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5" w:rsidRDefault="00360BB5" w:rsidP="00360B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bookmarkStart w:id="0" w:name="_GoBack"/>
      <w:r>
        <w:rPr>
          <w:rFonts w:ascii="Arial" w:hAnsi="Arial" w:cs="Arial"/>
          <w:color w:val="2D2D2D"/>
          <w:spacing w:val="2"/>
          <w:sz w:val="46"/>
          <w:szCs w:val="46"/>
        </w:rPr>
        <w:t>ГОСТ 9548-74. Битумы нефтяные кровельные. Технические условия (с Изменениями N 1, 2, 3, 4, 5)</w:t>
      </w:r>
    </w:p>
    <w:bookmarkEnd w:id="0"/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9548-74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Б43</w:t>
      </w:r>
    </w:p>
    <w:p w:rsidR="00360BB5" w:rsidRDefault="00360BB5" w:rsidP="00360BB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60BB5" w:rsidRDefault="00360BB5" w:rsidP="00360BB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БИТУМЫ НЕФТЯНЫЕ КРОВЕЛЬНЫЕ</w:t>
      </w:r>
    </w:p>
    <w:p w:rsidR="00360BB5" w:rsidRDefault="00360BB5" w:rsidP="00360BB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Технические условия</w:t>
      </w:r>
    </w:p>
    <w:p w:rsidR="00360BB5" w:rsidRDefault="00360BB5" w:rsidP="00360BB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Roofing petroleum bitumens.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Specifications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МКС 75.140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ОКП 02 5620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1977-01-01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60BB5" w:rsidRDefault="00360BB5" w:rsidP="00360BB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ИНФОРМАЦИОННЫЕ ДАННЫЕ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РАЗРАБОТАН И ВНЕСЕН Министерством нефтеперерабатывающей и нефтехимической промышленности СССР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В.В.Фрязинов, Р.С.Ахметова, М.Б.Вольф, Л.В.Евдокимова, И.И.Шерышева, Д.Д.Сурмели, В.М.Кирюшина, М.Л.Купершмидт, Н.М.Москалев, С.Л.Александрова, Н.Г.Степанова, Т.П.Камалова, Э.А.Азовцев, В.Н.Бородин, Я.И.Зельманович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УТВЕРЖДЕН И ВВЕДЕН В ДЕЙСТВИЕ Постановлением Государственного комитета СССР по стандартам от 28.06.74 N 1580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Изменение N 5 принято Межгосударственным Советом по стандартизации, метрологии и сертификации (протокол N 10 от 04.10.96)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6"/>
        <w:gridCol w:w="6283"/>
      </w:tblGrid>
      <w:tr w:rsidR="00360BB5" w:rsidTr="00360BB5">
        <w:trPr>
          <w:trHeight w:val="15"/>
        </w:trPr>
        <w:tc>
          <w:tcPr>
            <w:tcW w:w="3696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</w:tr>
      <w:tr w:rsidR="00360BB5" w:rsidTr="00360BB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национального органа стандартизации</w:t>
            </w:r>
          </w:p>
        </w:tc>
      </w:tr>
      <w:tr w:rsidR="00360BB5" w:rsidTr="00360BB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Азербайджанская Республика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Азгосстандарт</w:t>
            </w:r>
          </w:p>
        </w:tc>
      </w:tr>
      <w:tr w:rsidR="00360BB5" w:rsidTr="00360BB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Армгосстандарт</w:t>
            </w:r>
          </w:p>
        </w:tc>
      </w:tr>
      <w:tr w:rsidR="00360BB5" w:rsidTr="00360BB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Беларусь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Беларуси</w:t>
            </w:r>
          </w:p>
        </w:tc>
      </w:tr>
      <w:tr w:rsidR="00360BB5" w:rsidTr="00360BB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Казахстан</w:t>
            </w:r>
          </w:p>
        </w:tc>
      </w:tr>
      <w:tr w:rsidR="00360BB5" w:rsidTr="00360BB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Молдовастандарт</w:t>
            </w:r>
          </w:p>
        </w:tc>
      </w:tr>
      <w:tr w:rsidR="00360BB5" w:rsidTr="00360BB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России</w:t>
            </w:r>
          </w:p>
        </w:tc>
      </w:tr>
      <w:tr w:rsidR="00360BB5" w:rsidTr="00360BB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Таджикгосстандарт</w:t>
            </w:r>
          </w:p>
        </w:tc>
      </w:tr>
      <w:tr w:rsidR="00360BB5" w:rsidTr="00360BB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Главная государственная инспекция Туркменистана</w:t>
            </w:r>
          </w:p>
        </w:tc>
      </w:tr>
      <w:tr w:rsidR="00360BB5" w:rsidTr="00360BB5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Узбекистан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Узгосстандарт</w:t>
            </w:r>
          </w:p>
        </w:tc>
      </w:tr>
      <w:tr w:rsidR="00360BB5" w:rsidTr="00360BB5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Украины</w:t>
            </w:r>
          </w:p>
        </w:tc>
      </w:tr>
    </w:tbl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ВЗАМЕН ГОСТ 9548-60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805"/>
      </w:tblGrid>
      <w:tr w:rsidR="00360BB5" w:rsidTr="00360BB5">
        <w:trPr>
          <w:trHeight w:val="15"/>
        </w:trPr>
        <w:tc>
          <w:tcPr>
            <w:tcW w:w="517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</w:tr>
      <w:tr w:rsidR="00360BB5" w:rsidTr="00360BB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Обозначение НТД, на который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</w:t>
            </w:r>
          </w:p>
        </w:tc>
      </w:tr>
      <w:tr w:rsidR="00360BB5" w:rsidTr="00360BB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12.1.005-88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7.3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12.1.007-76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7.2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12.1.044-89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12.4.010-75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7.5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12.4.013-85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7.5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12.4.032-77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7.5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12.4.034-2001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7.5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12.4.111-82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7.5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12.4.112-82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7.5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1510-84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2477-65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2517-85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3.2; 4.1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4333-87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11501-78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11506-73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11507-78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17789-72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18180-72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20739-75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  <w:tr w:rsidR="00360BB5" w:rsidTr="00360BB5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91DF5">
              <w:rPr>
                <w:sz w:val="21"/>
                <w:szCs w:val="21"/>
              </w:rPr>
              <w:t>ГОСТ 28967-91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</w:t>
            </w:r>
          </w:p>
        </w:tc>
      </w:tr>
    </w:tbl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ИЗДАНИЕ с Изменениями N 1, 2, 3, 4, 5, утвержденными в сентябре 1977 г., июле 1980 г., августе 1984 г., марте 1989 г, январе 1997 г. (ИУС 9-77, 4-80, 12-84, 7-89, 4-97)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кровельные нефтяные битумы - пропиточные и покровные, применяемые для производства кровельных материалов.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(Измененная редакция, Изм. N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1. МАРКИ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1.1. В зависимости от применения кровельные нефтяные битумы вырабатывают следующих марок: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БНК-40/180 - битум для пропитки;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БНК-45/190 - битум для пропитки и получения покровного битума;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БНК-90/30 - битум для покровного слоя.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1.2. Марки кровельных нефтяных битумов получают: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БНК-40/180 - окислением остатков атмосферно-вакуумной перегонки нефтей;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БНК-45/190 - окислением сырья для производства кровельных битумов по нормативно-технической документации;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БНК-90/30 - окислением битума марки БНК 45/190 или сырья для производства покровных кровельных битумов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1.1, 1.2. (Измененная редакция, Изм. N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2. ТЕХНИЧЕСКИЕ ТРЕБОВАНИЯ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По физико-химическим показателям кровельные нефтяные битумы должны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61"/>
        <w:gridCol w:w="1605"/>
        <w:gridCol w:w="1451"/>
        <w:gridCol w:w="1570"/>
        <w:gridCol w:w="2076"/>
      </w:tblGrid>
      <w:tr w:rsidR="00360BB5" w:rsidTr="00360BB5">
        <w:trPr>
          <w:trHeight w:val="15"/>
        </w:trPr>
        <w:tc>
          <w:tcPr>
            <w:tcW w:w="3881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</w:tr>
      <w:tr w:rsidR="00360BB5" w:rsidTr="00360BB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 для марки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 испытания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БНК-40/180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БНК-45/190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БНК-90/30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rPr>
                <w:sz w:val="24"/>
                <w:szCs w:val="24"/>
              </w:rPr>
            </w:pP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02</w:t>
            </w:r>
            <w:r>
              <w:rPr>
                <w:color w:val="2D2D2D"/>
                <w:sz w:val="21"/>
                <w:szCs w:val="21"/>
              </w:rPr>
              <w:br/>
              <w:t>5622 0202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02</w:t>
            </w:r>
            <w:r>
              <w:rPr>
                <w:color w:val="2D2D2D"/>
                <w:sz w:val="21"/>
                <w:szCs w:val="21"/>
              </w:rPr>
              <w:br/>
              <w:t>5622 0201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 02</w:t>
            </w:r>
            <w:r>
              <w:rPr>
                <w:color w:val="2D2D2D"/>
                <w:sz w:val="21"/>
                <w:szCs w:val="21"/>
              </w:rPr>
              <w:br/>
              <w:t>5623 0201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rPr>
                <w:sz w:val="24"/>
                <w:szCs w:val="24"/>
              </w:rPr>
            </w:pPr>
          </w:p>
        </w:tc>
      </w:tr>
      <w:tr w:rsidR="00360BB5" w:rsidTr="00360BB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Глубина проникания иглы при 25 °С, 0,1 мм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160-210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160-220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25-35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11501</w:t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Температура размягчения по кольцу и шару, °С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37-44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40-50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80-95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11506</w:t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3. Температура хрупкости, °С, не </w:t>
            </w:r>
            <w:r>
              <w:rPr>
                <w:color w:val="2D2D2D"/>
                <w:sz w:val="21"/>
                <w:szCs w:val="21"/>
              </w:rPr>
              <w:lastRenderedPageBreak/>
              <w:t>выше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11507</w:t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4. Растворимость в толуоле или хлороформе, %, не менее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20739</w:t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Изменение массы после прогрева, %, не более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18180</w:t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Глубина проникания иглы при 25 °С в остатке после прогрева, % от первоначальной величины, не менее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11501</w:t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 Температура вспышки, °С, не ниже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4333</w:t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 Массовая доля воды, не более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Следы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2477</w:t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 Массовая доля парафина, %, не более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17789</w:t>
            </w:r>
            <w:r>
              <w:rPr>
                <w:color w:val="2D2D2D"/>
                <w:sz w:val="21"/>
                <w:szCs w:val="21"/>
              </w:rPr>
              <w:t>или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891DF5">
              <w:rPr>
                <w:sz w:val="21"/>
                <w:szCs w:val="21"/>
              </w:rPr>
              <w:t>ГОСТ 28967</w:t>
            </w:r>
          </w:p>
        </w:tc>
      </w:tr>
      <w:tr w:rsidR="00360BB5" w:rsidTr="00360BB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 Индекс пенетрации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 1,0</w:t>
            </w:r>
            <w:r>
              <w:rPr>
                <w:color w:val="2D2D2D"/>
                <w:sz w:val="21"/>
                <w:szCs w:val="21"/>
              </w:rPr>
              <w:br/>
              <w:t>до 2,5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 приложению 2</w:t>
            </w:r>
          </w:p>
        </w:tc>
      </w:tr>
    </w:tbl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Примечание. Для битума из смеси нефтей, содержащих более 50% западно-сибирских, индекс пенетрации должен быть от 0 до 2,5.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4, 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2.2. (Исключен, Изм. N 3).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3. ПРАВИЛА ПРИЕМКИ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3.1. Кровельные нефтяные битумы принимают партиями. Партией считается любое количество битума, однородного по своим качественным показателям и сопровождаемого одним документом о качестве.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3.2. Объем выборок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2517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 Массовую долю воды изготовитель определяет периодически не реже одного раза в 6 мес.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Растворимость в толуоле или хлороформе и массовую долю парафина определяют периодически не реже одного раза в 3 месяца.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 получении неудовлетворительных результатов периодических испытаний изготовитель переводит испытания по данному показателю в приемосдаточные до получения положительных результатов не менее чем на трех партиях подряд.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 При получении неудовлетворительных результатов испытаний хотя бы по одному показателю по нему проводят повторные испытания вновь отобранной пробы от удвоенной выборки. Результаты повторных испытаний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4. МЕТОДЫ ИСПЫТАНИЙ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4.1. Пробы кровельного нефтяного битума отбирают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2517</w:t>
      </w:r>
      <w:r>
        <w:rPr>
          <w:rFonts w:ascii="Arial" w:hAnsi="Arial" w:cs="Arial"/>
          <w:color w:val="2D2D2D"/>
          <w:spacing w:val="2"/>
          <w:sz w:val="21"/>
          <w:szCs w:val="21"/>
        </w:rPr>
        <w:t>. Масса объединенной пробы битума каждой марки - 0,5 кг.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3).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5. УПАКОВКА, МАРКИРОВКА, ТРАНСПОРТИРОВАНИЕ И ХРАНЕНИЕ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5.1. Упаковка, маркировка, транспортирование и хранение кровельных нефтяных битумов по</w:t>
      </w:r>
      <w:r w:rsidRPr="00891DF5">
        <w:rPr>
          <w:rFonts w:ascii="Arial" w:hAnsi="Arial" w:cs="Arial"/>
          <w:spacing w:val="2"/>
          <w:sz w:val="21"/>
          <w:szCs w:val="21"/>
        </w:rPr>
        <w:t>ГОСТ 1510</w:t>
      </w:r>
      <w:r>
        <w:rPr>
          <w:rFonts w:ascii="Arial" w:hAnsi="Arial" w:cs="Arial"/>
          <w:color w:val="2D2D2D"/>
          <w:spacing w:val="2"/>
          <w:sz w:val="21"/>
          <w:szCs w:val="21"/>
        </w:rPr>
        <w:t>. Допускается транспортирование покровных битумов в автоцистернах и бункерных полувагонах.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5.2. Нефтяные кровельные битумы относятся к 9-му классу транспортной 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19433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(подкласс 9.2, категория 9.21, классификационный шифр 921).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(Введен дополнительно, Изм. N 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6. ГАРАНТИИ ИЗГОТОВИТЕЛЯ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6.1. Изготовитель гарантирует соответствие кровельных нефтяных битумов требованиям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6.2. Гарантийный срок хранения кровельных нефтяных битумов - один год со дня изготовления.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6.1, 6.2. (Измененная редакция, Изм. N 3).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7. ТРЕБОВАНИЯ БЕЗОПАСНОСТИ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7.1. Нефтяные кровельные битумы являются горючими веществами с температурой вспышки не ниже 240 °С. Минимальная температура самовоспламенения 300 °С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12.1.044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7.2. Нефтяные битумы являются малоопасными веществами и по степени воздействия на организм человека относятся к 4-му классу опасности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12.1.007</w:t>
      </w:r>
      <w:r>
        <w:rPr>
          <w:rFonts w:ascii="Arial" w:hAnsi="Arial" w:cs="Arial"/>
          <w:color w:val="2D2D2D"/>
          <w:spacing w:val="2"/>
          <w:sz w:val="21"/>
          <w:szCs w:val="21"/>
        </w:rPr>
        <w:t>. Пары расплавленного битума обладают умеренным раздражающим действием на кожу и слизистую оболочку глаз и верхних дыхательных путей. Кумулятивный эффект не выражен.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7.3. Предельно допустимая концентрация паров нефтяных битумов принята по алифатическим углеводородам С</w:t>
      </w:r>
      <w:r w:rsidR="002349B4" w:rsidRPr="002349B4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pt;height:17.4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-С</w:t>
      </w:r>
      <w:r w:rsidR="002349B4" w:rsidRPr="002349B4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6" type="#_x0000_t75" style="width:12pt;height:18pt">
            <v:imagedata croptop="-65520f" cropbottom="65520f"/>
          </v:shape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(в пересчете на С) и составляет в воздухе рабочей зоны 300 мг/м</w:t>
      </w:r>
      <w:r w:rsidR="002349B4" w:rsidRPr="002349B4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7" type="#_x0000_t75" style="width:8.4pt;height:17.4pt">
            <v:imagedata croptop="-65520f" cropbottom="65520f"/>
          </v:shape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</w:t>
      </w:r>
      <w:r w:rsidRPr="00891DF5">
        <w:rPr>
          <w:rFonts w:ascii="Arial" w:hAnsi="Arial" w:cs="Arial"/>
          <w:spacing w:val="2"/>
          <w:sz w:val="21"/>
          <w:szCs w:val="21"/>
        </w:rPr>
        <w:t>ГОСТ 12.1.005</w:t>
      </w:r>
      <w:r>
        <w:rPr>
          <w:rFonts w:ascii="Arial" w:hAnsi="Arial" w:cs="Arial"/>
          <w:color w:val="2D2D2D"/>
          <w:spacing w:val="2"/>
          <w:sz w:val="21"/>
          <w:szCs w:val="21"/>
        </w:rPr>
        <w:t>. Содержание паров углеводородов в воздушной среде определяют хроматографическим методом.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7.4. Нефтяные битумы не образуют токсичных соединений в воздушной среде и сточных водах в присутствии других веществ или факторов.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7.5. Работающие с нефтяными битумами должны быть обеспечены средствами индивидуальной защиты согласно типовым отраслевым нормам выдачи спецодежды, спецобуви и других средств индивидуальной защиты: фильтрующими противогазами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12.4.034</w:t>
      </w:r>
      <w:r>
        <w:rPr>
          <w:rFonts w:ascii="Arial" w:hAnsi="Arial" w:cs="Arial"/>
          <w:color w:val="2D2D2D"/>
          <w:spacing w:val="2"/>
          <w:sz w:val="21"/>
          <w:szCs w:val="21"/>
        </w:rPr>
        <w:t>*, костюмами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12.4.111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12.4.112</w:t>
      </w:r>
      <w:r>
        <w:rPr>
          <w:rFonts w:ascii="Arial" w:hAnsi="Arial" w:cs="Arial"/>
          <w:color w:val="2D2D2D"/>
          <w:spacing w:val="2"/>
          <w:sz w:val="21"/>
          <w:szCs w:val="21"/>
        </w:rPr>
        <w:t>, обувью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12.4.032</w:t>
      </w:r>
      <w:r>
        <w:rPr>
          <w:rFonts w:ascii="Arial" w:hAnsi="Arial" w:cs="Arial"/>
          <w:color w:val="2D2D2D"/>
          <w:spacing w:val="2"/>
          <w:sz w:val="21"/>
          <w:szCs w:val="21"/>
        </w:rPr>
        <w:t>, рукавицами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12.4.010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защитными очками по ГОСТ 12.4.013**. Специальных требований к личной гигиене не предъявляется.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Р 12.4.195-99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Р 12.4.013-97</w:t>
      </w:r>
      <w:r>
        <w:rPr>
          <w:rFonts w:ascii="Arial" w:hAnsi="Arial" w:cs="Arial"/>
          <w:color w:val="2D2D2D"/>
          <w:spacing w:val="2"/>
          <w:sz w:val="21"/>
          <w:szCs w:val="21"/>
        </w:rPr>
        <w:t>***.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***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91DF5">
        <w:rPr>
          <w:rFonts w:ascii="Arial" w:hAnsi="Arial" w:cs="Arial"/>
          <w:spacing w:val="2"/>
          <w:sz w:val="21"/>
          <w:szCs w:val="21"/>
        </w:rPr>
        <w:t>ГОСТ Р 12.4.230.1-2007</w:t>
      </w:r>
      <w:r>
        <w:rPr>
          <w:rFonts w:ascii="Arial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7.6. При попадании разогретого нефтяного битума на открытые участки кожи его необходимо охладить под струей воды, снять битум с помощью вазелина и оказать пострадавшему помощь как при термических ожогах.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7.7. Помещение, в котором производят работу с битумом, должно быть оборудовано приточно-вытяжной вентиляцией.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 При загорании небольших количеств битума тушить песком, кошмой или пенным огнетушителем. Развившиеся пожары тушить струей.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7.9. Отходы производства битума - газы окисления - обезвреживают сжиганием в печи дожига.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Разд.7. (Измененная редакция, Изм. N 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ПРИЛОЖЕНИЕ 1 (справочное). ТАБЛИЦА СООТВЕТСТВИЯ ОБОЗНАЧЕНИЯ МАРОК КРОВЕЛЬНЫХ НЕФТЯНЫХ БИТУМОВ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Справочное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4"/>
        <w:gridCol w:w="4869"/>
      </w:tblGrid>
      <w:tr w:rsidR="00360BB5" w:rsidTr="00360BB5">
        <w:trPr>
          <w:trHeight w:val="15"/>
        </w:trPr>
        <w:tc>
          <w:tcPr>
            <w:tcW w:w="591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</w:tr>
      <w:tr w:rsidR="00360BB5" w:rsidTr="00360BB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9548-74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ГОСТ 9548-60</w:t>
            </w:r>
          </w:p>
        </w:tc>
      </w:tr>
      <w:tr w:rsidR="00360BB5" w:rsidTr="00360BB5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БНК-40/180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БНК-2</w:t>
            </w:r>
          </w:p>
        </w:tc>
      </w:tr>
      <w:tr w:rsidR="00360BB5" w:rsidTr="00360BB5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БНК-45/190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БНК-90/30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БНК-5</w:t>
            </w:r>
          </w:p>
        </w:tc>
      </w:tr>
    </w:tbl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 2 (обязательное). Таблица определения индексов пенeтрации битума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Обязательное</w:t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507"/>
        <w:gridCol w:w="507"/>
        <w:gridCol w:w="507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360BB5" w:rsidTr="00360BB5">
        <w:trPr>
          <w:trHeight w:val="15"/>
        </w:trPr>
        <w:tc>
          <w:tcPr>
            <w:tcW w:w="92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</w:tr>
      <w:tr w:rsidR="00360BB5" w:rsidTr="00360B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Темпе-</w:t>
            </w:r>
            <w:r>
              <w:rPr>
                <w:color w:val="2D2D2D"/>
                <w:sz w:val="21"/>
                <w:szCs w:val="21"/>
              </w:rPr>
              <w:br/>
              <w:t>ратура размяг-</w:t>
            </w:r>
            <w:r>
              <w:rPr>
                <w:color w:val="2D2D2D"/>
                <w:sz w:val="21"/>
                <w:szCs w:val="21"/>
              </w:rPr>
              <w:br/>
              <w:t>чения, °С</w:t>
            </w:r>
          </w:p>
        </w:tc>
        <w:tc>
          <w:tcPr>
            <w:tcW w:w="1053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Глубина проникания иглы при 25 °С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rPr>
                <w:sz w:val="24"/>
                <w:szCs w:val="24"/>
              </w:rPr>
            </w:pPr>
          </w:p>
        </w:tc>
      </w:tr>
      <w:tr w:rsidR="00360BB5" w:rsidTr="00360B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-3,0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-2,8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-2,2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+2,4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+2,7</w:t>
            </w:r>
          </w:p>
        </w:tc>
      </w:tr>
    </w:tbl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507"/>
        <w:gridCol w:w="507"/>
        <w:gridCol w:w="507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360BB5" w:rsidTr="00360BB5">
        <w:trPr>
          <w:trHeight w:val="15"/>
        </w:trPr>
        <w:tc>
          <w:tcPr>
            <w:tcW w:w="92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</w:tr>
      <w:tr w:rsidR="00360BB5" w:rsidTr="00360B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Темпе-</w:t>
            </w:r>
            <w:r>
              <w:rPr>
                <w:color w:val="2D2D2D"/>
                <w:sz w:val="21"/>
                <w:szCs w:val="21"/>
              </w:rPr>
              <w:br/>
              <w:t>ратура размяг-</w:t>
            </w:r>
            <w:r>
              <w:rPr>
                <w:color w:val="2D2D2D"/>
                <w:sz w:val="21"/>
                <w:szCs w:val="21"/>
              </w:rPr>
              <w:br/>
              <w:t>чения, °С</w:t>
            </w:r>
          </w:p>
        </w:tc>
        <w:tc>
          <w:tcPr>
            <w:tcW w:w="1071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Глубина проникания иглы при 25 °С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-2,3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+1,8</w:t>
            </w:r>
          </w:p>
        </w:tc>
      </w:tr>
      <w:tr w:rsidR="00360BB5" w:rsidTr="00360BB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+2,1</w:t>
            </w:r>
          </w:p>
        </w:tc>
      </w:tr>
    </w:tbl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3"/>
        <w:gridCol w:w="531"/>
        <w:gridCol w:w="531"/>
        <w:gridCol w:w="530"/>
        <w:gridCol w:w="530"/>
        <w:gridCol w:w="539"/>
        <w:gridCol w:w="530"/>
        <w:gridCol w:w="530"/>
        <w:gridCol w:w="530"/>
        <w:gridCol w:w="530"/>
        <w:gridCol w:w="539"/>
        <w:gridCol w:w="530"/>
        <w:gridCol w:w="530"/>
        <w:gridCol w:w="530"/>
        <w:gridCol w:w="530"/>
        <w:gridCol w:w="539"/>
        <w:gridCol w:w="530"/>
        <w:gridCol w:w="531"/>
      </w:tblGrid>
      <w:tr w:rsidR="00360BB5" w:rsidTr="00360BB5">
        <w:trPr>
          <w:trHeight w:val="15"/>
        </w:trPr>
        <w:tc>
          <w:tcPr>
            <w:tcW w:w="1478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60BB5" w:rsidRDefault="00360BB5">
            <w:pPr>
              <w:rPr>
                <w:sz w:val="2"/>
                <w:szCs w:val="24"/>
              </w:rPr>
            </w:pPr>
          </w:p>
        </w:tc>
      </w:tr>
      <w:tr w:rsidR="00360BB5" w:rsidTr="00360BB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Темпе-</w:t>
            </w:r>
            <w:r>
              <w:rPr>
                <w:color w:val="2D2D2D"/>
                <w:sz w:val="21"/>
                <w:szCs w:val="21"/>
              </w:rPr>
              <w:br/>
              <w:t>ратура размяг-</w:t>
            </w:r>
            <w:r>
              <w:rPr>
                <w:color w:val="2D2D2D"/>
                <w:sz w:val="21"/>
                <w:szCs w:val="21"/>
              </w:rPr>
              <w:br/>
              <w:t>чения, °С</w:t>
            </w:r>
          </w:p>
        </w:tc>
        <w:tc>
          <w:tcPr>
            <w:tcW w:w="997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Глубина проникания иглы при 25 °С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360BB5" w:rsidTr="00360BB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-1,9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-1,7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-1,4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-1,2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-0,7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-0,5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-0,3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-0,1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+0,1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+0,3</w:t>
            </w:r>
          </w:p>
        </w:tc>
      </w:tr>
      <w:tr w:rsidR="00360BB5" w:rsidTr="00360BB5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60BB5" w:rsidRDefault="00360BB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+0,5</w:t>
            </w:r>
          </w:p>
        </w:tc>
      </w:tr>
    </w:tbl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Примечание. При промежуточных значениях глубины проникания иглы при 25 °С, не указанных в таблице, индекс пенетрации определяют интерполяцией или по формуле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60BB5" w:rsidRDefault="00360BB5" w:rsidP="00360BB5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19200" cy="388620"/>
            <wp:effectExtent l="0" t="0" r="0" b="0"/>
            <wp:docPr id="4" name="Рисунок 4" descr="ГОСТ 9548-74 Битумы нефтяные кровельные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548-74 Битумы нефтяные кровельные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43000" cy="388620"/>
            <wp:effectExtent l="0" t="0" r="0" b="0"/>
            <wp:docPr id="3" name="Рисунок 3" descr="ГОСТ 9548-74 Битумы нефтяные кровельные. Технические условия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9548-74 Битумы нефтяные кровельные. Технические условия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</w:p>
    <w:p w:rsidR="00360BB5" w:rsidRDefault="002349B4" w:rsidP="00360B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349B4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8" type="#_x0000_t75" style="width:12.6pt;height:12.6pt">
            <v:imagedata croptop="-65520f" cropbottom="65520f"/>
          </v:shape>
        </w:pict>
      </w:r>
      <w:r w:rsidR="00360BB5"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360BB5">
        <w:rPr>
          <w:rFonts w:ascii="Arial" w:hAnsi="Arial" w:cs="Arial"/>
          <w:color w:val="2D2D2D"/>
          <w:spacing w:val="2"/>
          <w:sz w:val="21"/>
          <w:szCs w:val="21"/>
        </w:rPr>
        <w:t>- глубина проникания иглы при 25 °С, 0,1 мм;</w:t>
      </w:r>
      <w:r w:rsidR="00360BB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60BB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349B4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 id="_x0000_i1029" type="#_x0000_t75" style="width:11.4pt;height:12.6pt">
            <v:imagedata croptop="-65520f" cropbottom="65520f"/>
          </v:shape>
        </w:pict>
      </w:r>
      <w:r w:rsidR="00360BB5"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360BB5">
        <w:rPr>
          <w:rFonts w:ascii="Arial" w:hAnsi="Arial" w:cs="Arial"/>
          <w:color w:val="2D2D2D"/>
          <w:spacing w:val="2"/>
          <w:sz w:val="21"/>
          <w:szCs w:val="21"/>
        </w:rPr>
        <w:t>- температура размягчения, °С.</w:t>
      </w:r>
      <w:r w:rsidR="00360BB5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60BB5"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 Изм. N 1, 2).</w:t>
      </w:r>
    </w:p>
    <w:p w:rsidR="00147E13" w:rsidRPr="00360BB5" w:rsidRDefault="00147E13" w:rsidP="00360BB5">
      <w:pPr>
        <w:ind w:left="142" w:hanging="142"/>
      </w:pPr>
    </w:p>
    <w:sectPr w:rsidR="00147E13" w:rsidRPr="00360BB5" w:rsidSect="00360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55" w:rsidRDefault="005D2E55" w:rsidP="00A750BF">
      <w:pPr>
        <w:spacing w:after="0" w:line="240" w:lineRule="auto"/>
      </w:pPr>
      <w:r>
        <w:separator/>
      </w:r>
    </w:p>
  </w:endnote>
  <w:endnote w:type="continuationSeparator" w:id="0">
    <w:p w:rsidR="005D2E55" w:rsidRDefault="005D2E55" w:rsidP="00A7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BF" w:rsidRDefault="00A750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BF" w:rsidRDefault="00A750BF" w:rsidP="00A750BF">
    <w:pPr>
      <w:pStyle w:val="aa"/>
      <w:jc w:val="right"/>
    </w:pPr>
    <w:hyperlink r:id="rId1" w:history="1">
      <w:r>
        <w:rPr>
          <w:rStyle w:val="a9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50BF" w:rsidRDefault="00A750B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BF" w:rsidRDefault="00A750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55" w:rsidRDefault="005D2E55" w:rsidP="00A750BF">
      <w:pPr>
        <w:spacing w:after="0" w:line="240" w:lineRule="auto"/>
      </w:pPr>
      <w:r>
        <w:separator/>
      </w:r>
    </w:p>
  </w:footnote>
  <w:footnote w:type="continuationSeparator" w:id="0">
    <w:p w:rsidR="005D2E55" w:rsidRDefault="005D2E55" w:rsidP="00A7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BF" w:rsidRDefault="00A750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BF" w:rsidRDefault="00A750B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0BF" w:rsidRDefault="00A750B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4C3"/>
    <w:rsid w:val="00147E13"/>
    <w:rsid w:val="001C34C3"/>
    <w:rsid w:val="002349B4"/>
    <w:rsid w:val="00284F64"/>
    <w:rsid w:val="002A25A3"/>
    <w:rsid w:val="00360BB5"/>
    <w:rsid w:val="005D2E55"/>
    <w:rsid w:val="00852C58"/>
    <w:rsid w:val="0088127A"/>
    <w:rsid w:val="00891DF5"/>
    <w:rsid w:val="00A750BF"/>
    <w:rsid w:val="00CF30AD"/>
    <w:rsid w:val="00D2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3"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7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50BF"/>
  </w:style>
  <w:style w:type="paragraph" w:styleId="ac">
    <w:name w:val="footer"/>
    <w:basedOn w:val="a"/>
    <w:link w:val="ad"/>
    <w:uiPriority w:val="99"/>
    <w:semiHidden/>
    <w:unhideWhenUsed/>
    <w:rsid w:val="00A7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5165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2847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97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2015-11-22T06:20:00Z</dcterms:created>
  <dcterms:modified xsi:type="dcterms:W3CDTF">2017-08-15T13:51:00Z</dcterms:modified>
</cp:coreProperties>
</file>