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6" w:rsidRDefault="000A0586" w:rsidP="000A05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12.2.007.12-88 Система стандартов безопасности труда (ССБТ). Источники тока химические. Требования безопасности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12.2.007.12-88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Т58</w:t>
      </w:r>
    </w:p>
    <w:p w:rsidR="000A0586" w:rsidRPr="000A0586" w:rsidRDefault="000A0586" w:rsidP="000A05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Система стандартов безопасности труда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ИСТОЧНИКИ ТОКА ХИМИЧЕСКИЕ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Требования безопасности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Occupational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safety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standards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gramStart"/>
      <w:r w:rsidRPr="000A058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Chemical sources of electric energy.</w:t>
      </w:r>
      <w:proofErr w:type="gramEnd"/>
      <w:r w:rsidRPr="000A058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Safety requirements</w:t>
      </w:r>
    </w:p>
    <w:p w:rsidR="000A0586" w:rsidRP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0A058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0012</w:t>
      </w:r>
    </w:p>
    <w:p w:rsidR="000A0586" w:rsidRP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0A058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0A058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0A058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1989-01-01</w:t>
      </w:r>
      <w:r w:rsidRPr="000A0586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0A0586" w:rsidRDefault="000A0586" w:rsidP="000A05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электротехнической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18.02.88 N 282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 </w:t>
      </w:r>
      <w:r w:rsidRPr="0017381A">
        <w:rPr>
          <w:rFonts w:ascii="Arial" w:hAnsi="Arial" w:cs="Arial"/>
          <w:spacing w:val="2"/>
          <w:sz w:val="18"/>
          <w:szCs w:val="18"/>
        </w:rPr>
        <w:t>ГОСТ 12.2.007.12-75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881"/>
      </w:tblGrid>
      <w:tr w:rsidR="000A0586" w:rsidTr="000A0586">
        <w:trPr>
          <w:trHeight w:val="15"/>
        </w:trPr>
        <w:tc>
          <w:tcPr>
            <w:tcW w:w="6098" w:type="dxa"/>
            <w:hideMark/>
          </w:tcPr>
          <w:p w:rsidR="000A0586" w:rsidRDefault="000A058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A0586" w:rsidRDefault="000A0586">
            <w:pPr>
              <w:rPr>
                <w:sz w:val="2"/>
                <w:szCs w:val="24"/>
              </w:rPr>
            </w:pPr>
          </w:p>
        </w:tc>
      </w:tr>
      <w:tr w:rsidR="000A0586" w:rsidTr="000A058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A0586" w:rsidTr="000A058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7381A">
              <w:rPr>
                <w:sz w:val="18"/>
                <w:szCs w:val="18"/>
              </w:rPr>
              <w:t>ГОСТ 12.1.004-91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2.13</w:t>
            </w:r>
          </w:p>
        </w:tc>
      </w:tr>
      <w:tr w:rsidR="000A0586" w:rsidTr="000A058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7381A">
              <w:rPr>
                <w:sz w:val="18"/>
                <w:szCs w:val="18"/>
              </w:rPr>
              <w:t>ГОСТ 12.1.005-88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0A0586" w:rsidTr="000A058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7381A">
              <w:rPr>
                <w:sz w:val="18"/>
                <w:szCs w:val="18"/>
              </w:rPr>
              <w:t>ГОСТ 12.1.007-76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0A0586" w:rsidTr="000A058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7381A">
              <w:rPr>
                <w:sz w:val="18"/>
                <w:szCs w:val="18"/>
              </w:rPr>
              <w:t>ГОСТ 12.1.016-79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0A0586" w:rsidTr="000A058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7381A">
              <w:rPr>
                <w:sz w:val="18"/>
                <w:szCs w:val="18"/>
              </w:rPr>
              <w:t>ГОСТ 12.2.007.0-75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0A0586" w:rsidTr="000A0586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7381A">
              <w:rPr>
                <w:sz w:val="18"/>
                <w:szCs w:val="18"/>
              </w:rPr>
              <w:t>ГОСТ 12.3.019-80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86" w:rsidRDefault="000A058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</w:tbl>
    <w:p w:rsidR="000A0586" w:rsidRDefault="000A0586" w:rsidP="000A05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           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ПЕРЕИЗДАНИЕ. Август 2001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Настоящий стандарт распространяется на первичные и вторичные химические источники тока (далее - изделия) и устанавливает требования безопасности к конструкции.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A0586" w:rsidRDefault="000A0586" w:rsidP="000A05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ОБЩИЕ ПОЛОЖЕНИЯ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Изделия должны соответствовать требованиям настоящего стандарта и </w:t>
      </w:r>
      <w:r w:rsidRPr="0017381A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работы, связанные с их испытаниями и обслуживанием, необходимо проводить в соответствии с требованиями </w:t>
      </w:r>
      <w:r w:rsidRPr="0017381A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7381A">
        <w:rPr>
          <w:rFonts w:ascii="Arial" w:hAnsi="Arial" w:cs="Arial"/>
          <w:spacing w:val="2"/>
          <w:sz w:val="18"/>
          <w:szCs w:val="18"/>
        </w:rPr>
        <w:t>ГОСТ 12.1.007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7381A">
        <w:rPr>
          <w:rFonts w:ascii="Arial" w:hAnsi="Arial" w:cs="Arial"/>
          <w:spacing w:val="2"/>
          <w:sz w:val="18"/>
          <w:szCs w:val="18"/>
        </w:rPr>
        <w:t>ГОСТ 12.1.016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7381A">
        <w:rPr>
          <w:rFonts w:ascii="Arial" w:hAnsi="Arial" w:cs="Arial"/>
          <w:spacing w:val="2"/>
          <w:sz w:val="18"/>
          <w:szCs w:val="18"/>
        </w:rPr>
        <w:t>ГОСТ 12.3.019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Конструкция изделий должна обеспечивать безопасность обслуживающего персонала при производстве, обслуживании и применении по назначению.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случаях, когда конструкция изделий в условиях производства и обслуживания не позволяет полностью исключить отрицательные воздействия на обслуживающий персонал, должны быть предусмотрены дополнительные меры, обеспечивающие полную безопасность, что должно быть указано в стандартах или технических условиях на изделия конкретных типов, в инструкции по техническому обслуживанию (эксплуатации) и в других документах по производству, испытаниям и применению.</w:t>
      </w:r>
      <w:proofErr w:type="gramEnd"/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Не допускается использовать в аппаратуре, приборах и других потребителях электрической энергии химические источники тока, если не обеспечиваются требования правил безопасности: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для питания потребителей не соответствует параметрам источника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параллельное соединение нескольких источников тока, имеющих различную, выходящую за установленный допуск степень заряженности (значение напряжения);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разряд на потребителя электрической энергии возможен до напряжения ниже ограниченного правилами эксплуатации источника тока;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режимы разряда не обеспечены конструкцией и не предусмотрены правилами эксплуатации источников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 внешних воздействующих факторов превышают значения, допустимые для источника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место установки не обеспечивает надежное крепление источника тока, предусмотренное его конструкцией и указанное в правилах эксплуатации;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контактные устройства потребителей электрической энергии не соответствуют конструкции выводов источника тока и не обеспечивают надежность соединения;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соблюдены ограничения и запрещения, указанные в нормативно-технической документации на изделия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0A0586" w:rsidP="000A058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ТРЕБОВАНИЯ К КОНСТРУКЦИИ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Конструкция изделий должна исключать возможность повреждения рук при работе с источником тока. Края изделий должны быть без трещин, заусенцев и сколов; острые кромки и углы должны быть притуплены.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Нанесенные на внешнюю поверхность изделий условные знаки и пояснения должны содержать информацию, минимально необходимую для обеспечения безопасного обращения с источником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невозможности нанесения условных знаков непосредственно на корпус изделий указанная информация должна быть включена в инструкцию по техническому обслуживанию (эксплуатации) изделий, о чем должно быть указано в стандартах или технических условиях на изделиях конкретных типов.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Конструкция изделий должна исключать возможность вытекания или выплескивания электролита при наклонах, толчках и вибрациях согласно требованиям, указанным в стандартах или технических условиях на изделия конкретных типов.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Изделия, при работе которых выделяются вещества, вредные для здоровья, должны выполняться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герметичными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Изделия допускается выполнять негерметичными, если защита от воздействия выделяющихся вредных веществ обеспечивается средствами коллективной или индивидуальной защиты, указанными в инструкции по техническому обслуживанию (эксплуатации).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Конструкция изделий должна исключать возможность взрыва и самовозгорания источника тока.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2.6. Конструкция аккумуляторов должна обеспечивать контроль уровня заливаемого электролита без необходимости визуальной,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неинструментальной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проверки через заливочные горловины (отверстия).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Конструкция заливочных отверстий должна исключать разбрызгивание электролита при работе.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Конструкция изделий должна, при необходимости, обеспечивать возможность применения стандартных средств индивидуальной или коллективной защиты от воздействия на обслуживающий персонал кислот, щелочей и других токсичных веще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 производстве, техническом обслуживании и применении источников тока.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Корпус изделий должен иметь опорную поверхность, обеспечивающую устойчивое положение при установке их в приборы, аппаратуру и другие потребители электрической энергии.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на корпусе должны быть предусмотрены дополнительные устройства, обеспечивающие надежное крепление в местах установки изделия.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Корпус изделий массой более 20 кг должен иметь устройства, обеспечивающие возможность переноса двумя руками. При этом прочность корпуса и устройства для переноса должны обеспечивать безопасность перемещения (переноса) с учетом установленных правил эксплуатации источников тока. При невозможности обеспечить необходимую прочность указанных устройств изделия должны помещаться в транспортную тару.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в нормативно-технической документации на изделия должны быть указаны допустимые способы транспортирования их при погрузо-разгрузочных работах и монтаже.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Конструкция контактов не должна допускать возможность присоединения изделий в электрическую цепь с нарушением полярности, а также должна исключать возможность появления прерывистого контакта при работе.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2.12. Конструкция внешних соединений аккумуляторов и элементов в батареи должна иметь, при необходимости, защитные устройства, исключающие возможность короткого замыкания при установке и эксплуатации.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2.13. Изделия должны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пожаробезопасными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соответствии с требованиями </w:t>
      </w:r>
      <w:r w:rsidRPr="0017381A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2.14. Вероятность возникновения пожара по конструктивно-производственным причинам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0A0586" w:rsidP="000A0586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5140" cy="389890"/>
            <wp:effectExtent l="19050" t="0" r="0" b="0"/>
            <wp:docPr id="1" name="Рисунок 1" descr="ГОСТ 12.2.007.12-88 Система стандартов безопасности труда (ССБТ). Источники тока химические. Требования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2.2.007.12-88 Система стандартов безопасности труда (ССБТ). Источники тока химические. Требования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>,</w:t>
      </w:r>
    </w:p>
    <w:p w:rsidR="000A0586" w:rsidRDefault="000A0586" w:rsidP="000A05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       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601EF"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.2.007.12-88 Система стандартов безопасности труда (ССБТ). Источники тока химические. Требования безопасности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вероятность воспламенения горючего материала изделия или окружающей газовой смеси;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8601EF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2.2.007.12-88 Система стандартов безопасности труда (ССБТ). Источники тока химические. Требования безопасности" style="width:15.65pt;height:12.5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> - количество случаев воспламенения; </w: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8601EF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2.2.007.12-88 Система стандартов безопасности труда (ССБТ). Источники тока химические. Требования безопасности" style="width:14.4pt;height:14.4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> - количество изделий, находящихся в эксплуатации.</w: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  <w:t>Оценку вероятности возникновения пожара проводят на основании результатов эксплуатации изделия.</w: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  <w:t>Если значение </w:t>
      </w:r>
      <w:r w:rsidR="000A0586"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80390" cy="254635"/>
            <wp:effectExtent l="19050" t="0" r="0" b="0"/>
            <wp:docPr id="5" name="Рисунок 5" descr="ГОСТ 12.2.007.12-88 Система стандартов безопасности труда (ССБТ). Источники тока химические. Требования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2.2.007.12-88 Система стандартов безопасности труда (ССБТ). Источники тока химические. Требования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> доверительной вероятности не менее 0,8, то конструкцию изделий считают неудовлетворительной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2.15. Температура воспламенения материала корпуса изделий должна быть на 20% выше температуры, которая может быть достигнута на них при коротком замыкании во внешней цепи.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теплостойкость материала корпуса изделия не обеспечивает выполнение данного требования, то в конструкции изделий должны быть установлены предохранители или другие устройства, отключающие источники тока от внешней цепи при коротком замыкании в 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0A0586" w:rsidP="000A058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ТРЕБОВАНИЯ К ПРОВЕДЕНИЮ ИСПЫТАНИЙ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3.1. Перед испытанием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пожаробезопасность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должен быть проведен расчет значений предельной температуры возможного нагрева аккумулятора при коротком замыкании во внешней цепи.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Температуру нагрева при коротком замыкании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8601EF"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2.2.007.12-88 Система стандартов безопасности труда (ССБТ). Источники тока химические. Требования безопасности" style="width:21.9pt;height:19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вычисляют по формуле</w:t>
      </w:r>
    </w:p>
    <w:p w:rsidR="000A0586" w:rsidRDefault="000A0586" w:rsidP="000A0586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02030" cy="389890"/>
            <wp:effectExtent l="19050" t="0" r="7620" b="0"/>
            <wp:docPr id="7" name="Рисунок 7" descr="ГОСТ 12.2.007.12-88 Система стандартов безопасности труда (ССБТ). Источники тока химические. Требования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2.2.007.12-88 Система стандартов безопасности труда (ССБТ). Источники тока химические. Требования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86" w:rsidRDefault="000A0586" w:rsidP="000A05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             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8601EF"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2.2.007.12-88 Система стандартов безопасности труда (ССБТ). Источники тока химические. Требования безопасности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начальная температура аккумулятора,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</w:p>
    <w:p w:rsidR="000A0586" w:rsidRDefault="000A0586" w:rsidP="000A058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</w:t>
      </w:r>
    </w:p>
    <w:p w:rsidR="000A0586" w:rsidRDefault="008601EF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2.2.007.12-88 Система стандартов безопасности труда (ССБТ). Источники тока химические. Требования безопасности" style="width:11.9pt;height:12.5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> = 3,6;</w: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8601EF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2.2.007.12-88 Система стандартов безопасности труда (ССБТ). Источники тока химические. Требования безопасности" style="width:14.4pt;height:14.4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 xml:space="preserve"> - максимальная энергия разряда аккумулятора, </w:t>
      </w:r>
      <w:proofErr w:type="gramStart"/>
      <w:r w:rsidR="000A0586">
        <w:rPr>
          <w:rFonts w:ascii="Arial" w:hAnsi="Arial" w:cs="Arial"/>
          <w:color w:val="2D2D2D"/>
          <w:spacing w:val="2"/>
          <w:sz w:val="18"/>
          <w:szCs w:val="18"/>
        </w:rPr>
        <w:t>Вт</w:t>
      </w:r>
      <w:proofErr w:type="gramEnd"/>
      <w:r w:rsidR="000A0586">
        <w:rPr>
          <w:rFonts w:ascii="Arial" w:hAnsi="Arial" w:cs="Arial"/>
          <w:color w:val="2D2D2D"/>
          <w:spacing w:val="2"/>
          <w:sz w:val="18"/>
          <w:szCs w:val="18"/>
        </w:rPr>
        <w:t>·ч; </w: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8601EF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2.2.007.12-88 Система стандартов безопасности труда (ССБТ). Источники тока химические. Требования безопасности" style="width:12.5pt;height:15.05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 xml:space="preserve"> - удельная теплоемкость аккумулятора, </w:t>
      </w:r>
      <w:proofErr w:type="gramStart"/>
      <w:r w:rsidR="000A0586">
        <w:rPr>
          <w:rFonts w:ascii="Arial" w:hAnsi="Arial" w:cs="Arial"/>
          <w:color w:val="2D2D2D"/>
          <w:spacing w:val="2"/>
          <w:sz w:val="18"/>
          <w:szCs w:val="18"/>
        </w:rPr>
        <w:t>Дж</w:t>
      </w:r>
      <w:proofErr w:type="gramEnd"/>
      <w:r w:rsidR="000A0586">
        <w:rPr>
          <w:rFonts w:ascii="Arial" w:hAnsi="Arial" w:cs="Arial"/>
          <w:color w:val="2D2D2D"/>
          <w:spacing w:val="2"/>
          <w:sz w:val="18"/>
          <w:szCs w:val="18"/>
        </w:rPr>
        <w:t>·г</w:t>
      </w: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2.2.007.12-88 Система стандартов безопасности труда (ССБТ). Источники тока химические. Требования безопасности" style="width:11.25pt;height:15.05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>(°С)</w:t>
      </w: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2.2.007.12-88 Система стандартов безопасности труда (ССБТ). Источники тока химические. Требования безопасности" style="width:11.25pt;height:15.05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A0586" w:rsidRDefault="008601EF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8601E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2.2.007.12-88 Система стандартов безопасности труда (ССБТ). Источники тока химические. Требования безопасности" style="width:12.5pt;height:11.25pt"/>
        </w:pict>
      </w:r>
      <w:r w:rsidR="000A0586">
        <w:rPr>
          <w:rFonts w:ascii="Arial" w:hAnsi="Arial" w:cs="Arial"/>
          <w:color w:val="2D2D2D"/>
          <w:spacing w:val="2"/>
          <w:sz w:val="18"/>
          <w:szCs w:val="18"/>
        </w:rPr>
        <w:t xml:space="preserve"> - масса изделия, </w:t>
      </w:r>
      <w:proofErr w:type="gramStart"/>
      <w:r w:rsidR="000A0586"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 w:rsidR="000A0586"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3.3. Если расчет температуры аккумулятора при коротком замыкании превышает температуру воспламенения материала аккумулятора, то проводят экспериментальную оценку фактического значения данной температуры при коротком замыкании во внешней цепи путем измерения температуры в наиболее опасных (нагреваемых) точках аккумулятора при коротком замыкании изделий.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Значение температуры, вычисленной по формуле п.3.2 или полученной экспериментально по п.3.3, принимают за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исходную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проведении мероприятий по п.2.15.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Испытания изделий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пожаробезопасность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при предварительных испытаниях по требованию потребителя и, при необходимости, при типовых испытаниях.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пожаробезопасность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обеспечиваться конструкцией и правилами изготовления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Порядок и методика проведения испытаний должны быть указаны в нормативно-технической документации на изделия конкретных типов и в программах испытаний. Режим испытаний устанавливают по наиболее напряженным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взрыв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пожаробезопасным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условиям применения (хранения) изделий.</w:t>
      </w:r>
    </w:p>
    <w:p w:rsidR="000A0586" w:rsidRDefault="000A0586" w:rsidP="000A058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Испытания первичных источников тока на проверку отсутствия утечки электролита проводят методом разряда до напряжения, указанного в нормативно-технической документации на изделия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достижении данного напряжения не должно быть выявлено электролита на поверхности элемента и геометрические размеры должны соответствовать установленным в нормативно-технической документации на изделия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Система стандартов безопасности труда: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2001</w:t>
      </w:r>
    </w:p>
    <w:p w:rsidR="001B5013" w:rsidRPr="009649C2" w:rsidRDefault="001B5013" w:rsidP="009649C2"/>
    <w:sectPr w:rsidR="001B5013" w:rsidRPr="009649C2" w:rsidSect="00BD5B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13B"/>
    <w:rsid w:val="00017B0E"/>
    <w:rsid w:val="00035A37"/>
    <w:rsid w:val="000A0586"/>
    <w:rsid w:val="0017381A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8601EF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DE276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nformattext">
    <w:name w:val="unformattext"/>
    <w:basedOn w:val="a"/>
    <w:rsid w:val="000A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2017-07-04T08:37:00Z</dcterms:created>
  <dcterms:modified xsi:type="dcterms:W3CDTF">2017-07-26T09:02:00Z</dcterms:modified>
</cp:coreProperties>
</file>