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25" w:rsidRDefault="00F94425" w:rsidP="00F9442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15.009-91 Система разработки и постановки продукции на производство (СРПП). Непродовольственные товары народного потребления</w:t>
      </w:r>
    </w:p>
    <w:p w:rsidR="00F94425" w:rsidRDefault="00F94425" w:rsidP="00F94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15.009-91</w:t>
      </w:r>
      <w:r>
        <w:rPr>
          <w:rFonts w:ascii="Arial" w:hAnsi="Arial" w:cs="Arial"/>
          <w:color w:val="2D2D2D"/>
          <w:spacing w:val="2"/>
          <w:sz w:val="18"/>
          <w:szCs w:val="18"/>
        </w:rPr>
        <w:br/>
      </w:r>
      <w:r>
        <w:rPr>
          <w:rFonts w:ascii="Arial" w:hAnsi="Arial" w:cs="Arial"/>
          <w:color w:val="2D2D2D"/>
          <w:spacing w:val="2"/>
          <w:sz w:val="18"/>
          <w:szCs w:val="18"/>
        </w:rPr>
        <w:br/>
        <w:t>Группа Т52</w:t>
      </w:r>
    </w:p>
    <w:p w:rsidR="00F94425" w:rsidRDefault="00F94425" w:rsidP="00F94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94425" w:rsidRDefault="00F94425" w:rsidP="00F94425">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p>
    <w:p w:rsidR="00F94425" w:rsidRDefault="00F94425" w:rsidP="00F9442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Система разработки и постановки продукции на производство</w:t>
      </w:r>
      <w:r>
        <w:rPr>
          <w:rFonts w:ascii="Arial" w:hAnsi="Arial" w:cs="Arial"/>
          <w:color w:val="3C3C3C"/>
          <w:spacing w:val="2"/>
          <w:sz w:val="26"/>
          <w:szCs w:val="26"/>
        </w:rPr>
        <w:br/>
      </w:r>
      <w:r>
        <w:rPr>
          <w:rFonts w:ascii="Arial" w:hAnsi="Arial" w:cs="Arial"/>
          <w:color w:val="3C3C3C"/>
          <w:spacing w:val="2"/>
          <w:sz w:val="26"/>
          <w:szCs w:val="26"/>
        </w:rPr>
        <w:br/>
        <w:t>НЕПРОДОВОЛЬСТВЕННЫЕ ТОВАРЫ НАРОДНОГО ПОТРЕБЛЕНИЯ</w:t>
      </w:r>
      <w:r>
        <w:rPr>
          <w:rFonts w:ascii="Arial" w:hAnsi="Arial" w:cs="Arial"/>
          <w:color w:val="3C3C3C"/>
          <w:spacing w:val="2"/>
          <w:sz w:val="26"/>
          <w:szCs w:val="26"/>
        </w:rPr>
        <w:br/>
      </w:r>
      <w:r>
        <w:rPr>
          <w:rFonts w:ascii="Arial" w:hAnsi="Arial" w:cs="Arial"/>
          <w:color w:val="3C3C3C"/>
          <w:spacing w:val="2"/>
          <w:sz w:val="26"/>
          <w:szCs w:val="26"/>
        </w:rPr>
        <w:br/>
      </w:r>
      <w:proofErr w:type="spellStart"/>
      <w:r>
        <w:rPr>
          <w:rFonts w:ascii="Arial" w:hAnsi="Arial" w:cs="Arial"/>
          <w:color w:val="3C3C3C"/>
          <w:spacing w:val="2"/>
          <w:sz w:val="26"/>
          <w:szCs w:val="26"/>
        </w:rPr>
        <w:t>System</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of</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product</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development</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and</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launching</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into</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manufacture</w:t>
      </w:r>
      <w:proofErr w:type="spellEnd"/>
      <w:r>
        <w:rPr>
          <w:rFonts w:ascii="Arial" w:hAnsi="Arial" w:cs="Arial"/>
          <w:color w:val="3C3C3C"/>
          <w:spacing w:val="2"/>
          <w:sz w:val="26"/>
          <w:szCs w:val="26"/>
        </w:rPr>
        <w:t>.</w:t>
      </w:r>
      <w:r>
        <w:rPr>
          <w:rStyle w:val="apple-converted-space"/>
          <w:rFonts w:ascii="Arial" w:hAnsi="Arial" w:cs="Arial"/>
          <w:color w:val="3C3C3C"/>
          <w:spacing w:val="2"/>
          <w:sz w:val="26"/>
          <w:szCs w:val="26"/>
        </w:rPr>
        <w:t> </w:t>
      </w:r>
      <w:r>
        <w:rPr>
          <w:rFonts w:ascii="Arial" w:hAnsi="Arial" w:cs="Arial"/>
          <w:color w:val="3C3C3C"/>
          <w:spacing w:val="2"/>
          <w:sz w:val="26"/>
          <w:szCs w:val="26"/>
        </w:rPr>
        <w:br/>
      </w:r>
      <w:proofErr w:type="spellStart"/>
      <w:r>
        <w:rPr>
          <w:rFonts w:ascii="Arial" w:hAnsi="Arial" w:cs="Arial"/>
          <w:color w:val="3C3C3C"/>
          <w:spacing w:val="2"/>
          <w:sz w:val="26"/>
          <w:szCs w:val="26"/>
        </w:rPr>
        <w:t>Non-food</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consumer</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goods</w:t>
      </w:r>
      <w:proofErr w:type="spellEnd"/>
      <w:r>
        <w:rPr>
          <w:rStyle w:val="apple-converted-space"/>
          <w:rFonts w:ascii="Arial" w:hAnsi="Arial" w:cs="Arial"/>
          <w:color w:val="3C3C3C"/>
          <w:spacing w:val="2"/>
          <w:sz w:val="26"/>
          <w:szCs w:val="26"/>
        </w:rPr>
        <w:t> </w:t>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МКС 01.110</w:t>
      </w:r>
      <w:r>
        <w:rPr>
          <w:rFonts w:ascii="Arial" w:hAnsi="Arial" w:cs="Arial"/>
          <w:color w:val="2D2D2D"/>
          <w:spacing w:val="2"/>
          <w:sz w:val="18"/>
          <w:szCs w:val="18"/>
        </w:rPr>
        <w:br/>
        <w:t>ОКСТУ 0015</w:t>
      </w:r>
    </w:p>
    <w:p w:rsidR="00F94425" w:rsidRDefault="00F94425" w:rsidP="00F94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1991-07-01</w:t>
      </w:r>
    </w:p>
    <w:p w:rsidR="00F94425" w:rsidRDefault="00F94425" w:rsidP="00F94425">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ИНФОРМАЦИОННЫЕ ДАННЫЕ</w:t>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РАЗРАБОТАН</w:t>
      </w:r>
      <w:proofErr w:type="gramEnd"/>
      <w:r>
        <w:rPr>
          <w:rFonts w:ascii="Arial" w:hAnsi="Arial" w:cs="Arial"/>
          <w:color w:val="2D2D2D"/>
          <w:spacing w:val="2"/>
          <w:sz w:val="18"/>
          <w:szCs w:val="18"/>
        </w:rPr>
        <w:t xml:space="preserve"> И ВНЕСЕН Техническим комитетом по стандартизации ТК 65 "Разработка и постановка продукции на производство"</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управлению качеством продукции и стандартам от 27.05.91 N 744</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ВЗАМЕН</w:t>
      </w:r>
      <w:r>
        <w:rPr>
          <w:rStyle w:val="apple-converted-space"/>
          <w:rFonts w:ascii="Arial" w:hAnsi="Arial" w:cs="Arial"/>
          <w:color w:val="2D2D2D"/>
          <w:spacing w:val="2"/>
          <w:sz w:val="18"/>
          <w:szCs w:val="18"/>
        </w:rPr>
        <w:t> </w:t>
      </w:r>
      <w:r w:rsidRPr="00C001C5">
        <w:rPr>
          <w:rFonts w:ascii="Arial" w:hAnsi="Arial" w:cs="Arial"/>
          <w:spacing w:val="2"/>
          <w:sz w:val="18"/>
          <w:szCs w:val="18"/>
        </w:rPr>
        <w:t>ГОСТ 15.009-89</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ССЫЛОЧНЫЕ НОРМАТИВНО-ТЕХНИЧЕСКИЕ ДОКУМЕНТЫ</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tbl>
      <w:tblPr>
        <w:tblW w:w="0" w:type="auto"/>
        <w:tblCellMar>
          <w:left w:w="0" w:type="dxa"/>
          <w:right w:w="0" w:type="dxa"/>
        </w:tblCellMar>
        <w:tblLook w:val="04A0"/>
      </w:tblPr>
      <w:tblGrid>
        <w:gridCol w:w="4990"/>
        <w:gridCol w:w="4620"/>
      </w:tblGrid>
      <w:tr w:rsidR="00F94425" w:rsidTr="00F94425">
        <w:trPr>
          <w:trHeight w:val="15"/>
        </w:trPr>
        <w:tc>
          <w:tcPr>
            <w:tcW w:w="4990" w:type="dxa"/>
            <w:hideMark/>
          </w:tcPr>
          <w:p w:rsidR="00F94425" w:rsidRDefault="00F94425">
            <w:pPr>
              <w:rPr>
                <w:sz w:val="2"/>
                <w:szCs w:val="24"/>
              </w:rPr>
            </w:pPr>
          </w:p>
        </w:tc>
        <w:tc>
          <w:tcPr>
            <w:tcW w:w="4620" w:type="dxa"/>
            <w:hideMark/>
          </w:tcPr>
          <w:p w:rsidR="00F94425" w:rsidRDefault="00F94425">
            <w:pPr>
              <w:rPr>
                <w:sz w:val="2"/>
                <w:szCs w:val="24"/>
              </w:rPr>
            </w:pPr>
          </w:p>
        </w:tc>
      </w:tr>
      <w:tr w:rsidR="00F94425" w:rsidTr="00F94425">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462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приложения</w:t>
            </w:r>
          </w:p>
        </w:tc>
      </w:tr>
      <w:tr w:rsidR="00F94425" w:rsidTr="00F94425">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sidRPr="00C001C5">
              <w:rPr>
                <w:sz w:val="18"/>
                <w:szCs w:val="18"/>
              </w:rPr>
              <w:t>ГОСТ 15.001-88</w:t>
            </w:r>
          </w:p>
        </w:tc>
        <w:tc>
          <w:tcPr>
            <w:tcW w:w="462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4, 20, 21</w:t>
            </w:r>
          </w:p>
        </w:tc>
      </w:tr>
      <w:tr w:rsidR="00F94425" w:rsidTr="00F94425">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sidRPr="00C001C5">
              <w:rPr>
                <w:sz w:val="18"/>
                <w:szCs w:val="18"/>
              </w:rPr>
              <w:t>ГОСТ 15.007-88</w:t>
            </w:r>
          </w:p>
        </w:tc>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Вводная часть</w:t>
            </w:r>
          </w:p>
        </w:tc>
      </w:tr>
      <w:tr w:rsidR="00F94425" w:rsidTr="00F94425">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sidRPr="00C001C5">
              <w:rPr>
                <w:sz w:val="18"/>
                <w:szCs w:val="18"/>
              </w:rPr>
              <w:t>ГОСТ 15.013-86</w:t>
            </w:r>
          </w:p>
        </w:tc>
        <w:tc>
          <w:tcPr>
            <w:tcW w:w="4620" w:type="dxa"/>
            <w:tcBorders>
              <w:top w:val="nil"/>
              <w:left w:val="single" w:sz="4" w:space="0" w:color="000000"/>
              <w:bottom w:val="nil"/>
              <w:right w:val="single" w:sz="4" w:space="0" w:color="000000"/>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Вводная часть</w:t>
            </w:r>
          </w:p>
        </w:tc>
      </w:tr>
      <w:tr w:rsidR="00F94425" w:rsidTr="00F94425">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sidRPr="00C001C5">
              <w:rPr>
                <w:sz w:val="18"/>
                <w:szCs w:val="18"/>
              </w:rPr>
              <w:t>ГОСТ 9327-60</w:t>
            </w:r>
          </w:p>
        </w:tc>
        <w:tc>
          <w:tcPr>
            <w:tcW w:w="462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 1</w:t>
            </w:r>
          </w:p>
        </w:tc>
      </w:tr>
    </w:tbl>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Ограничение срока действия снято по протоколу N 3-93 Межгосударственного совета по стандартизации, метрологии и сертификации (ИУС 5-6-93)</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ПЕРЕИЗДАНИЕ. Август 2010 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Настоящий стандарт устанавливает основные положения разработки и постановки на производство непродовольственных товаров народного потребления государственными, кооперативными и иными предприятиями </w:t>
      </w:r>
      <w:r>
        <w:rPr>
          <w:rFonts w:ascii="Arial" w:hAnsi="Arial" w:cs="Arial"/>
          <w:color w:val="2D2D2D"/>
          <w:spacing w:val="2"/>
          <w:sz w:val="18"/>
          <w:szCs w:val="18"/>
        </w:rPr>
        <w:lastRenderedPageBreak/>
        <w:t>(организациями).</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продукцию легкой промышленности, медицинские изделия, разработка и постановка на производство которых осуществляется соответственно по</w:t>
      </w:r>
      <w:r>
        <w:rPr>
          <w:rStyle w:val="apple-converted-space"/>
          <w:rFonts w:ascii="Arial" w:hAnsi="Arial" w:cs="Arial"/>
          <w:color w:val="2D2D2D"/>
          <w:spacing w:val="2"/>
          <w:sz w:val="18"/>
          <w:szCs w:val="18"/>
        </w:rPr>
        <w:t> </w:t>
      </w:r>
      <w:r w:rsidRPr="00C001C5">
        <w:rPr>
          <w:rFonts w:ascii="Arial" w:hAnsi="Arial" w:cs="Arial"/>
          <w:spacing w:val="2"/>
          <w:sz w:val="18"/>
          <w:szCs w:val="18"/>
        </w:rPr>
        <w:t>ГОСТ 15.007</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C001C5">
        <w:rPr>
          <w:rFonts w:ascii="Arial" w:hAnsi="Arial" w:cs="Arial"/>
          <w:spacing w:val="2"/>
          <w:sz w:val="18"/>
          <w:szCs w:val="18"/>
        </w:rPr>
        <w:t>ГОСТ 15.013</w:t>
      </w:r>
      <w:r>
        <w:rPr>
          <w:rFonts w:ascii="Arial" w:hAnsi="Arial" w:cs="Arial"/>
          <w:color w:val="2D2D2D"/>
          <w:spacing w:val="2"/>
          <w:sz w:val="18"/>
          <w:szCs w:val="18"/>
        </w:rPr>
        <w:t>*.</w:t>
      </w:r>
      <w:r>
        <w:rPr>
          <w:rFonts w:ascii="Arial" w:hAnsi="Arial" w:cs="Arial"/>
          <w:color w:val="2D2D2D"/>
          <w:spacing w:val="2"/>
          <w:sz w:val="18"/>
          <w:szCs w:val="18"/>
        </w:rPr>
        <w:br/>
        <w:t>_________________</w:t>
      </w:r>
      <w:r>
        <w:rPr>
          <w:rStyle w:val="apple-converted-space"/>
          <w:rFonts w:ascii="Arial" w:hAnsi="Arial" w:cs="Arial"/>
          <w:color w:val="2D2D2D"/>
          <w:spacing w:val="2"/>
          <w:sz w:val="18"/>
          <w:szCs w:val="18"/>
        </w:rPr>
        <w:t> </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C001C5">
        <w:rPr>
          <w:rFonts w:ascii="Arial" w:hAnsi="Arial" w:cs="Arial"/>
          <w:spacing w:val="2"/>
          <w:sz w:val="18"/>
          <w:szCs w:val="18"/>
        </w:rPr>
        <w:t xml:space="preserve">ГОСТ </w:t>
      </w:r>
      <w:proofErr w:type="gramStart"/>
      <w:r w:rsidRPr="00C001C5">
        <w:rPr>
          <w:rFonts w:ascii="Arial" w:hAnsi="Arial" w:cs="Arial"/>
          <w:spacing w:val="2"/>
          <w:sz w:val="18"/>
          <w:szCs w:val="18"/>
        </w:rPr>
        <w:t>Р</w:t>
      </w:r>
      <w:proofErr w:type="gramEnd"/>
      <w:r w:rsidRPr="00C001C5">
        <w:rPr>
          <w:rFonts w:ascii="Arial" w:hAnsi="Arial" w:cs="Arial"/>
          <w:spacing w:val="2"/>
          <w:sz w:val="18"/>
          <w:szCs w:val="18"/>
        </w:rPr>
        <w:t xml:space="preserve"> 15.013-94</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Требования пп.7, 8, 10, 12, 14, 18, 21, 22 настоящего стандарта являются обязательными.</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Непродовольственные товары народного потребления (далее - продукция), подлежащие разработке и постановке на производство, должны удовлетворять запросам населения с учетом возрастных, социальных и национальных групп потребителей, направлений развития ассортимента и моды, а также отвечать требованиям, обеспечивающим безопасность для жизни и здоровья населения и охрану окружающей среды.</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Разработка продукции может осуществляться в инициативном порядке, по договору с заказчиком или по конкурсу в соответствии с положением о нем.</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 рассмотрении документации и оценке образцов продукции участвуют, кроме разработчика и изготовителя, заказчик (при его наличии) и в зависимости от вида продукции органы, осуществляющие надзор за безопасностью, охраной здоровья и природы.</w:t>
      </w:r>
      <w:r>
        <w:rPr>
          <w:rFonts w:ascii="Arial" w:hAnsi="Arial" w:cs="Arial"/>
          <w:color w:val="2D2D2D"/>
          <w:spacing w:val="2"/>
          <w:sz w:val="18"/>
          <w:szCs w:val="18"/>
        </w:rPr>
        <w:br/>
      </w:r>
      <w:r>
        <w:rPr>
          <w:rFonts w:ascii="Arial" w:hAnsi="Arial" w:cs="Arial"/>
          <w:color w:val="2D2D2D"/>
          <w:spacing w:val="2"/>
          <w:sz w:val="18"/>
          <w:szCs w:val="18"/>
        </w:rPr>
        <w:br/>
        <w:t>Для учета интересов потенциальных потребителей к этим работам рекомендуется привлекать основного потребителя, а также представителей общественных организаций, в том числе союзов потребителей.</w:t>
      </w:r>
      <w:r>
        <w:rPr>
          <w:rFonts w:ascii="Arial" w:hAnsi="Arial" w:cs="Arial"/>
          <w:color w:val="2D2D2D"/>
          <w:spacing w:val="2"/>
          <w:sz w:val="18"/>
          <w:szCs w:val="18"/>
        </w:rPr>
        <w:br/>
      </w:r>
      <w:r>
        <w:rPr>
          <w:rFonts w:ascii="Arial" w:hAnsi="Arial" w:cs="Arial"/>
          <w:color w:val="2D2D2D"/>
          <w:spacing w:val="2"/>
          <w:sz w:val="18"/>
          <w:szCs w:val="18"/>
        </w:rPr>
        <w:br/>
        <w:t>Основного потребителя продукции определяет разработчик из числа государственных или иных организаций торговли (арендных, кооперативных, индивидуальных), через которые предполагается ее реализация.</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Виды и содержание работ, необходимых при разработке и постановке конкретной продукции на производство, определяет разработчик с учетом требований</w:t>
      </w:r>
      <w:r>
        <w:rPr>
          <w:rStyle w:val="apple-converted-space"/>
          <w:rFonts w:ascii="Arial" w:hAnsi="Arial" w:cs="Arial"/>
          <w:color w:val="2D2D2D"/>
          <w:spacing w:val="2"/>
          <w:sz w:val="18"/>
          <w:szCs w:val="18"/>
        </w:rPr>
        <w:t> </w:t>
      </w:r>
      <w:r w:rsidRPr="00C001C5">
        <w:rPr>
          <w:rFonts w:ascii="Arial" w:hAnsi="Arial" w:cs="Arial"/>
          <w:spacing w:val="2"/>
          <w:sz w:val="18"/>
          <w:szCs w:val="18"/>
        </w:rPr>
        <w:t>ГОСТ 15.001</w:t>
      </w:r>
      <w:r>
        <w:rPr>
          <w:rFonts w:ascii="Arial" w:hAnsi="Arial" w:cs="Arial"/>
          <w:color w:val="2D2D2D"/>
          <w:spacing w:val="2"/>
          <w:sz w:val="18"/>
          <w:szCs w:val="18"/>
        </w:rPr>
        <w:t>* и настоящего стандарта, а при наличии заказчика - также с учетом его требований.</w:t>
      </w:r>
      <w:r>
        <w:rPr>
          <w:rFonts w:ascii="Arial" w:hAnsi="Arial" w:cs="Arial"/>
          <w:color w:val="2D2D2D"/>
          <w:spacing w:val="2"/>
          <w:sz w:val="18"/>
          <w:szCs w:val="18"/>
        </w:rPr>
        <w:br/>
        <w:t>_______________</w:t>
      </w:r>
      <w:r>
        <w:rPr>
          <w:rStyle w:val="apple-converted-space"/>
          <w:rFonts w:ascii="Arial" w:hAnsi="Arial" w:cs="Arial"/>
          <w:color w:val="2D2D2D"/>
          <w:spacing w:val="2"/>
          <w:sz w:val="18"/>
          <w:szCs w:val="18"/>
        </w:rPr>
        <w:t> </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C001C5">
        <w:rPr>
          <w:rFonts w:ascii="Arial" w:hAnsi="Arial" w:cs="Arial"/>
          <w:spacing w:val="2"/>
          <w:sz w:val="18"/>
          <w:szCs w:val="18"/>
        </w:rPr>
        <w:t xml:space="preserve">ГОСТ </w:t>
      </w:r>
      <w:proofErr w:type="gramStart"/>
      <w:r w:rsidRPr="00C001C5">
        <w:rPr>
          <w:rFonts w:ascii="Arial" w:hAnsi="Arial" w:cs="Arial"/>
          <w:spacing w:val="2"/>
          <w:sz w:val="18"/>
          <w:szCs w:val="18"/>
        </w:rPr>
        <w:t>Р</w:t>
      </w:r>
      <w:proofErr w:type="gramEnd"/>
      <w:r w:rsidRPr="00C001C5">
        <w:rPr>
          <w:rFonts w:ascii="Arial" w:hAnsi="Arial" w:cs="Arial"/>
          <w:spacing w:val="2"/>
          <w:sz w:val="18"/>
          <w:szCs w:val="18"/>
        </w:rPr>
        <w:t xml:space="preserve"> 15.201-2000</w:t>
      </w:r>
      <w:r>
        <w:rPr>
          <w:rStyle w:val="apple-converted-space"/>
          <w:rFonts w:ascii="Arial" w:hAnsi="Arial" w:cs="Arial"/>
          <w:color w:val="2D2D2D"/>
          <w:spacing w:val="2"/>
          <w:sz w:val="18"/>
          <w:szCs w:val="18"/>
        </w:rPr>
        <w:t> </w:t>
      </w:r>
      <w:r>
        <w:rPr>
          <w:rFonts w:ascii="Arial" w:hAnsi="Arial" w:cs="Arial"/>
          <w:color w:val="2D2D2D"/>
          <w:spacing w:val="2"/>
          <w:sz w:val="18"/>
          <w:szCs w:val="18"/>
        </w:rPr>
        <w:t>(здесь и далее).</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 При разработке продукции с предусмотренным техническим обслуживанием и (или) ремонтом проводят отработку на ремонтопригодность и </w:t>
      </w:r>
      <w:proofErr w:type="spellStart"/>
      <w:r>
        <w:rPr>
          <w:rFonts w:ascii="Arial" w:hAnsi="Arial" w:cs="Arial"/>
          <w:color w:val="2D2D2D"/>
          <w:spacing w:val="2"/>
          <w:sz w:val="18"/>
          <w:szCs w:val="18"/>
        </w:rPr>
        <w:t>контролепригодность</w:t>
      </w:r>
      <w:proofErr w:type="spellEnd"/>
      <w:r>
        <w:rPr>
          <w:rFonts w:ascii="Arial" w:hAnsi="Arial" w:cs="Arial"/>
          <w:color w:val="2D2D2D"/>
          <w:spacing w:val="2"/>
          <w:sz w:val="18"/>
          <w:szCs w:val="18"/>
        </w:rPr>
        <w:t xml:space="preserve"> с учетом реальных условий будущего специализированного ремонтного производства. Отработку обеспечивает разработчик с привлечением изготовителя (его сервисной службы) и (или), при необходимости, специализированной организации бытового обслуживания населения, в системе которой будет осуществляться гарантийный и послегарантийный ремонт этой продукции.</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Новые технические решения, используемые при разработке продукции, подтверждают результатами испытаний моделей, макетов, натурных составных частей продукции, экспериментальных и опытных образцов.</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Опытные образцы (опытные партии) подлежат комплексной оценке потребительских свой</w:t>
      </w:r>
      <w:proofErr w:type="gramStart"/>
      <w:r>
        <w:rPr>
          <w:rFonts w:ascii="Arial" w:hAnsi="Arial" w:cs="Arial"/>
          <w:color w:val="2D2D2D"/>
          <w:spacing w:val="2"/>
          <w:sz w:val="18"/>
          <w:szCs w:val="18"/>
        </w:rPr>
        <w:t>ств пр</w:t>
      </w:r>
      <w:proofErr w:type="gramEnd"/>
      <w:r>
        <w:rPr>
          <w:rFonts w:ascii="Arial" w:hAnsi="Arial" w:cs="Arial"/>
          <w:color w:val="2D2D2D"/>
          <w:spacing w:val="2"/>
          <w:sz w:val="18"/>
          <w:szCs w:val="18"/>
        </w:rPr>
        <w:t>одукции и проверке ее на соответствие требованиям, обеспечивающим безопасность для жизни и здоровья населения и охрану окружающей среды.</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 Приемочные испытания опытных образцов (опытных партий) являются обязательными, за исключением случаев, когда потребительские свойства продукции или их изменения (при модернизации или модифицировании) не выражаются количественными значениями показателей качества, требующими экспериментального подтверждения, и могут быть полностью оценены экспертным методом при демонстрации образцов продукции.</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9. Приемочные испытания, по решению заказчика (при его наличии), разработчика и изготовителя, проводит приемочная комиссия или разработчик совместно с изготовителем, а при отсутствии необходимых условий - </w:t>
      </w:r>
      <w:r>
        <w:rPr>
          <w:rFonts w:ascii="Arial" w:hAnsi="Arial" w:cs="Arial"/>
          <w:color w:val="2D2D2D"/>
          <w:spacing w:val="2"/>
          <w:sz w:val="18"/>
          <w:szCs w:val="18"/>
        </w:rPr>
        <w:lastRenderedPageBreak/>
        <w:t>специализированная испытательная организация.</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 Испытания опытных образцов (опытных партий) продукции на соответствие требованиям, обеспечивающим безопасность для жизни и здоровья населения и охрану окружающей среды, установленным в стандартах и (или) технических заданиях, являются обязательными и проводятся независимыми испытательными лабораториями (центрами), аккредитованными Госстандартом СССР. По согласованию с Госстандартом СССР допускается проведение испытаний другими организациями (предприятиями).</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В приемочных испытаниях независимо от места проведения могут принимать участие органы, осуществляющие надзор за безопасностью, охраной здоровья и природы, которые должны быть заблаговременно информированы о предстоящих испытаниях.</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Разработчик на основе требований действующих стандартов, распространяющихся на данный вид продукции, с учетом результатов испытаний разрабатывает документ, определяющий требования к качеству продукции (стандарт, технические условия, техническое описание образца). Требования к техническому описанию образца приведены в приложении 1.</w:t>
      </w:r>
      <w:r>
        <w:rPr>
          <w:rFonts w:ascii="Arial" w:hAnsi="Arial" w:cs="Arial"/>
          <w:color w:val="2D2D2D"/>
          <w:spacing w:val="2"/>
          <w:sz w:val="18"/>
          <w:szCs w:val="18"/>
        </w:rPr>
        <w:br/>
      </w:r>
      <w:r>
        <w:rPr>
          <w:rFonts w:ascii="Arial" w:hAnsi="Arial" w:cs="Arial"/>
          <w:color w:val="2D2D2D"/>
          <w:spacing w:val="2"/>
          <w:sz w:val="18"/>
          <w:szCs w:val="18"/>
        </w:rPr>
        <w:br/>
        <w:t>Если качество продукции не может быть полностью определено технической документацией, а возможные отклонения внешнего вида и других признаков, определяемых органолептическим методом, влияют на потребительские свойства продукции, то совместно с документацией применяют образец-эталон.</w:t>
      </w:r>
      <w:r>
        <w:rPr>
          <w:rFonts w:ascii="Arial" w:hAnsi="Arial" w:cs="Arial"/>
          <w:color w:val="2D2D2D"/>
          <w:spacing w:val="2"/>
          <w:sz w:val="18"/>
          <w:szCs w:val="18"/>
        </w:rPr>
        <w:br/>
      </w:r>
      <w:r>
        <w:rPr>
          <w:rFonts w:ascii="Arial" w:hAnsi="Arial" w:cs="Arial"/>
          <w:color w:val="2D2D2D"/>
          <w:spacing w:val="2"/>
          <w:sz w:val="18"/>
          <w:szCs w:val="18"/>
        </w:rPr>
        <w:br/>
        <w:t>Требования к образцу-эталону и форма его ярлыка приведены в приложениях 2 и 3.</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Оценку опытных образцов с учетом результатов испытаний и рассмотрение технической документации осуществляет приемочная комиссия, которую организует разработчик или изготовитель.</w:t>
      </w:r>
      <w:r>
        <w:rPr>
          <w:rFonts w:ascii="Arial" w:hAnsi="Arial" w:cs="Arial"/>
          <w:color w:val="2D2D2D"/>
          <w:spacing w:val="2"/>
          <w:sz w:val="18"/>
          <w:szCs w:val="18"/>
        </w:rPr>
        <w:br/>
      </w:r>
      <w:r>
        <w:rPr>
          <w:rFonts w:ascii="Arial" w:hAnsi="Arial" w:cs="Arial"/>
          <w:color w:val="2D2D2D"/>
          <w:spacing w:val="2"/>
          <w:sz w:val="18"/>
          <w:szCs w:val="18"/>
        </w:rPr>
        <w:br/>
        <w:t>Функции приемочной комиссии может выполнять постоянно действующий художественно-технический совет (комиссия), имеющийся у разработчика, изготовителя или по их усмотрению в сторонней организации.</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Новые образцы игрушек утверждают межведомственные художественно-технические советы или комиссии при министерствах (комитетах) народного образования союзных республик.</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Состав приемочной комисс</w:t>
      </w:r>
      <w:proofErr w:type="gramStart"/>
      <w:r>
        <w:rPr>
          <w:rFonts w:ascii="Arial" w:hAnsi="Arial" w:cs="Arial"/>
          <w:color w:val="2D2D2D"/>
          <w:spacing w:val="2"/>
          <w:sz w:val="18"/>
          <w:szCs w:val="18"/>
        </w:rPr>
        <w:t>ии и ее</w:t>
      </w:r>
      <w:proofErr w:type="gramEnd"/>
      <w:r>
        <w:rPr>
          <w:rFonts w:ascii="Arial" w:hAnsi="Arial" w:cs="Arial"/>
          <w:color w:val="2D2D2D"/>
          <w:spacing w:val="2"/>
          <w:sz w:val="18"/>
          <w:szCs w:val="18"/>
        </w:rPr>
        <w:t xml:space="preserve"> председателя определяет заказчик, а при его отсутствии - разработчик и изготовитель, исходя из необходимости квалифицированного решения вопросов, связанных с оценкой образцов для будущего производства продукции, ее технического обслуживания, ремонта и согласования документации, по которой она будет выпускаться.</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 На приемочную комиссию разработчик представляет образец продукции, результаты приемочных испытаний (если они были проведены ранее), проект документа, определяющего требования к качеству продукции, эксплуатационную и ремонтную документацию (если они были предусмотрены к разработке), а также имеющиеся заключения органов, осуществляющих надзор за безопасностью, охраной здоровья и природы.</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 По результатам рассмотрения представленных материалов комиссия составляет акт приемочной комиссии, содержащий рекомендации о производстве продукции, и утверждает образец-эталон, если его утверждение предусмотрено на этой стадии.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Акт приемочной комиссии утверждает председатель.</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 Решение о производстве продукции принимает изготовитель при условии:</w:t>
      </w:r>
      <w:r>
        <w:rPr>
          <w:rFonts w:ascii="Arial" w:hAnsi="Arial" w:cs="Arial"/>
          <w:color w:val="2D2D2D"/>
          <w:spacing w:val="2"/>
          <w:sz w:val="18"/>
          <w:szCs w:val="18"/>
        </w:rPr>
        <w:br/>
      </w:r>
      <w:r>
        <w:rPr>
          <w:rFonts w:ascii="Arial" w:hAnsi="Arial" w:cs="Arial"/>
          <w:color w:val="2D2D2D"/>
          <w:spacing w:val="2"/>
          <w:sz w:val="18"/>
          <w:szCs w:val="18"/>
        </w:rPr>
        <w:br/>
        <w:t>положительных результатов приемочных испытаний и (или) экспертной оценки опытных образцов (партий);</w:t>
      </w:r>
      <w:r>
        <w:rPr>
          <w:rFonts w:ascii="Arial" w:hAnsi="Arial" w:cs="Arial"/>
          <w:color w:val="2D2D2D"/>
          <w:spacing w:val="2"/>
          <w:sz w:val="18"/>
          <w:szCs w:val="18"/>
        </w:rPr>
        <w:br/>
      </w:r>
      <w:r>
        <w:rPr>
          <w:rFonts w:ascii="Arial" w:hAnsi="Arial" w:cs="Arial"/>
          <w:color w:val="2D2D2D"/>
          <w:spacing w:val="2"/>
          <w:sz w:val="18"/>
          <w:szCs w:val="18"/>
        </w:rPr>
        <w:br/>
        <w:t>положительного заключения органов, осуществляющих надзор за безопасностью, охраной здоровья и природы (если необходимость получения такого заключения для данного вида продукции определена документами этих органов);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наличия документа, определяющего требования к качеству продукции и утвержденного образца-эталона (если его утверждение предусмотрено на этой стадии).</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 Утверждение технических условий, технического описания образца осуществляет руководитель предприятия-разработчика или, при его согласии, руководитель предприятия-изготовителя.</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 Подготовку и освоение производства продукции проводит изготовитель с учетом</w:t>
      </w:r>
      <w:r>
        <w:rPr>
          <w:rStyle w:val="apple-converted-space"/>
          <w:rFonts w:ascii="Arial" w:hAnsi="Arial" w:cs="Arial"/>
          <w:color w:val="2D2D2D"/>
          <w:spacing w:val="2"/>
          <w:sz w:val="18"/>
          <w:szCs w:val="18"/>
        </w:rPr>
        <w:t> </w:t>
      </w:r>
      <w:r w:rsidRPr="00C001C5">
        <w:rPr>
          <w:rFonts w:ascii="Arial" w:hAnsi="Arial" w:cs="Arial"/>
          <w:spacing w:val="2"/>
          <w:sz w:val="18"/>
          <w:szCs w:val="18"/>
        </w:rPr>
        <w:t>ГОСТ 15.001</w:t>
      </w:r>
      <w:r>
        <w:rPr>
          <w:rFonts w:ascii="Arial" w:hAnsi="Arial" w:cs="Arial"/>
          <w:color w:val="2D2D2D"/>
          <w:spacing w:val="2"/>
          <w:sz w:val="18"/>
          <w:szCs w:val="18"/>
        </w:rPr>
        <w:t>.</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Необходимость изготовления установочной серии определяет изготовитель. При этом если образец-эталон не был утвержден на стадии опытных образцов - изготовление и квалификационные испытания установочной серии являются обязательными. Предприятие-изготовитель по согласованию с основным потребителем (при его наличии) утверждает в качестве образца-эталона образец из установочной серии.</w:t>
      </w:r>
      <w:r>
        <w:rPr>
          <w:rFonts w:ascii="Arial" w:hAnsi="Arial" w:cs="Arial"/>
          <w:color w:val="2D2D2D"/>
          <w:spacing w:val="2"/>
          <w:sz w:val="18"/>
          <w:szCs w:val="18"/>
        </w:rPr>
        <w:br/>
      </w:r>
      <w:r>
        <w:rPr>
          <w:rFonts w:ascii="Arial" w:hAnsi="Arial" w:cs="Arial"/>
          <w:color w:val="2D2D2D"/>
          <w:spacing w:val="2"/>
          <w:sz w:val="18"/>
          <w:szCs w:val="18"/>
        </w:rPr>
        <w:br/>
        <w:t>Возможность реализации продукции потребителям в период освоения ее производства - в соответствии с</w:t>
      </w:r>
      <w:r>
        <w:rPr>
          <w:rStyle w:val="apple-converted-space"/>
          <w:rFonts w:ascii="Arial" w:hAnsi="Arial" w:cs="Arial"/>
          <w:color w:val="2D2D2D"/>
          <w:spacing w:val="2"/>
          <w:sz w:val="18"/>
          <w:szCs w:val="18"/>
        </w:rPr>
        <w:t> </w:t>
      </w:r>
      <w:r w:rsidRPr="00C001C5">
        <w:rPr>
          <w:rFonts w:ascii="Arial" w:hAnsi="Arial" w:cs="Arial"/>
          <w:spacing w:val="2"/>
          <w:sz w:val="18"/>
          <w:szCs w:val="18"/>
        </w:rPr>
        <w:t>ГОСТ 15.001</w:t>
      </w:r>
      <w:r>
        <w:rPr>
          <w:rFonts w:ascii="Arial" w:hAnsi="Arial" w:cs="Arial"/>
          <w:color w:val="2D2D2D"/>
          <w:spacing w:val="2"/>
          <w:sz w:val="18"/>
          <w:szCs w:val="18"/>
        </w:rPr>
        <w:t>, разд.5.</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Для предприятия, начавшего производство продукции, ранее освоенной на другом предприятии, проводят квалификационные испытания образцов установочной серии и утверждают свой образец-эталон из установочной серии.</w:t>
      </w:r>
      <w:r>
        <w:rPr>
          <w:rFonts w:ascii="Arial" w:hAnsi="Arial" w:cs="Arial"/>
          <w:color w:val="2D2D2D"/>
          <w:spacing w:val="2"/>
          <w:sz w:val="18"/>
          <w:szCs w:val="18"/>
        </w:rPr>
        <w:br/>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w:t>
      </w:r>
      <w:r>
        <w:rPr>
          <w:rStyle w:val="apple-converted-space"/>
          <w:rFonts w:ascii="Arial" w:hAnsi="Arial" w:cs="Arial"/>
          <w:color w:val="2D2D2D"/>
          <w:spacing w:val="2"/>
          <w:sz w:val="18"/>
          <w:szCs w:val="18"/>
        </w:rPr>
        <w:t> </w:t>
      </w:r>
      <w:r>
        <w:rPr>
          <w:rFonts w:ascii="Arial" w:hAnsi="Arial" w:cs="Arial"/>
          <w:color w:val="2D2D2D"/>
          <w:spacing w:val="2"/>
          <w:sz w:val="18"/>
          <w:szCs w:val="18"/>
        </w:rPr>
        <w:br/>
        <w:t>Рекомендуемое</w:t>
      </w:r>
    </w:p>
    <w:p w:rsidR="00F94425" w:rsidRDefault="00F94425" w:rsidP="00F9442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ТРЕБОВАНИЯ К ТЕХНИЧЕСКОМУ ОПИСАНИЮ ОБРАЗЦА</w:t>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Технические описание составляют на одно или несколько конкретных изделий, для которых предусмотрены образы-эталоны.</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техническом описании образца в общем случае указывают:</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1) краткое описание (характеристику) изделий (внешний вид, цвет, масса, отделка и т.п.);</w:t>
      </w:r>
      <w:r>
        <w:rPr>
          <w:rFonts w:ascii="Arial" w:hAnsi="Arial" w:cs="Arial"/>
          <w:color w:val="2D2D2D"/>
          <w:spacing w:val="2"/>
          <w:sz w:val="18"/>
          <w:szCs w:val="18"/>
        </w:rPr>
        <w:br/>
      </w:r>
      <w:proofErr w:type="gramEnd"/>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требования к форме, конструкции, модели, размерам изделия;</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обозначение материалов, комплектующих изделий, применяемых при изготовлении данного изделия (если это не указано в 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В техническом описании образца при необходимости помещают рисунок, эскиз или фотографию изделия, а также приводят требования к приемке, транспортированию, хранению и гарантии изготовителя, если эти данные не целесообразно указывать в другой документации.</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Отдельные требования в техническом описании образца допускается давать в виде ссылок на стандарты, конструкторские документы и т.д.</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Титульный и последующие листы технического описания образца выполняют на листах формата А</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xml:space="preserve"> по</w:t>
      </w:r>
      <w:r>
        <w:rPr>
          <w:rStyle w:val="apple-converted-space"/>
          <w:rFonts w:ascii="Arial" w:hAnsi="Arial" w:cs="Arial"/>
          <w:color w:val="2D2D2D"/>
          <w:spacing w:val="2"/>
          <w:sz w:val="18"/>
          <w:szCs w:val="18"/>
        </w:rPr>
        <w:t> </w:t>
      </w:r>
      <w:r w:rsidRPr="00C001C5">
        <w:rPr>
          <w:rFonts w:ascii="Arial" w:hAnsi="Arial" w:cs="Arial"/>
          <w:spacing w:val="2"/>
          <w:sz w:val="18"/>
          <w:szCs w:val="18"/>
        </w:rPr>
        <w:t>ГОСТ 9327</w:t>
      </w:r>
      <w:r>
        <w:rPr>
          <w:rStyle w:val="apple-converted-space"/>
          <w:rFonts w:ascii="Arial" w:hAnsi="Arial" w:cs="Arial"/>
          <w:color w:val="2D2D2D"/>
          <w:spacing w:val="2"/>
          <w:sz w:val="18"/>
          <w:szCs w:val="18"/>
        </w:rPr>
        <w:t> </w:t>
      </w:r>
      <w:r>
        <w:rPr>
          <w:rFonts w:ascii="Arial" w:hAnsi="Arial" w:cs="Arial"/>
          <w:color w:val="2D2D2D"/>
          <w:spacing w:val="2"/>
          <w:sz w:val="18"/>
          <w:szCs w:val="18"/>
        </w:rPr>
        <w:t>машинописным способом на одной стороне листа через два интервала.</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Структуру и порядок присвоения обозначения технического описания образца устанавливает предприятие-разработчик.</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Проставлять код продукции по общесоюзному классификатору промышленной и сельскохозяйственной продукции (ОКП) в техническом описании образца необязательно.</w:t>
      </w:r>
      <w:r>
        <w:rPr>
          <w:rFonts w:ascii="Arial" w:hAnsi="Arial" w:cs="Arial"/>
          <w:color w:val="2D2D2D"/>
          <w:spacing w:val="2"/>
          <w:sz w:val="18"/>
          <w:szCs w:val="18"/>
        </w:rPr>
        <w:br/>
      </w:r>
      <w:r>
        <w:rPr>
          <w:rFonts w:ascii="Arial" w:hAnsi="Arial" w:cs="Arial"/>
          <w:color w:val="2D2D2D"/>
          <w:spacing w:val="2"/>
          <w:sz w:val="18"/>
          <w:szCs w:val="18"/>
        </w:rPr>
        <w:br/>
        <w:t>Технические описания образца государственной регистрации не подлежат.</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 Правила учета, хранения и внесения изменений в техническое описание образца устанавливает предприятие - держатель подлинников.</w:t>
      </w:r>
      <w:r>
        <w:rPr>
          <w:rFonts w:ascii="Arial" w:hAnsi="Arial" w:cs="Arial"/>
          <w:color w:val="2D2D2D"/>
          <w:spacing w:val="2"/>
          <w:sz w:val="18"/>
          <w:szCs w:val="18"/>
        </w:rPr>
        <w:br/>
      </w:r>
      <w:r>
        <w:rPr>
          <w:rFonts w:ascii="Arial" w:hAnsi="Arial" w:cs="Arial"/>
          <w:color w:val="2D2D2D"/>
          <w:spacing w:val="2"/>
          <w:sz w:val="18"/>
          <w:szCs w:val="18"/>
        </w:rPr>
        <w:br/>
        <w:t>Изменение технического описания образца согласовывают с основным потребителем.</w:t>
      </w:r>
      <w:r>
        <w:rPr>
          <w:rFonts w:ascii="Arial" w:hAnsi="Arial" w:cs="Arial"/>
          <w:color w:val="2D2D2D"/>
          <w:spacing w:val="2"/>
          <w:sz w:val="18"/>
          <w:szCs w:val="18"/>
        </w:rPr>
        <w:br/>
      </w:r>
      <w:r>
        <w:rPr>
          <w:rFonts w:ascii="Arial" w:hAnsi="Arial" w:cs="Arial"/>
          <w:color w:val="2D2D2D"/>
          <w:spacing w:val="2"/>
          <w:sz w:val="18"/>
          <w:szCs w:val="18"/>
        </w:rPr>
        <w:br/>
      </w:r>
    </w:p>
    <w:p w:rsidR="00F94425" w:rsidRDefault="00F94425" w:rsidP="00F944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 (рекомендуемое). ТРЕБОВАНИЯ К ОБРАЗЦАМ-ЭТАЛОНАМ</w:t>
      </w:r>
    </w:p>
    <w:p w:rsidR="00F94425" w:rsidRDefault="00F94425" w:rsidP="00F94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2</w:t>
      </w:r>
      <w:r>
        <w:rPr>
          <w:rStyle w:val="apple-converted-space"/>
          <w:rFonts w:ascii="Arial" w:hAnsi="Arial" w:cs="Arial"/>
          <w:color w:val="2D2D2D"/>
          <w:spacing w:val="2"/>
          <w:sz w:val="18"/>
          <w:szCs w:val="18"/>
        </w:rPr>
        <w:t> </w:t>
      </w:r>
      <w:r>
        <w:rPr>
          <w:rFonts w:ascii="Arial" w:hAnsi="Arial" w:cs="Arial"/>
          <w:color w:val="2D2D2D"/>
          <w:spacing w:val="2"/>
          <w:sz w:val="18"/>
          <w:szCs w:val="18"/>
        </w:rPr>
        <w:br/>
        <w:t>Рекомендуемое</w:t>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Образцом-эталоном следует считать готовое изделие (комплект изделий), утвержденное в качестве представителя конкретной продукции и предназначенное для сличения с ним выпущенной продукции по внешнему виду и другим признакам, определяемым органолептическими методами.</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качестве образцов-эталонов утверждают образцы из опытной партии или установочной серии в зависимости от готовности производства воспроизводить промышленным способом продукцию, идентичную этому образцу.</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Неотъемлемой частью образца-эталона является ярлык, содержащий сведения о продукции, ее изготовителе и утверждении образца-эталона. Ярлык закрепляют на образце способом, исключающим возможность оспаривания подлинности образца-эталона.</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 При выпуске продукции различных цветовых решений можно утверждать образец-эталон одного цветового решения с приложением к нему комплекта всех предусмотренных </w:t>
      </w:r>
      <w:proofErr w:type="spellStart"/>
      <w:r>
        <w:rPr>
          <w:rFonts w:ascii="Arial" w:hAnsi="Arial" w:cs="Arial"/>
          <w:color w:val="2D2D2D"/>
          <w:spacing w:val="2"/>
          <w:sz w:val="18"/>
          <w:szCs w:val="18"/>
        </w:rPr>
        <w:t>цветофактурных</w:t>
      </w:r>
      <w:proofErr w:type="spellEnd"/>
      <w:r>
        <w:rPr>
          <w:rFonts w:ascii="Arial" w:hAnsi="Arial" w:cs="Arial"/>
          <w:color w:val="2D2D2D"/>
          <w:spacing w:val="2"/>
          <w:sz w:val="18"/>
          <w:szCs w:val="18"/>
        </w:rPr>
        <w:t xml:space="preserve"> образцов материалов или покрытий.</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Количество образцов-эталонов устанавливают по согласованию с основным потребителем. Предпочтительным является утверждение двух образцов-эталонов.</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Индивидуальную упаковку, имеющую самостоятельное декоративное или рекламное значение, утверждают, как правило, вместе с образцом - эталоном продукции.</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Срок действия образца-эталона не устанавливают, за исключением случаев, когда свойства продукции не могут длительно сохраняться.</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 Образцы-эталоны хранят у изготовителя и у основного потребителя. При утверждении образца-эталона в одном экземпляре его хранят у изготовителя, а основному потребителю по его требованию представляют цветные фотографии образца-эталона.</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 Образцы-эталоны должны храниться у изготовителя в течение всего периода выпуска данной продукции и времени для предъявления возможных претензий и рекламаций по последней выпущенной партии продукции.</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 Для обеспечения соответствия изготовляемой продукции образцу-эталону в производственном процессе могут применяться контрольные образцы, являющиеся копиями образца-эталона (дубликата) или его части. Контрольный образец должен быть опломбирован, а его ярлык, подписанный руководителем службы технического контроля изготовителя, должен содержать запись о соответствии контрольного образца образцу-эталону (дубликату).</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Предприятие - получатель продукции может потребовать представления в составе партии продукции контрольного образца для осуществления входного контроля партии.</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При возникновении разногласий в оценке соответствия продукции контрольному образцу окончательное решение принимают при сравнении ее с образцом-эталоном.</w:t>
      </w:r>
      <w:r>
        <w:rPr>
          <w:rFonts w:ascii="Arial" w:hAnsi="Arial" w:cs="Arial"/>
          <w:color w:val="2D2D2D"/>
          <w:spacing w:val="2"/>
          <w:sz w:val="18"/>
          <w:szCs w:val="18"/>
        </w:rPr>
        <w:br/>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Изменения выпускаемой продукции, влияющие на признаки, контролируемые по образцу-эталону, вносят при условии утверждения нового образца-эталона.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При необходимости </w:t>
      </w:r>
      <w:proofErr w:type="gramStart"/>
      <w:r>
        <w:rPr>
          <w:rFonts w:ascii="Arial" w:hAnsi="Arial" w:cs="Arial"/>
          <w:color w:val="2D2D2D"/>
          <w:spacing w:val="2"/>
          <w:sz w:val="18"/>
          <w:szCs w:val="18"/>
        </w:rPr>
        <w:t>расширения вариантов внешнего оформления составных частей продукции</w:t>
      </w:r>
      <w:proofErr w:type="gramEnd"/>
      <w:r>
        <w:rPr>
          <w:rFonts w:ascii="Arial" w:hAnsi="Arial" w:cs="Arial"/>
          <w:color w:val="2D2D2D"/>
          <w:spacing w:val="2"/>
          <w:sz w:val="18"/>
          <w:szCs w:val="18"/>
        </w:rPr>
        <w:t xml:space="preserve"> новую составную часть согласовывают с основным потребителем и с дополнительным ярлыком закрепляют на образце - эталоне продукции.</w:t>
      </w:r>
      <w:r>
        <w:rPr>
          <w:rFonts w:ascii="Arial" w:hAnsi="Arial" w:cs="Arial"/>
          <w:color w:val="2D2D2D"/>
          <w:spacing w:val="2"/>
          <w:sz w:val="18"/>
          <w:szCs w:val="18"/>
        </w:rPr>
        <w:br/>
      </w:r>
      <w:r>
        <w:rPr>
          <w:rFonts w:ascii="Arial" w:hAnsi="Arial" w:cs="Arial"/>
          <w:color w:val="2D2D2D"/>
          <w:spacing w:val="2"/>
          <w:sz w:val="18"/>
          <w:szCs w:val="18"/>
        </w:rPr>
        <w:br/>
      </w:r>
    </w:p>
    <w:p w:rsidR="00F94425" w:rsidRDefault="00F94425" w:rsidP="00F94425">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3 (рекомендуемое). ФОРМА ЯРЛЫКА К ОБРАЗЦУ-ЭТАЛОНУ</w:t>
      </w:r>
    </w:p>
    <w:p w:rsidR="00F94425" w:rsidRDefault="00F94425" w:rsidP="00F94425">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3</w:t>
      </w:r>
      <w:r>
        <w:rPr>
          <w:rStyle w:val="apple-converted-space"/>
          <w:rFonts w:ascii="Arial" w:hAnsi="Arial" w:cs="Arial"/>
          <w:color w:val="2D2D2D"/>
          <w:spacing w:val="2"/>
          <w:sz w:val="18"/>
          <w:szCs w:val="18"/>
        </w:rPr>
        <w:t> </w:t>
      </w:r>
      <w:r>
        <w:rPr>
          <w:rFonts w:ascii="Arial" w:hAnsi="Arial" w:cs="Arial"/>
          <w:color w:val="2D2D2D"/>
          <w:spacing w:val="2"/>
          <w:sz w:val="18"/>
          <w:szCs w:val="18"/>
        </w:rPr>
        <w:br/>
        <w:t>Рекомендуемое</w:t>
      </w:r>
    </w:p>
    <w:p w:rsidR="00F94425" w:rsidRDefault="00F94425" w:rsidP="00F94425">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br/>
        <w:t>ОБРАЗЕЦ-ЭТАЛОН</w:t>
      </w:r>
    </w:p>
    <w:tbl>
      <w:tblPr>
        <w:tblW w:w="0" w:type="auto"/>
        <w:tblCellMar>
          <w:left w:w="0" w:type="dxa"/>
          <w:right w:w="0" w:type="dxa"/>
        </w:tblCellMar>
        <w:tblLook w:val="04A0"/>
      </w:tblPr>
      <w:tblGrid>
        <w:gridCol w:w="75"/>
        <w:gridCol w:w="1848"/>
        <w:gridCol w:w="1452"/>
        <w:gridCol w:w="185"/>
        <w:gridCol w:w="504"/>
        <w:gridCol w:w="185"/>
        <w:gridCol w:w="185"/>
        <w:gridCol w:w="838"/>
        <w:gridCol w:w="315"/>
        <w:gridCol w:w="1380"/>
        <w:gridCol w:w="939"/>
        <w:gridCol w:w="1029"/>
        <w:gridCol w:w="75"/>
        <w:gridCol w:w="1148"/>
        <w:gridCol w:w="189"/>
      </w:tblGrid>
      <w:tr w:rsidR="00F94425" w:rsidTr="00F94425">
        <w:trPr>
          <w:gridAfter w:val="2"/>
          <w:wAfter w:w="480" w:type="dxa"/>
          <w:trHeight w:val="15"/>
        </w:trPr>
        <w:tc>
          <w:tcPr>
            <w:tcW w:w="185" w:type="dxa"/>
            <w:hideMark/>
          </w:tcPr>
          <w:p w:rsidR="00F94425" w:rsidRDefault="00F94425">
            <w:pPr>
              <w:rPr>
                <w:sz w:val="2"/>
                <w:szCs w:val="24"/>
              </w:rPr>
            </w:pPr>
          </w:p>
        </w:tc>
        <w:tc>
          <w:tcPr>
            <w:tcW w:w="1848" w:type="dxa"/>
            <w:hideMark/>
          </w:tcPr>
          <w:p w:rsidR="00F94425" w:rsidRDefault="00F94425">
            <w:pPr>
              <w:rPr>
                <w:sz w:val="2"/>
                <w:szCs w:val="24"/>
              </w:rPr>
            </w:pPr>
          </w:p>
        </w:tc>
        <w:tc>
          <w:tcPr>
            <w:tcW w:w="554" w:type="dxa"/>
            <w:hideMark/>
          </w:tcPr>
          <w:p w:rsidR="00F94425" w:rsidRDefault="00F94425">
            <w:pPr>
              <w:rPr>
                <w:sz w:val="2"/>
                <w:szCs w:val="24"/>
              </w:rPr>
            </w:pPr>
          </w:p>
        </w:tc>
        <w:tc>
          <w:tcPr>
            <w:tcW w:w="185" w:type="dxa"/>
            <w:hideMark/>
          </w:tcPr>
          <w:p w:rsidR="00F94425" w:rsidRDefault="00F94425">
            <w:pPr>
              <w:rPr>
                <w:sz w:val="2"/>
                <w:szCs w:val="24"/>
              </w:rPr>
            </w:pPr>
          </w:p>
        </w:tc>
        <w:tc>
          <w:tcPr>
            <w:tcW w:w="739" w:type="dxa"/>
            <w:hideMark/>
          </w:tcPr>
          <w:p w:rsidR="00F94425" w:rsidRDefault="00F94425">
            <w:pPr>
              <w:rPr>
                <w:sz w:val="2"/>
                <w:szCs w:val="24"/>
              </w:rPr>
            </w:pPr>
          </w:p>
        </w:tc>
        <w:tc>
          <w:tcPr>
            <w:tcW w:w="185" w:type="dxa"/>
            <w:hideMark/>
          </w:tcPr>
          <w:p w:rsidR="00F94425" w:rsidRDefault="00F94425">
            <w:pPr>
              <w:rPr>
                <w:sz w:val="2"/>
                <w:szCs w:val="24"/>
              </w:rPr>
            </w:pPr>
          </w:p>
        </w:tc>
        <w:tc>
          <w:tcPr>
            <w:tcW w:w="185" w:type="dxa"/>
            <w:hideMark/>
          </w:tcPr>
          <w:p w:rsidR="00F94425" w:rsidRDefault="00F94425">
            <w:pPr>
              <w:rPr>
                <w:sz w:val="2"/>
                <w:szCs w:val="24"/>
              </w:rPr>
            </w:pPr>
          </w:p>
        </w:tc>
        <w:tc>
          <w:tcPr>
            <w:tcW w:w="1478" w:type="dxa"/>
            <w:hideMark/>
          </w:tcPr>
          <w:p w:rsidR="00F94425" w:rsidRDefault="00F94425">
            <w:pPr>
              <w:rPr>
                <w:sz w:val="2"/>
                <w:szCs w:val="24"/>
              </w:rPr>
            </w:pPr>
          </w:p>
        </w:tc>
        <w:tc>
          <w:tcPr>
            <w:tcW w:w="370" w:type="dxa"/>
            <w:hideMark/>
          </w:tcPr>
          <w:p w:rsidR="00F94425" w:rsidRDefault="00F94425">
            <w:pPr>
              <w:rPr>
                <w:sz w:val="2"/>
                <w:szCs w:val="24"/>
              </w:rPr>
            </w:pPr>
          </w:p>
        </w:tc>
        <w:tc>
          <w:tcPr>
            <w:tcW w:w="2218" w:type="dxa"/>
            <w:hideMark/>
          </w:tcPr>
          <w:p w:rsidR="00F94425" w:rsidRDefault="00F94425">
            <w:pPr>
              <w:rPr>
                <w:sz w:val="2"/>
                <w:szCs w:val="24"/>
              </w:rPr>
            </w:pPr>
          </w:p>
        </w:tc>
        <w:tc>
          <w:tcPr>
            <w:tcW w:w="2957" w:type="dxa"/>
            <w:gridSpan w:val="2"/>
            <w:hideMark/>
          </w:tcPr>
          <w:p w:rsidR="00F94425" w:rsidRDefault="00F94425">
            <w:pPr>
              <w:rPr>
                <w:sz w:val="2"/>
                <w:szCs w:val="24"/>
              </w:rPr>
            </w:pPr>
          </w:p>
        </w:tc>
        <w:tc>
          <w:tcPr>
            <w:tcW w:w="185" w:type="dxa"/>
            <w:hideMark/>
          </w:tcPr>
          <w:p w:rsidR="00F94425" w:rsidRDefault="00F94425">
            <w:pPr>
              <w:rPr>
                <w:sz w:val="2"/>
                <w:szCs w:val="24"/>
              </w:rPr>
            </w:pPr>
          </w:p>
        </w:tc>
      </w:tr>
      <w:tr w:rsidR="00F94425" w:rsidTr="00F94425">
        <w:trPr>
          <w:gridAfter w:val="2"/>
          <w:wAfter w:w="480" w:type="dxa"/>
        </w:trPr>
        <w:tc>
          <w:tcPr>
            <w:tcW w:w="185" w:type="dxa"/>
            <w:hideMark/>
          </w:tcPr>
          <w:p w:rsidR="00F94425" w:rsidRDefault="00F94425">
            <w:pPr>
              <w:rPr>
                <w:sz w:val="24"/>
                <w:szCs w:val="24"/>
              </w:rPr>
            </w:pPr>
          </w:p>
        </w:tc>
        <w:tc>
          <w:tcPr>
            <w:tcW w:w="5174" w:type="dxa"/>
            <w:gridSpan w:val="7"/>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СОГЛАСОВАНО</w:t>
            </w:r>
            <w:r w:rsidR="007D33BB" w:rsidRPr="007D33BB">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5.009-91 Система разработки и постановки продукции на производство (СРПП). Непродовольственные товары народного потребления" style="width:6.9pt;height:17.55pt"/>
              </w:pict>
            </w:r>
          </w:p>
        </w:tc>
        <w:tc>
          <w:tcPr>
            <w:tcW w:w="5544" w:type="dxa"/>
            <w:gridSpan w:val="4"/>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УТВЕРЖДЕНО</w:t>
            </w:r>
            <w:r w:rsidR="007D33BB" w:rsidRPr="007D33BB">
              <w:rPr>
                <w:color w:val="2D2D2D"/>
                <w:sz w:val="18"/>
                <w:szCs w:val="18"/>
              </w:rPr>
              <w:pict>
                <v:shape id="_x0000_i1026" type="#_x0000_t75" alt="ГОСТ 15.009-91 Система разработки и постановки продукции на производство (СРПП). Непродовольственные товары народного потребления" style="width:8.15pt;height:17.55pt"/>
              </w:pict>
            </w:r>
          </w:p>
        </w:tc>
        <w:tc>
          <w:tcPr>
            <w:tcW w:w="185" w:type="dxa"/>
            <w:hideMark/>
          </w:tcPr>
          <w:p w:rsidR="00F94425" w:rsidRDefault="00F94425">
            <w:pPr>
              <w:rPr>
                <w:sz w:val="24"/>
                <w:szCs w:val="24"/>
              </w:rPr>
            </w:pPr>
          </w:p>
        </w:tc>
      </w:tr>
      <w:tr w:rsidR="00F94425" w:rsidTr="00F94425">
        <w:tc>
          <w:tcPr>
            <w:tcW w:w="185" w:type="dxa"/>
            <w:hideMark/>
          </w:tcPr>
          <w:p w:rsidR="00F94425" w:rsidRDefault="00F94425">
            <w:pPr>
              <w:rPr>
                <w:sz w:val="24"/>
                <w:szCs w:val="24"/>
              </w:rPr>
            </w:pPr>
          </w:p>
        </w:tc>
        <w:tc>
          <w:tcPr>
            <w:tcW w:w="5174" w:type="dxa"/>
            <w:gridSpan w:val="7"/>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__________________________________</w:t>
            </w:r>
            <w:r>
              <w:rPr>
                <w:color w:val="2D2D2D"/>
                <w:sz w:val="18"/>
                <w:szCs w:val="18"/>
              </w:rPr>
              <w:br/>
              <w:t>наименование организации</w:t>
            </w:r>
          </w:p>
        </w:tc>
        <w:tc>
          <w:tcPr>
            <w:tcW w:w="5544" w:type="dxa"/>
            <w:gridSpan w:val="4"/>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Комиссией (художественно-техническим советом)</w:t>
            </w:r>
            <w:r>
              <w:rPr>
                <w:color w:val="2D2D2D"/>
                <w:sz w:val="18"/>
                <w:szCs w:val="18"/>
              </w:rPr>
              <w:br/>
            </w:r>
          </w:p>
        </w:tc>
        <w:tc>
          <w:tcPr>
            <w:tcW w:w="185" w:type="dxa"/>
            <w:gridSpan w:val="3"/>
            <w:hideMark/>
          </w:tcPr>
          <w:p w:rsidR="00F94425" w:rsidRDefault="00F94425">
            <w:pPr>
              <w:rPr>
                <w:sz w:val="24"/>
                <w:szCs w:val="24"/>
              </w:rPr>
            </w:pPr>
          </w:p>
        </w:tc>
      </w:tr>
      <w:tr w:rsidR="00F94425" w:rsidTr="00F94425">
        <w:tc>
          <w:tcPr>
            <w:tcW w:w="185" w:type="dxa"/>
            <w:hideMark/>
          </w:tcPr>
          <w:p w:rsidR="00F94425" w:rsidRDefault="00F94425">
            <w:pPr>
              <w:rPr>
                <w:sz w:val="24"/>
                <w:szCs w:val="24"/>
              </w:rPr>
            </w:pPr>
          </w:p>
        </w:tc>
        <w:tc>
          <w:tcPr>
            <w:tcW w:w="5174" w:type="dxa"/>
            <w:gridSpan w:val="7"/>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__________________________________</w:t>
            </w:r>
            <w:r>
              <w:rPr>
                <w:color w:val="2D2D2D"/>
                <w:sz w:val="18"/>
                <w:szCs w:val="18"/>
              </w:rPr>
              <w:br/>
              <w:t>должность</w:t>
            </w:r>
          </w:p>
        </w:tc>
        <w:tc>
          <w:tcPr>
            <w:tcW w:w="5544" w:type="dxa"/>
            <w:gridSpan w:val="4"/>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Акт (протокол) N _______ </w:t>
            </w:r>
            <w:proofErr w:type="gramStart"/>
            <w:r>
              <w:rPr>
                <w:color w:val="2D2D2D"/>
                <w:sz w:val="18"/>
                <w:szCs w:val="18"/>
              </w:rPr>
              <w:t>от</w:t>
            </w:r>
            <w:proofErr w:type="gramEnd"/>
            <w:r>
              <w:rPr>
                <w:color w:val="2D2D2D"/>
                <w:sz w:val="18"/>
                <w:szCs w:val="18"/>
              </w:rPr>
              <w:t>________________</w:t>
            </w:r>
            <w:r>
              <w:rPr>
                <w:color w:val="2D2D2D"/>
                <w:sz w:val="18"/>
                <w:szCs w:val="18"/>
              </w:rPr>
              <w:br/>
            </w:r>
            <w:r>
              <w:rPr>
                <w:color w:val="2D2D2D"/>
                <w:sz w:val="18"/>
                <w:szCs w:val="18"/>
              </w:rPr>
              <w:br/>
            </w:r>
          </w:p>
        </w:tc>
        <w:tc>
          <w:tcPr>
            <w:tcW w:w="185" w:type="dxa"/>
            <w:gridSpan w:val="3"/>
            <w:hideMark/>
          </w:tcPr>
          <w:p w:rsidR="00F94425" w:rsidRDefault="00F94425">
            <w:pPr>
              <w:rPr>
                <w:sz w:val="24"/>
                <w:szCs w:val="24"/>
              </w:rPr>
            </w:pPr>
          </w:p>
        </w:tc>
      </w:tr>
      <w:tr w:rsidR="00F94425" w:rsidTr="00F94425">
        <w:tc>
          <w:tcPr>
            <w:tcW w:w="185" w:type="dxa"/>
            <w:hideMark/>
          </w:tcPr>
          <w:p w:rsidR="00F94425" w:rsidRDefault="00F94425">
            <w:pPr>
              <w:rPr>
                <w:sz w:val="24"/>
                <w:szCs w:val="24"/>
              </w:rPr>
            </w:pPr>
          </w:p>
        </w:tc>
        <w:tc>
          <w:tcPr>
            <w:tcW w:w="2402" w:type="dxa"/>
            <w:gridSpan w:val="2"/>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Личная подпись</w:t>
            </w:r>
          </w:p>
        </w:tc>
        <w:tc>
          <w:tcPr>
            <w:tcW w:w="2772" w:type="dxa"/>
            <w:gridSpan w:val="5"/>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Расшифровка подписи</w:t>
            </w:r>
          </w:p>
        </w:tc>
        <w:tc>
          <w:tcPr>
            <w:tcW w:w="5544" w:type="dxa"/>
            <w:gridSpan w:val="4"/>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Председатель комиссии (совета)</w:t>
            </w:r>
            <w:r>
              <w:rPr>
                <w:color w:val="2D2D2D"/>
                <w:sz w:val="18"/>
                <w:szCs w:val="18"/>
              </w:rPr>
              <w:br/>
            </w:r>
          </w:p>
        </w:tc>
        <w:tc>
          <w:tcPr>
            <w:tcW w:w="185" w:type="dxa"/>
            <w:gridSpan w:val="3"/>
            <w:hideMark/>
          </w:tcPr>
          <w:p w:rsidR="00F94425" w:rsidRDefault="00F94425">
            <w:pPr>
              <w:rPr>
                <w:sz w:val="24"/>
                <w:szCs w:val="24"/>
              </w:rPr>
            </w:pPr>
          </w:p>
        </w:tc>
      </w:tr>
      <w:tr w:rsidR="00F94425" w:rsidTr="00F94425">
        <w:tc>
          <w:tcPr>
            <w:tcW w:w="185" w:type="dxa"/>
            <w:hideMark/>
          </w:tcPr>
          <w:p w:rsidR="00F94425" w:rsidRDefault="00F94425">
            <w:pPr>
              <w:rPr>
                <w:sz w:val="24"/>
                <w:szCs w:val="24"/>
              </w:rPr>
            </w:pPr>
          </w:p>
        </w:tc>
        <w:tc>
          <w:tcPr>
            <w:tcW w:w="2402" w:type="dxa"/>
            <w:gridSpan w:val="2"/>
            <w:tcBorders>
              <w:top w:val="nil"/>
              <w:left w:val="nil"/>
              <w:bottom w:val="nil"/>
              <w:right w:val="nil"/>
            </w:tcBorders>
            <w:tcMar>
              <w:top w:w="0" w:type="dxa"/>
              <w:left w:w="149" w:type="dxa"/>
              <w:bottom w:w="0" w:type="dxa"/>
              <w:right w:w="149" w:type="dxa"/>
            </w:tcMar>
            <w:hideMark/>
          </w:tcPr>
          <w:p w:rsidR="00F94425" w:rsidRDefault="00F94425">
            <w:pPr>
              <w:rPr>
                <w:sz w:val="24"/>
                <w:szCs w:val="24"/>
              </w:rPr>
            </w:pPr>
          </w:p>
        </w:tc>
        <w:tc>
          <w:tcPr>
            <w:tcW w:w="2772" w:type="dxa"/>
            <w:gridSpan w:val="5"/>
            <w:tcBorders>
              <w:top w:val="nil"/>
              <w:left w:val="nil"/>
              <w:bottom w:val="nil"/>
              <w:right w:val="nil"/>
            </w:tcBorders>
            <w:tcMar>
              <w:top w:w="0" w:type="dxa"/>
              <w:left w:w="149" w:type="dxa"/>
              <w:bottom w:w="0" w:type="dxa"/>
              <w:right w:w="149" w:type="dxa"/>
            </w:tcMar>
            <w:hideMark/>
          </w:tcPr>
          <w:p w:rsidR="00F94425" w:rsidRDefault="00F94425">
            <w:pPr>
              <w:rPr>
                <w:sz w:val="24"/>
                <w:szCs w:val="24"/>
              </w:rPr>
            </w:pPr>
          </w:p>
        </w:tc>
        <w:tc>
          <w:tcPr>
            <w:tcW w:w="2587" w:type="dxa"/>
            <w:gridSpan w:val="2"/>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Личная подпись</w:t>
            </w:r>
          </w:p>
        </w:tc>
        <w:tc>
          <w:tcPr>
            <w:tcW w:w="2957" w:type="dxa"/>
            <w:gridSpan w:val="2"/>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Расшифровка подписи</w:t>
            </w:r>
          </w:p>
        </w:tc>
        <w:tc>
          <w:tcPr>
            <w:tcW w:w="185" w:type="dxa"/>
            <w:gridSpan w:val="3"/>
            <w:hideMark/>
          </w:tcPr>
          <w:p w:rsidR="00F94425" w:rsidRDefault="00F94425">
            <w:pPr>
              <w:rPr>
                <w:sz w:val="24"/>
                <w:szCs w:val="24"/>
              </w:rPr>
            </w:pPr>
          </w:p>
        </w:tc>
      </w:tr>
      <w:tr w:rsidR="00F94425" w:rsidTr="00F94425">
        <w:tc>
          <w:tcPr>
            <w:tcW w:w="185" w:type="dxa"/>
            <w:hideMark/>
          </w:tcPr>
          <w:p w:rsidR="00F94425" w:rsidRDefault="00F94425">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Образец-эталон</w:t>
            </w:r>
          </w:p>
        </w:tc>
        <w:tc>
          <w:tcPr>
            <w:tcW w:w="8870" w:type="dxa"/>
            <w:gridSpan w:val="10"/>
            <w:tcBorders>
              <w:top w:val="nil"/>
              <w:left w:val="nil"/>
              <w:bottom w:val="single" w:sz="4" w:space="0" w:color="000000"/>
              <w:right w:val="nil"/>
            </w:tcBorders>
            <w:tcMar>
              <w:top w:w="0" w:type="dxa"/>
              <w:left w:w="149" w:type="dxa"/>
              <w:bottom w:w="0" w:type="dxa"/>
              <w:right w:w="149" w:type="dxa"/>
            </w:tcMar>
            <w:hideMark/>
          </w:tcPr>
          <w:p w:rsidR="00F94425" w:rsidRDefault="00F94425">
            <w:pPr>
              <w:rPr>
                <w:sz w:val="24"/>
                <w:szCs w:val="24"/>
              </w:rPr>
            </w:pPr>
          </w:p>
        </w:tc>
        <w:tc>
          <w:tcPr>
            <w:tcW w:w="185" w:type="dxa"/>
            <w:gridSpan w:val="3"/>
            <w:hideMark/>
          </w:tcPr>
          <w:p w:rsidR="00F94425" w:rsidRDefault="00F94425">
            <w:pPr>
              <w:rPr>
                <w:sz w:val="24"/>
                <w:szCs w:val="24"/>
              </w:rPr>
            </w:pPr>
          </w:p>
        </w:tc>
      </w:tr>
      <w:tr w:rsidR="00F94425" w:rsidTr="00F94425">
        <w:tc>
          <w:tcPr>
            <w:tcW w:w="185" w:type="dxa"/>
            <w:hideMark/>
          </w:tcPr>
          <w:p w:rsidR="00F94425" w:rsidRDefault="00F94425">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F94425" w:rsidRDefault="00F94425">
            <w:pPr>
              <w:rPr>
                <w:sz w:val="24"/>
                <w:szCs w:val="24"/>
              </w:rPr>
            </w:pPr>
          </w:p>
        </w:tc>
        <w:tc>
          <w:tcPr>
            <w:tcW w:w="8870" w:type="dxa"/>
            <w:gridSpan w:val="10"/>
            <w:tcBorders>
              <w:top w:val="single" w:sz="4" w:space="0" w:color="000000"/>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продукции</w:t>
            </w:r>
          </w:p>
        </w:tc>
        <w:tc>
          <w:tcPr>
            <w:tcW w:w="185" w:type="dxa"/>
            <w:gridSpan w:val="3"/>
            <w:hideMark/>
          </w:tcPr>
          <w:p w:rsidR="00F94425" w:rsidRDefault="00F94425">
            <w:pPr>
              <w:rPr>
                <w:sz w:val="24"/>
                <w:szCs w:val="24"/>
              </w:rPr>
            </w:pPr>
          </w:p>
        </w:tc>
      </w:tr>
      <w:tr w:rsidR="00F94425" w:rsidTr="00F94425">
        <w:tc>
          <w:tcPr>
            <w:tcW w:w="185" w:type="dxa"/>
            <w:hideMark/>
          </w:tcPr>
          <w:p w:rsidR="00F94425" w:rsidRDefault="00F94425">
            <w:pPr>
              <w:rPr>
                <w:sz w:val="24"/>
                <w:szCs w:val="24"/>
              </w:rPr>
            </w:pPr>
          </w:p>
        </w:tc>
        <w:tc>
          <w:tcPr>
            <w:tcW w:w="3326" w:type="dxa"/>
            <w:gridSpan w:val="4"/>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br/>
              <w:t>Наименование реквизитов</w:t>
            </w:r>
            <w:r w:rsidR="007D33BB" w:rsidRPr="007D33BB">
              <w:rPr>
                <w:color w:val="2D2D2D"/>
                <w:sz w:val="18"/>
                <w:szCs w:val="18"/>
              </w:rPr>
              <w:pict>
                <v:shape id="_x0000_i1027" type="#_x0000_t75" alt="ГОСТ 15.009-91 Система разработки и постановки продукции на производство (СРПП). Непродовольственные товары народного потребления" style="width:8.15pt;height:17.55pt"/>
              </w:pict>
            </w:r>
            <w:r>
              <w:rPr>
                <w:color w:val="2D2D2D"/>
                <w:sz w:val="18"/>
                <w:szCs w:val="18"/>
              </w:rPr>
              <w:t>:</w:t>
            </w:r>
          </w:p>
        </w:tc>
        <w:tc>
          <w:tcPr>
            <w:tcW w:w="7392" w:type="dxa"/>
            <w:gridSpan w:val="7"/>
            <w:tcBorders>
              <w:top w:val="nil"/>
              <w:left w:val="nil"/>
              <w:bottom w:val="single" w:sz="4" w:space="0" w:color="000000"/>
              <w:right w:val="nil"/>
            </w:tcBorders>
            <w:tcMar>
              <w:top w:w="0" w:type="dxa"/>
              <w:left w:w="149" w:type="dxa"/>
              <w:bottom w:w="0" w:type="dxa"/>
              <w:right w:w="149" w:type="dxa"/>
            </w:tcMar>
            <w:hideMark/>
          </w:tcPr>
          <w:p w:rsidR="00F94425" w:rsidRDefault="00F94425">
            <w:pPr>
              <w:rPr>
                <w:sz w:val="24"/>
                <w:szCs w:val="24"/>
              </w:rPr>
            </w:pPr>
          </w:p>
        </w:tc>
        <w:tc>
          <w:tcPr>
            <w:tcW w:w="185" w:type="dxa"/>
            <w:gridSpan w:val="3"/>
            <w:hideMark/>
          </w:tcPr>
          <w:p w:rsidR="00F94425" w:rsidRDefault="00F94425">
            <w:pPr>
              <w:rPr>
                <w:sz w:val="24"/>
                <w:szCs w:val="24"/>
              </w:rPr>
            </w:pPr>
          </w:p>
        </w:tc>
      </w:tr>
      <w:tr w:rsidR="00F94425" w:rsidTr="00F94425">
        <w:tc>
          <w:tcPr>
            <w:tcW w:w="185" w:type="dxa"/>
            <w:hideMark/>
          </w:tcPr>
          <w:p w:rsidR="00F94425" w:rsidRDefault="00F94425">
            <w:pPr>
              <w:rPr>
                <w:sz w:val="24"/>
                <w:szCs w:val="24"/>
              </w:rPr>
            </w:pPr>
          </w:p>
        </w:tc>
        <w:tc>
          <w:tcPr>
            <w:tcW w:w="3511" w:type="dxa"/>
            <w:gridSpan w:val="5"/>
            <w:tcBorders>
              <w:top w:val="nil"/>
              <w:left w:val="nil"/>
              <w:bottom w:val="single" w:sz="4" w:space="0" w:color="000000"/>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7207" w:type="dxa"/>
            <w:gridSpan w:val="6"/>
            <w:tcBorders>
              <w:top w:val="nil"/>
              <w:left w:val="nil"/>
              <w:bottom w:val="single" w:sz="4" w:space="0" w:color="000000"/>
              <w:right w:val="nil"/>
            </w:tcBorders>
            <w:tcMar>
              <w:top w:w="0" w:type="dxa"/>
              <w:left w:w="149" w:type="dxa"/>
              <w:bottom w:w="0" w:type="dxa"/>
              <w:right w:w="149" w:type="dxa"/>
            </w:tcMar>
            <w:hideMark/>
          </w:tcPr>
          <w:p w:rsidR="00F94425" w:rsidRDefault="00F94425">
            <w:pPr>
              <w:rPr>
                <w:sz w:val="24"/>
                <w:szCs w:val="24"/>
              </w:rPr>
            </w:pPr>
          </w:p>
        </w:tc>
        <w:tc>
          <w:tcPr>
            <w:tcW w:w="185" w:type="dxa"/>
            <w:gridSpan w:val="3"/>
            <w:hideMark/>
          </w:tcPr>
          <w:p w:rsidR="00F94425" w:rsidRDefault="00F94425">
            <w:pPr>
              <w:rPr>
                <w:sz w:val="24"/>
                <w:szCs w:val="24"/>
              </w:rPr>
            </w:pPr>
          </w:p>
        </w:tc>
      </w:tr>
      <w:tr w:rsidR="00F94425" w:rsidTr="00F94425">
        <w:tc>
          <w:tcPr>
            <w:tcW w:w="185" w:type="dxa"/>
            <w:hideMark/>
          </w:tcPr>
          <w:p w:rsidR="00F94425" w:rsidRDefault="00F94425">
            <w:pPr>
              <w:rPr>
                <w:sz w:val="24"/>
                <w:szCs w:val="24"/>
              </w:rPr>
            </w:pPr>
          </w:p>
        </w:tc>
        <w:tc>
          <w:tcPr>
            <w:tcW w:w="5544" w:type="dxa"/>
            <w:gridSpan w:val="8"/>
            <w:tcBorders>
              <w:top w:val="single" w:sz="4" w:space="0" w:color="000000"/>
              <w:left w:val="nil"/>
              <w:bottom w:val="single" w:sz="4" w:space="0" w:color="000000"/>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5174" w:type="dxa"/>
            <w:gridSpan w:val="3"/>
            <w:tcBorders>
              <w:top w:val="nil"/>
              <w:left w:val="nil"/>
              <w:bottom w:val="single" w:sz="4" w:space="0" w:color="000000"/>
              <w:right w:val="nil"/>
            </w:tcBorders>
            <w:tcMar>
              <w:top w:w="0" w:type="dxa"/>
              <w:left w:w="149" w:type="dxa"/>
              <w:bottom w:w="0" w:type="dxa"/>
              <w:right w:w="149" w:type="dxa"/>
            </w:tcMar>
            <w:hideMark/>
          </w:tcPr>
          <w:p w:rsidR="00F94425" w:rsidRDefault="00F94425">
            <w:pPr>
              <w:rPr>
                <w:sz w:val="24"/>
                <w:szCs w:val="24"/>
              </w:rPr>
            </w:pPr>
          </w:p>
        </w:tc>
        <w:tc>
          <w:tcPr>
            <w:tcW w:w="185" w:type="dxa"/>
            <w:gridSpan w:val="3"/>
            <w:hideMark/>
          </w:tcPr>
          <w:p w:rsidR="00F94425" w:rsidRDefault="00F94425">
            <w:pPr>
              <w:rPr>
                <w:sz w:val="24"/>
                <w:szCs w:val="24"/>
              </w:rPr>
            </w:pPr>
          </w:p>
        </w:tc>
      </w:tr>
      <w:tr w:rsidR="00F94425" w:rsidTr="00F94425">
        <w:tc>
          <w:tcPr>
            <w:tcW w:w="185" w:type="dxa"/>
            <w:hideMark/>
          </w:tcPr>
          <w:p w:rsidR="00F94425" w:rsidRDefault="00F94425">
            <w:pPr>
              <w:rPr>
                <w:sz w:val="24"/>
                <w:szCs w:val="24"/>
              </w:rPr>
            </w:pPr>
          </w:p>
        </w:tc>
        <w:tc>
          <w:tcPr>
            <w:tcW w:w="3696" w:type="dxa"/>
            <w:gridSpan w:val="6"/>
            <w:tcBorders>
              <w:top w:val="single" w:sz="4" w:space="0" w:color="000000"/>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br/>
              <w:t>Срок действия образца-эталона</w:t>
            </w:r>
          </w:p>
        </w:tc>
        <w:tc>
          <w:tcPr>
            <w:tcW w:w="7022"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F94425" w:rsidRDefault="00F94425">
            <w:pPr>
              <w:rPr>
                <w:sz w:val="24"/>
                <w:szCs w:val="24"/>
              </w:rPr>
            </w:pPr>
          </w:p>
        </w:tc>
        <w:tc>
          <w:tcPr>
            <w:tcW w:w="185" w:type="dxa"/>
            <w:gridSpan w:val="3"/>
            <w:hideMark/>
          </w:tcPr>
          <w:p w:rsidR="00F94425" w:rsidRDefault="00F94425">
            <w:pPr>
              <w:rPr>
                <w:sz w:val="24"/>
                <w:szCs w:val="24"/>
              </w:rPr>
            </w:pPr>
          </w:p>
        </w:tc>
      </w:tr>
      <w:tr w:rsidR="00F94425" w:rsidTr="00F94425">
        <w:tc>
          <w:tcPr>
            <w:tcW w:w="185" w:type="dxa"/>
            <w:hideMark/>
          </w:tcPr>
          <w:p w:rsidR="00F94425" w:rsidRDefault="00F94425">
            <w:pPr>
              <w:rPr>
                <w:sz w:val="24"/>
                <w:szCs w:val="24"/>
              </w:rPr>
            </w:pPr>
          </w:p>
        </w:tc>
        <w:tc>
          <w:tcPr>
            <w:tcW w:w="2587" w:type="dxa"/>
            <w:gridSpan w:val="3"/>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br/>
              <w:t>и другие сведения</w:t>
            </w:r>
            <w:r w:rsidR="007D33BB" w:rsidRPr="007D33BB">
              <w:rPr>
                <w:color w:val="2D2D2D"/>
                <w:sz w:val="18"/>
                <w:szCs w:val="18"/>
              </w:rPr>
              <w:pict>
                <v:shape id="_x0000_i1028" type="#_x0000_t75" alt="ГОСТ 15.009-91 Система разработки и постановки продукции на производство (СРПП). Непродовольственные товары народного потребления" style="width:6.9pt;height:17.55pt"/>
              </w:pict>
            </w:r>
          </w:p>
        </w:tc>
        <w:tc>
          <w:tcPr>
            <w:tcW w:w="8131" w:type="dxa"/>
            <w:gridSpan w:val="8"/>
            <w:tcBorders>
              <w:top w:val="nil"/>
              <w:left w:val="nil"/>
              <w:bottom w:val="single" w:sz="4" w:space="0" w:color="000000"/>
              <w:right w:val="nil"/>
            </w:tcBorders>
            <w:tcMar>
              <w:top w:w="0" w:type="dxa"/>
              <w:left w:w="149" w:type="dxa"/>
              <w:bottom w:w="0" w:type="dxa"/>
              <w:right w:w="149" w:type="dxa"/>
            </w:tcMar>
            <w:hideMark/>
          </w:tcPr>
          <w:p w:rsidR="00F94425" w:rsidRDefault="00F94425">
            <w:pPr>
              <w:rPr>
                <w:sz w:val="24"/>
                <w:szCs w:val="24"/>
              </w:rPr>
            </w:pPr>
          </w:p>
        </w:tc>
        <w:tc>
          <w:tcPr>
            <w:tcW w:w="185" w:type="dxa"/>
            <w:gridSpan w:val="3"/>
            <w:hideMark/>
          </w:tcPr>
          <w:p w:rsidR="00F94425" w:rsidRDefault="00F94425">
            <w:pPr>
              <w:rPr>
                <w:sz w:val="24"/>
                <w:szCs w:val="24"/>
              </w:rPr>
            </w:pPr>
          </w:p>
        </w:tc>
      </w:tr>
      <w:tr w:rsidR="00F94425" w:rsidTr="00F94425">
        <w:trPr>
          <w:gridAfter w:val="1"/>
          <w:wAfter w:w="480" w:type="dxa"/>
          <w:trHeight w:val="15"/>
        </w:trPr>
        <w:tc>
          <w:tcPr>
            <w:tcW w:w="4805" w:type="dxa"/>
            <w:gridSpan w:val="3"/>
            <w:hideMark/>
          </w:tcPr>
          <w:p w:rsidR="00F94425" w:rsidRDefault="00F94425">
            <w:pPr>
              <w:rPr>
                <w:sz w:val="2"/>
                <w:szCs w:val="24"/>
              </w:rPr>
            </w:pPr>
          </w:p>
        </w:tc>
        <w:tc>
          <w:tcPr>
            <w:tcW w:w="2772" w:type="dxa"/>
            <w:gridSpan w:val="5"/>
            <w:hideMark/>
          </w:tcPr>
          <w:p w:rsidR="00F94425" w:rsidRDefault="00F94425">
            <w:pPr>
              <w:rPr>
                <w:sz w:val="2"/>
                <w:szCs w:val="24"/>
              </w:rPr>
            </w:pPr>
          </w:p>
        </w:tc>
        <w:tc>
          <w:tcPr>
            <w:tcW w:w="3881" w:type="dxa"/>
            <w:gridSpan w:val="3"/>
            <w:hideMark/>
          </w:tcPr>
          <w:p w:rsidR="00F94425" w:rsidRDefault="00F94425">
            <w:pPr>
              <w:rPr>
                <w:sz w:val="2"/>
                <w:szCs w:val="24"/>
              </w:rPr>
            </w:pPr>
          </w:p>
        </w:tc>
        <w:tc>
          <w:tcPr>
            <w:tcW w:w="4805" w:type="dxa"/>
            <w:gridSpan w:val="3"/>
            <w:hideMark/>
          </w:tcPr>
          <w:p w:rsidR="00F94425" w:rsidRDefault="00F94425">
            <w:pPr>
              <w:rPr>
                <w:sz w:val="2"/>
                <w:szCs w:val="24"/>
              </w:rPr>
            </w:pPr>
          </w:p>
        </w:tc>
      </w:tr>
      <w:tr w:rsidR="00F94425" w:rsidTr="00F94425">
        <w:trPr>
          <w:gridAfter w:val="1"/>
          <w:wAfter w:w="480" w:type="dxa"/>
        </w:trPr>
        <w:tc>
          <w:tcPr>
            <w:tcW w:w="4805" w:type="dxa"/>
            <w:gridSpan w:val="3"/>
            <w:hideMark/>
          </w:tcPr>
          <w:p w:rsidR="00F94425" w:rsidRDefault="00F94425">
            <w:pPr>
              <w:rPr>
                <w:sz w:val="24"/>
                <w:szCs w:val="24"/>
              </w:rPr>
            </w:pPr>
          </w:p>
        </w:tc>
        <w:tc>
          <w:tcPr>
            <w:tcW w:w="6653" w:type="dxa"/>
            <w:gridSpan w:val="8"/>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Руководитель предприятия-изготовителя (разработчика)</w:t>
            </w:r>
          </w:p>
        </w:tc>
        <w:tc>
          <w:tcPr>
            <w:tcW w:w="4805" w:type="dxa"/>
            <w:gridSpan w:val="3"/>
            <w:hideMark/>
          </w:tcPr>
          <w:p w:rsidR="00F94425" w:rsidRDefault="00F94425">
            <w:pPr>
              <w:rPr>
                <w:sz w:val="24"/>
                <w:szCs w:val="24"/>
              </w:rPr>
            </w:pPr>
          </w:p>
        </w:tc>
      </w:tr>
      <w:tr w:rsidR="00F94425" w:rsidTr="00F94425">
        <w:tc>
          <w:tcPr>
            <w:tcW w:w="4805" w:type="dxa"/>
            <w:gridSpan w:val="3"/>
            <w:hideMark/>
          </w:tcPr>
          <w:p w:rsidR="00F94425" w:rsidRDefault="00F94425">
            <w:pPr>
              <w:rPr>
                <w:sz w:val="24"/>
                <w:szCs w:val="24"/>
              </w:rPr>
            </w:pPr>
          </w:p>
        </w:tc>
        <w:tc>
          <w:tcPr>
            <w:tcW w:w="2772" w:type="dxa"/>
            <w:gridSpan w:val="5"/>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Личная подпись</w:t>
            </w:r>
          </w:p>
        </w:tc>
        <w:tc>
          <w:tcPr>
            <w:tcW w:w="3881" w:type="dxa"/>
            <w:gridSpan w:val="3"/>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Расшифровка подписи</w:t>
            </w:r>
          </w:p>
        </w:tc>
        <w:tc>
          <w:tcPr>
            <w:tcW w:w="4805" w:type="dxa"/>
            <w:gridSpan w:val="4"/>
            <w:hideMark/>
          </w:tcPr>
          <w:p w:rsidR="00F94425" w:rsidRDefault="00F94425">
            <w:pPr>
              <w:rPr>
                <w:sz w:val="24"/>
                <w:szCs w:val="24"/>
              </w:rPr>
            </w:pPr>
          </w:p>
        </w:tc>
      </w:tr>
      <w:tr w:rsidR="00F94425" w:rsidTr="00F94425">
        <w:tc>
          <w:tcPr>
            <w:tcW w:w="4805" w:type="dxa"/>
            <w:gridSpan w:val="3"/>
            <w:hideMark/>
          </w:tcPr>
          <w:p w:rsidR="00F94425" w:rsidRDefault="00F94425">
            <w:pPr>
              <w:rPr>
                <w:sz w:val="24"/>
                <w:szCs w:val="24"/>
              </w:rPr>
            </w:pPr>
          </w:p>
        </w:tc>
        <w:tc>
          <w:tcPr>
            <w:tcW w:w="2772" w:type="dxa"/>
            <w:gridSpan w:val="5"/>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Дата</w:t>
            </w:r>
          </w:p>
        </w:tc>
        <w:tc>
          <w:tcPr>
            <w:tcW w:w="3881" w:type="dxa"/>
            <w:gridSpan w:val="3"/>
            <w:tcBorders>
              <w:top w:val="nil"/>
              <w:left w:val="nil"/>
              <w:bottom w:val="nil"/>
              <w:right w:val="nil"/>
            </w:tcBorders>
            <w:tcMar>
              <w:top w:w="0" w:type="dxa"/>
              <w:left w:w="149" w:type="dxa"/>
              <w:bottom w:w="0" w:type="dxa"/>
              <w:right w:w="149" w:type="dxa"/>
            </w:tcMar>
            <w:hideMark/>
          </w:tcPr>
          <w:p w:rsidR="00F94425" w:rsidRDefault="00F94425">
            <w:pPr>
              <w:pStyle w:val="formattext"/>
              <w:spacing w:before="0" w:beforeAutospacing="0" w:after="0" w:afterAutospacing="0" w:line="263" w:lineRule="atLeast"/>
              <w:textAlignment w:val="baseline"/>
              <w:rPr>
                <w:color w:val="2D2D2D"/>
                <w:sz w:val="18"/>
                <w:szCs w:val="18"/>
              </w:rPr>
            </w:pPr>
            <w:r>
              <w:rPr>
                <w:color w:val="2D2D2D"/>
                <w:sz w:val="18"/>
                <w:szCs w:val="18"/>
              </w:rPr>
              <w:t>М.П.</w:t>
            </w:r>
          </w:p>
        </w:tc>
        <w:tc>
          <w:tcPr>
            <w:tcW w:w="4805" w:type="dxa"/>
            <w:gridSpan w:val="4"/>
            <w:hideMark/>
          </w:tcPr>
          <w:p w:rsidR="00F94425" w:rsidRDefault="00F94425">
            <w:pPr>
              <w:rPr>
                <w:sz w:val="24"/>
                <w:szCs w:val="24"/>
              </w:rPr>
            </w:pPr>
          </w:p>
        </w:tc>
      </w:tr>
    </w:tbl>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p>
    <w:p w:rsidR="00F94425" w:rsidRDefault="007D33BB"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7D33BB">
        <w:rPr>
          <w:rFonts w:ascii="Arial" w:hAnsi="Arial" w:cs="Arial"/>
          <w:color w:val="2D2D2D"/>
          <w:spacing w:val="2"/>
          <w:sz w:val="18"/>
          <w:szCs w:val="18"/>
        </w:rPr>
        <w:pict>
          <v:shape id="_x0000_i1029" type="#_x0000_t75" alt="ГОСТ 15.009-91 Система разработки и постановки продукции на производство (СРПП). Непродовольственные товары народного потребления" style="width:6.9pt;height:17.55pt"/>
        </w:pict>
      </w:r>
      <w:r w:rsidR="00F94425">
        <w:rPr>
          <w:rStyle w:val="apple-converted-space"/>
          <w:rFonts w:ascii="Arial" w:hAnsi="Arial" w:cs="Arial"/>
          <w:color w:val="2D2D2D"/>
          <w:spacing w:val="2"/>
          <w:sz w:val="18"/>
          <w:szCs w:val="18"/>
        </w:rPr>
        <w:t> </w:t>
      </w:r>
      <w:r w:rsidR="00F94425">
        <w:rPr>
          <w:rFonts w:ascii="Arial" w:hAnsi="Arial" w:cs="Arial"/>
          <w:color w:val="2D2D2D"/>
          <w:spacing w:val="2"/>
          <w:sz w:val="18"/>
          <w:szCs w:val="18"/>
        </w:rPr>
        <w:t>Указывают при необходимости.</w:t>
      </w:r>
      <w:r w:rsidR="00F94425">
        <w:rPr>
          <w:rFonts w:ascii="Arial" w:hAnsi="Arial" w:cs="Arial"/>
          <w:color w:val="2D2D2D"/>
          <w:spacing w:val="2"/>
          <w:sz w:val="18"/>
          <w:szCs w:val="18"/>
        </w:rPr>
        <w:br/>
      </w:r>
      <w:r w:rsidR="00F94425">
        <w:rPr>
          <w:rFonts w:ascii="Arial" w:hAnsi="Arial" w:cs="Arial"/>
          <w:color w:val="2D2D2D"/>
          <w:spacing w:val="2"/>
          <w:sz w:val="18"/>
          <w:szCs w:val="18"/>
        </w:rPr>
        <w:br/>
      </w:r>
      <w:r w:rsidRPr="007D33BB">
        <w:rPr>
          <w:rFonts w:ascii="Arial" w:hAnsi="Arial" w:cs="Arial"/>
          <w:color w:val="2D2D2D"/>
          <w:spacing w:val="2"/>
          <w:sz w:val="18"/>
          <w:szCs w:val="18"/>
        </w:rPr>
        <w:pict>
          <v:shape id="_x0000_i1030" type="#_x0000_t75" alt="ГОСТ 15.009-91 Система разработки и постановки продукции на производство (СРПП). Непродовольственные товары народного потребления" style="width:8.15pt;height:17.55pt"/>
        </w:pict>
      </w:r>
      <w:r w:rsidR="00F94425">
        <w:rPr>
          <w:rStyle w:val="apple-converted-space"/>
          <w:rFonts w:ascii="Arial" w:hAnsi="Arial" w:cs="Arial"/>
          <w:color w:val="2D2D2D"/>
          <w:spacing w:val="2"/>
          <w:sz w:val="18"/>
          <w:szCs w:val="18"/>
        </w:rPr>
        <w:t> </w:t>
      </w:r>
      <w:r w:rsidR="00F94425">
        <w:rPr>
          <w:rFonts w:ascii="Arial" w:hAnsi="Arial" w:cs="Arial"/>
          <w:color w:val="2D2D2D"/>
          <w:spacing w:val="2"/>
          <w:sz w:val="18"/>
          <w:szCs w:val="18"/>
        </w:rPr>
        <w:t>В случае утверждения руководителем предприятия (организации) должность, личную подпись, расшифровку подписи и дату помещают под грифом "УТВЕРЖДАЮ".</w:t>
      </w:r>
      <w:r w:rsidR="00F94425">
        <w:rPr>
          <w:rFonts w:ascii="Arial" w:hAnsi="Arial" w:cs="Arial"/>
          <w:color w:val="2D2D2D"/>
          <w:spacing w:val="2"/>
          <w:sz w:val="18"/>
          <w:szCs w:val="18"/>
        </w:rPr>
        <w:br/>
      </w:r>
      <w:r w:rsidR="00F94425">
        <w:rPr>
          <w:rFonts w:ascii="Arial" w:hAnsi="Arial" w:cs="Arial"/>
          <w:color w:val="2D2D2D"/>
          <w:spacing w:val="2"/>
          <w:sz w:val="18"/>
          <w:szCs w:val="18"/>
        </w:rPr>
        <w:br/>
      </w:r>
      <w:r w:rsidRPr="007D33BB">
        <w:rPr>
          <w:rFonts w:ascii="Arial" w:hAnsi="Arial" w:cs="Arial"/>
          <w:color w:val="2D2D2D"/>
          <w:spacing w:val="2"/>
          <w:sz w:val="18"/>
          <w:szCs w:val="18"/>
        </w:rPr>
        <w:pict>
          <v:shape id="_x0000_i1031" type="#_x0000_t75" alt="ГОСТ 15.009-91 Система разработки и постановки продукции на производство (СРПП). Непродовольственные товары народного потребления" style="width:8.15pt;height:17.55pt"/>
        </w:pict>
      </w:r>
      <w:r w:rsidR="00F94425">
        <w:rPr>
          <w:rStyle w:val="apple-converted-space"/>
          <w:rFonts w:ascii="Arial" w:hAnsi="Arial" w:cs="Arial"/>
          <w:color w:val="2D2D2D"/>
          <w:spacing w:val="2"/>
          <w:sz w:val="18"/>
          <w:szCs w:val="18"/>
        </w:rPr>
        <w:t> </w:t>
      </w:r>
      <w:r w:rsidR="00F94425">
        <w:rPr>
          <w:rFonts w:ascii="Arial" w:hAnsi="Arial" w:cs="Arial"/>
          <w:color w:val="2D2D2D"/>
          <w:spacing w:val="2"/>
          <w:sz w:val="18"/>
          <w:szCs w:val="18"/>
        </w:rPr>
        <w:t>Указывают обозначение нормативно-технического документа на продукцию, предприятие-изготовитель и т.д.</w:t>
      </w:r>
      <w:r w:rsidR="00F94425">
        <w:rPr>
          <w:rFonts w:ascii="Arial" w:hAnsi="Arial" w:cs="Arial"/>
          <w:color w:val="2D2D2D"/>
          <w:spacing w:val="2"/>
          <w:sz w:val="18"/>
          <w:szCs w:val="18"/>
        </w:rPr>
        <w:br/>
      </w:r>
      <w:r w:rsidR="00F94425">
        <w:rPr>
          <w:rFonts w:ascii="Arial" w:hAnsi="Arial" w:cs="Arial"/>
          <w:color w:val="2D2D2D"/>
          <w:spacing w:val="2"/>
          <w:sz w:val="18"/>
          <w:szCs w:val="18"/>
        </w:rPr>
        <w:br/>
      </w:r>
      <w:r w:rsidR="00F94425">
        <w:rPr>
          <w:rFonts w:ascii="Arial" w:hAnsi="Arial" w:cs="Arial"/>
          <w:color w:val="2D2D2D"/>
          <w:spacing w:val="2"/>
          <w:sz w:val="18"/>
          <w:szCs w:val="18"/>
        </w:rPr>
        <w:br/>
      </w:r>
      <w:r w:rsidR="00F94425">
        <w:rPr>
          <w:rFonts w:ascii="Arial" w:hAnsi="Arial" w:cs="Arial"/>
          <w:color w:val="2D2D2D"/>
          <w:spacing w:val="2"/>
          <w:sz w:val="18"/>
          <w:szCs w:val="18"/>
        </w:rPr>
        <w:br/>
        <w:t>Электронный текст документа</w:t>
      </w:r>
      <w:r w:rsidR="00F94425">
        <w:rPr>
          <w:rStyle w:val="apple-converted-space"/>
          <w:rFonts w:ascii="Arial" w:hAnsi="Arial" w:cs="Arial"/>
          <w:color w:val="2D2D2D"/>
          <w:spacing w:val="2"/>
          <w:sz w:val="18"/>
          <w:szCs w:val="18"/>
        </w:rPr>
        <w:t> </w:t>
      </w:r>
      <w:r w:rsidR="00F94425">
        <w:rPr>
          <w:rFonts w:ascii="Arial" w:hAnsi="Arial" w:cs="Arial"/>
          <w:color w:val="2D2D2D"/>
          <w:spacing w:val="2"/>
          <w:sz w:val="18"/>
          <w:szCs w:val="18"/>
        </w:rPr>
        <w:br/>
        <w:t xml:space="preserve">сверен </w:t>
      </w:r>
      <w:proofErr w:type="gramStart"/>
      <w:r w:rsidR="00F94425">
        <w:rPr>
          <w:rFonts w:ascii="Arial" w:hAnsi="Arial" w:cs="Arial"/>
          <w:color w:val="2D2D2D"/>
          <w:spacing w:val="2"/>
          <w:sz w:val="18"/>
          <w:szCs w:val="18"/>
        </w:rPr>
        <w:t>по</w:t>
      </w:r>
      <w:proofErr w:type="gramEnd"/>
      <w:r w:rsidR="00F94425">
        <w:rPr>
          <w:rFonts w:ascii="Arial" w:hAnsi="Arial" w:cs="Arial"/>
          <w:color w:val="2D2D2D"/>
          <w:spacing w:val="2"/>
          <w:sz w:val="18"/>
          <w:szCs w:val="18"/>
        </w:rPr>
        <w:t>:</w:t>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официальное издание</w:t>
      </w:r>
      <w:r>
        <w:rPr>
          <w:rFonts w:ascii="Arial" w:hAnsi="Arial" w:cs="Arial"/>
          <w:color w:val="2D2D2D"/>
          <w:spacing w:val="2"/>
          <w:sz w:val="18"/>
          <w:szCs w:val="18"/>
        </w:rPr>
        <w:br/>
        <w:t>Система разработки и постановки</w:t>
      </w:r>
      <w:r>
        <w:rPr>
          <w:rFonts w:ascii="Arial" w:hAnsi="Arial" w:cs="Arial"/>
          <w:color w:val="2D2D2D"/>
          <w:spacing w:val="2"/>
          <w:sz w:val="18"/>
          <w:szCs w:val="18"/>
        </w:rPr>
        <w:br/>
        <w:t>продукции на производство: Сборник</w:t>
      </w:r>
      <w:r>
        <w:rPr>
          <w:rFonts w:ascii="Arial" w:hAnsi="Arial" w:cs="Arial"/>
          <w:color w:val="2D2D2D"/>
          <w:spacing w:val="2"/>
          <w:sz w:val="18"/>
          <w:szCs w:val="18"/>
        </w:rPr>
        <w:br/>
        <w:t>национальных стандартов. -</w:t>
      </w:r>
    </w:p>
    <w:p w:rsidR="00F94425" w:rsidRDefault="00F94425" w:rsidP="00F94425">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2010</w:t>
      </w:r>
    </w:p>
    <w:p w:rsidR="001B5013" w:rsidRPr="009649C2" w:rsidRDefault="001B5013" w:rsidP="009649C2"/>
    <w:sectPr w:rsidR="001B5013" w:rsidRPr="009649C2" w:rsidSect="00BD5B9F">
      <w:footerReference w:type="default" r:id="rId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97" w:rsidRDefault="00682A97" w:rsidP="00E97D23">
      <w:pPr>
        <w:spacing w:after="0" w:line="240" w:lineRule="auto"/>
      </w:pPr>
      <w:r>
        <w:separator/>
      </w:r>
    </w:p>
  </w:endnote>
  <w:endnote w:type="continuationSeparator" w:id="0">
    <w:p w:rsidR="00682A97" w:rsidRDefault="00682A97" w:rsidP="00E97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23" w:rsidRDefault="00E97D23" w:rsidP="00E97D23">
    <w:pPr>
      <w:pStyle w:val="ac"/>
      <w:jc w:val="right"/>
    </w:pPr>
    <w:hyperlink r:id="rId1" w:history="1">
      <w:r>
        <w:rPr>
          <w:rStyle w:val="a3"/>
          <w:rFonts w:ascii="Arial" w:hAnsi="Arial" w:cs="Arial"/>
          <w:sz w:val="16"/>
          <w:szCs w:val="16"/>
          <w:lang w:val="en-US"/>
        </w:rPr>
        <w:t>https://gosstandart.info/</w:t>
      </w:r>
    </w:hyperlink>
  </w:p>
  <w:p w:rsidR="00E97D23" w:rsidRDefault="00E97D2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97" w:rsidRDefault="00682A97" w:rsidP="00E97D23">
      <w:pPr>
        <w:spacing w:after="0" w:line="240" w:lineRule="auto"/>
      </w:pPr>
      <w:r>
        <w:separator/>
      </w:r>
    </w:p>
  </w:footnote>
  <w:footnote w:type="continuationSeparator" w:id="0">
    <w:p w:rsidR="00682A97" w:rsidRDefault="00682A97" w:rsidP="00E97D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52C5D"/>
    <w:rsid w:val="00417361"/>
    <w:rsid w:val="00423B06"/>
    <w:rsid w:val="00463F6D"/>
    <w:rsid w:val="00593B2B"/>
    <w:rsid w:val="006377D1"/>
    <w:rsid w:val="00682A97"/>
    <w:rsid w:val="006B72AD"/>
    <w:rsid w:val="006E34A7"/>
    <w:rsid w:val="00793F5F"/>
    <w:rsid w:val="007D33BB"/>
    <w:rsid w:val="00865359"/>
    <w:rsid w:val="009649C2"/>
    <w:rsid w:val="009703F2"/>
    <w:rsid w:val="00A57EB4"/>
    <w:rsid w:val="00B45CAD"/>
    <w:rsid w:val="00BD5B9F"/>
    <w:rsid w:val="00BF47E3"/>
    <w:rsid w:val="00C001C5"/>
    <w:rsid w:val="00C23C38"/>
    <w:rsid w:val="00C52D34"/>
    <w:rsid w:val="00CA0697"/>
    <w:rsid w:val="00CD13DB"/>
    <w:rsid w:val="00D8013B"/>
    <w:rsid w:val="00E44707"/>
    <w:rsid w:val="00E8250E"/>
    <w:rsid w:val="00E96EAC"/>
    <w:rsid w:val="00E97D23"/>
    <w:rsid w:val="00F94425"/>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E97D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97D23"/>
  </w:style>
  <w:style w:type="paragraph" w:styleId="ae">
    <w:name w:val="footer"/>
    <w:basedOn w:val="a"/>
    <w:link w:val="af"/>
    <w:uiPriority w:val="99"/>
    <w:semiHidden/>
    <w:unhideWhenUsed/>
    <w:rsid w:val="00E97D2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97D23"/>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38394336">
      <w:bodyDiv w:val="1"/>
      <w:marLeft w:val="0"/>
      <w:marRight w:val="0"/>
      <w:marTop w:val="0"/>
      <w:marBottom w:val="0"/>
      <w:divBdr>
        <w:top w:val="none" w:sz="0" w:space="0" w:color="auto"/>
        <w:left w:val="none" w:sz="0" w:space="0" w:color="auto"/>
        <w:bottom w:val="none" w:sz="0" w:space="0" w:color="auto"/>
        <w:right w:val="none" w:sz="0" w:space="0" w:color="auto"/>
      </w:divBdr>
      <w:divsChild>
        <w:div w:id="293484106">
          <w:marLeft w:val="0"/>
          <w:marRight w:val="0"/>
          <w:marTop w:val="0"/>
          <w:marBottom w:val="0"/>
          <w:divBdr>
            <w:top w:val="none" w:sz="0" w:space="0" w:color="auto"/>
            <w:left w:val="none" w:sz="0" w:space="0" w:color="auto"/>
            <w:bottom w:val="none" w:sz="0" w:space="0" w:color="auto"/>
            <w:right w:val="none" w:sz="0" w:space="0" w:color="auto"/>
          </w:divBdr>
          <w:divsChild>
            <w:div w:id="1792816406">
              <w:marLeft w:val="0"/>
              <w:marRight w:val="0"/>
              <w:marTop w:val="0"/>
              <w:marBottom w:val="0"/>
              <w:divBdr>
                <w:top w:val="none" w:sz="0" w:space="0" w:color="auto"/>
                <w:left w:val="none" w:sz="0" w:space="0" w:color="auto"/>
                <w:bottom w:val="none" w:sz="0" w:space="0" w:color="auto"/>
                <w:right w:val="none" w:sz="0" w:space="0" w:color="auto"/>
              </w:divBdr>
            </w:div>
            <w:div w:id="82270045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35060519">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2279</Words>
  <Characters>12994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2017-06-22T08:15:00Z</dcterms:created>
  <dcterms:modified xsi:type="dcterms:W3CDTF">2017-08-15T13:24:00Z</dcterms:modified>
</cp:coreProperties>
</file>