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7" w:rsidRDefault="004D5A17" w:rsidP="004D5A1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18108-80 Линолеум поливинилхлоридный на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теплозвукоизолирующей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подоснове. Технические условия (с Изменением N 1)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18108-80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Ж16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ЛИНОЛЕУМ ПОЛИВИНИЛХЛОРИДНЫЙ НА ТЕПЛОЗВУКОИЗОЛИРУЮЩЕЙ ПОДОСНОВЕ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Polyvinylchloride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linoleum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heat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sound-insulating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backing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ОКП 57 7114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1982-01-01</w:t>
      </w:r>
    </w:p>
    <w:p w:rsidR="004D5A17" w:rsidRDefault="004D5A17" w:rsidP="004D5A1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промышленности строительных материалов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В.К.Комлев,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М.П.Макотинский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архитектуры;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М.И.Данцин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 (руководители темы);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А.Д.Сугробкин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Л.Е.Холодкова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А.Т.Бублик,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Н.М.Столяр,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Ю.М.Дробышевский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О.Э.Пфлаумер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Е.Н.Белимова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Г.А.Победушкина;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Б.Я.Корсунская; В.И.Суркова;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А.А.Климухин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Н.И.Макаров,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С.А.Костарев,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 В.А.Зайцева;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М.П.Кораблин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делам строительства от 25.07.80 N 115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18108-72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5"/>
        <w:gridCol w:w="4992"/>
      </w:tblGrid>
      <w:tr w:rsidR="004D5A17" w:rsidTr="004D5A17">
        <w:trPr>
          <w:trHeight w:val="15"/>
        </w:trPr>
        <w:tc>
          <w:tcPr>
            <w:tcW w:w="5544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</w:tr>
      <w:tr w:rsidR="004D5A17" w:rsidTr="004D5A1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4D5A17" w:rsidTr="004D5A1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7251-77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4,9, 4.11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11262-80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4.12.3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11358-89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11529-86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4.7, 4.8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11583-74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4.15, 4.16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14192-77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t>ГОСТ 14632-79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4.10, 4.17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D596A">
              <w:rPr>
                <w:sz w:val="18"/>
                <w:szCs w:val="18"/>
              </w:rPr>
              <w:lastRenderedPageBreak/>
              <w:t>ГОСТ 24210-80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4.13</w:t>
            </w:r>
          </w:p>
        </w:tc>
      </w:tr>
      <w:tr w:rsidR="004D5A17" w:rsidTr="004D5A1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CD596A">
              <w:rPr>
                <w:sz w:val="18"/>
                <w:szCs w:val="18"/>
              </w:rPr>
              <w:t>СНиП</w:t>
            </w:r>
            <w:proofErr w:type="spellEnd"/>
            <w:r w:rsidRPr="00CD596A">
              <w:rPr>
                <w:sz w:val="18"/>
                <w:szCs w:val="18"/>
              </w:rPr>
              <w:t xml:space="preserve"> III-В.14-72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</w:tbl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5.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ВНЕСЕНО </w:t>
      </w:r>
      <w:r w:rsidRPr="00CD596A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принятое Межгосударственной научно-технической комиссией по стандартизации, техническому нормированию и сертификации в строительстве (МНТКС) 20.05.98. Государство-разработчик Россия. Постановлением Госстандарта России от 18.05.99 N 38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введено в действие на территории РФ с 01.08.99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изготовителем базы данных по тексту ИУС N 8, 1999 год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линолеум поливинилхлоридный 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теплозвукоизолирующей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подоснове.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Линолеум изготавливают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вальцово-каландровым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экструзионным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промазным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контактно-промазным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способами из смеси поливинилхлорида, наполнителей, пластификаторов, пигментов и различных технологических добавок с последующим дублированием поливинилхлоридной пленкой и подосновой.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Линолеум предназначается для устройства полов в помещениях жилых зданий. Допускается применение линолеума в помещениях общественных и производственных зданий при отсутствии интенсивного движения и воздействия абразивных материалов, жиров, масел и воды.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стандарта, за исключением п.1.1,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 И ОСНОВНЫЕ РАЗМЕРЫ    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1.1. В зависимости от способа производства и структуры полимерного слоя линолеум подразделяют на шесть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ВК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вальцово-каландровый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лицевого защитного слоя;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ВКП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то же с лицевым защитным слоем из поливинилхлоридной пленки;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экструзионный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лицевого защитного слоя;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ЭКП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то же с лицевым защитным слоем из поливинилхлоридной пленки;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ПРЗ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промазной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печатным рисунком, защищенным прозрачным поливинилхлоридным слоем;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ПРП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контактно-промазной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лицевым защитным слоем из поливинилхлоридной пленки.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Номинальные размеры линолеума в рулоне и предельные отклонения от номинальных размеров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5"/>
        <w:gridCol w:w="2096"/>
        <w:gridCol w:w="4526"/>
      </w:tblGrid>
      <w:tr w:rsidR="004D5A17" w:rsidTr="004D5A17">
        <w:trPr>
          <w:trHeight w:val="15"/>
        </w:trPr>
        <w:tc>
          <w:tcPr>
            <w:tcW w:w="4066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Номинальные размеры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 от номинальных размеров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12000-24000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±100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1200-2000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±20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общая,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полимерного слоя для типов ВК,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ВКП, </w:t>
            </w:r>
            <w:proofErr w:type="gramStart"/>
            <w:r>
              <w:rPr>
                <w:color w:val="2D2D2D"/>
                <w:sz w:val="18"/>
                <w:szCs w:val="18"/>
              </w:rPr>
              <w:t>ЭК</w:t>
            </w:r>
            <w:proofErr w:type="gramEnd"/>
            <w:r>
              <w:rPr>
                <w:color w:val="2D2D2D"/>
                <w:sz w:val="18"/>
                <w:szCs w:val="18"/>
              </w:rPr>
              <w:t>, ЭКП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1,20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</w:tr>
      <w:tr w:rsidR="004D5A17" w:rsidTr="004D5A17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Примечание. Допускается по согласованию с потребителем изготовление линолеума других номинальных размеров с теми же предельными отклонениями от них.</w:t>
            </w:r>
          </w:p>
        </w:tc>
      </w:tr>
    </w:tbl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В партии не допускается более 10% составных рулонов.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одном рулоне не допускается более двух полотен при длине меньшего из них менее 3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Составные рулоны в местах стыковки полотен должны быть помечены бумажными сигналами или иметь соответствующую запись на этикетке. Поставка составных рулонов в торговую сеть не допускается.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1.4. Условное обозначение линолеума должно состоять из слов "Линолеум ПВХ", типа, разделенных дефисом, и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линолеума типа ПРП: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Линолеум ПВХ-ПРП ГОСТ 18108-80.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Раздел 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Линолеум изготавливают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Кромки линолеума должны быть параллельными, не иметь заусенцев и щербин. Отклонение от параллельности кромок не должно превышать ±3 мм на 1 м. По согласованию с потребителем допускается изготовление линолеума с необрезанными кромками.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Линолеум следует изготовлять одно- и многоцветным (мраморовидным или с печатным рисунком) с гладкой или тисненой лицевой поверхностью.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Цвет, рисунок и фактура лицевой поверхности линолеума должны соответствовать цвету, рисунку и фактуре образца-эталона, согласованного с потребителем. Допускается отклонение от цвета не более 4 порогов цветоразличения.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Оттенки цвета основного фона и печатного рисунка в разных партиях не являются браковочным признаком. Не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пределах одной партии.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На лицевой поверхности линолеума не допускаются наплывы, вмятины, царапины, раковины, складки, пузыри, пятна, полосы, искажение рисунка и брызги от краски.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лицевой поверхности линолеума типов ВКП, ЭКП и ПРП количество посторонних включений или следов от них не должно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нормативных документах на пленку для лицевого слоя.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устанавливать качество лицевой поверхности по образцу-эталону, согласованному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Показатели физико-механических свойств линолеума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2218"/>
        <w:gridCol w:w="2218"/>
        <w:gridCol w:w="1663"/>
      </w:tblGrid>
      <w:tr w:rsidR="004D5A17" w:rsidTr="004D5A17">
        <w:trPr>
          <w:trHeight w:val="15"/>
        </w:trPr>
        <w:tc>
          <w:tcPr>
            <w:tcW w:w="4066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для линолеума типа 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ВКП</w:t>
            </w:r>
            <w:r>
              <w:rPr>
                <w:color w:val="2D2D2D"/>
                <w:sz w:val="18"/>
                <w:szCs w:val="18"/>
              </w:rPr>
              <w:br/>
              <w:t>ЭКП</w:t>
            </w:r>
            <w:r>
              <w:rPr>
                <w:color w:val="2D2D2D"/>
                <w:sz w:val="18"/>
                <w:szCs w:val="18"/>
              </w:rPr>
              <w:br/>
              <w:t>ПРП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</w:t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ЭК</w:t>
            </w:r>
            <w:proofErr w:type="gramEnd"/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Истираемость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мкм,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Абсолютная остаточная деформация,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линейных размеров, %, не более 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1,5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связи между лицевым защитным слоем из пленки и следующим слоем, Н/см, не менее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связи между подосновой и полимерным слоем, Н/см, не менее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 (кроме ПРП)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Удельное поверхностное электрическое сопротивление, Ом, не более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5·10</w:t>
            </w:r>
            <w:r w:rsidR="00CE2CCA" w:rsidRPr="00CE2CC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108-80 Линолеум поливинилхлоридный на теплозвукоизолирующей подоснове. Технические условия (с Изменением N 1)" style="width:10pt;height:15.05pt"/>
              </w:pic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Цветоустойчивость и равномерность окраски для одноцветного линолеума, порог, не более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Индекс снижения уровня ударного шума (индекс улучшения изоляции ударного шума), дБ, не менее 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18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теплоусвоения, Вт/м</w:t>
            </w:r>
            <w:proofErr w:type="gramStart"/>
            <w:r w:rsidR="00CE2CCA" w:rsidRPr="00CE2CCA">
              <w:rPr>
                <w:color w:val="2D2D2D"/>
                <w:sz w:val="18"/>
                <w:szCs w:val="18"/>
              </w:rPr>
              <w:pict>
                <v:shape id="_x0000_i1026" type="#_x0000_t75" alt="ГОСТ 18108-80 Линолеум поливинилхлоридный на теплозвукоизолирующей подоснове. Технические условия (с Изменением N 1)" style="width:12.5pt;height:15.05pt"/>
              </w:pict>
            </w:r>
            <w:r>
              <w:rPr>
                <w:color w:val="2D2D2D"/>
                <w:sz w:val="18"/>
                <w:szCs w:val="18"/>
              </w:rPr>
              <w:t>К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12</w:t>
            </w: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сварного шва, Н/см</w:t>
            </w:r>
            <w:r w:rsidR="00CE2CCA" w:rsidRPr="00CE2CCA">
              <w:rPr>
                <w:color w:val="2D2D2D"/>
                <w:sz w:val="18"/>
                <w:szCs w:val="18"/>
              </w:rPr>
              <w:pict>
                <v:shape id="_x0000_i1027" type="#_x0000_t75" alt="ГОСТ 18108-80 Линолеум поливинилхлоридный на теплозвукоизолирующей подоснове. Технические условия (с Изменением N 1)" style="width:8.15pt;height:15.0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294</w:t>
            </w:r>
          </w:p>
        </w:tc>
      </w:tr>
    </w:tbl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2.1-2.5.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Для линолеума должны быть определены следующие пожарно-технические характеристики: группа горючести, группа воспламеняемости, группа распространения пламени, группа дымообразующей способности и токсичности.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2.8-2.12.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(Исключены,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ПРАВИЛА ПРИЕМКИ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3.1. Линолеум должен приниматься партиями. Партией следует считать количество линолеума одного типа, цвета, рисунка и фактуры, изготовленного за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одной технологической линии. Количество линолеума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суточной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выработки также считают партией.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Качество линолеума проверяют по всем показателям путем проведения приемо-сдаточных и периодических испытаний в соответствии с табл.3.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Периодическим испытаниям подвергают линолеум, прошедший приемо-сдаточные испытания.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1"/>
        <w:gridCol w:w="2304"/>
        <w:gridCol w:w="1984"/>
        <w:gridCol w:w="2158"/>
      </w:tblGrid>
      <w:tr w:rsidR="004D5A17" w:rsidTr="004D5A17">
        <w:trPr>
          <w:trHeight w:val="15"/>
        </w:trPr>
        <w:tc>
          <w:tcPr>
            <w:tcW w:w="4066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5A17" w:rsidRDefault="004D5A17">
            <w:pPr>
              <w:rPr>
                <w:sz w:val="2"/>
                <w:szCs w:val="24"/>
              </w:rPr>
            </w:pP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контроля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приемо-сдаточный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периодический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rPr>
                <w:sz w:val="24"/>
                <w:szCs w:val="24"/>
              </w:rPr>
            </w:pPr>
          </w:p>
        </w:tc>
      </w:tr>
      <w:tr w:rsidR="004D5A17" w:rsidTr="004D5A17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Правильность упаковки и маркировки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 ширина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общая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полимерного слоя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Параллельность кромок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требованию потребителя, но не реже одного раза в квартал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Цвет, рисунок, фактура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Качество лицевой поверхности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Истираемость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линолеума типов: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rPr>
                <w:sz w:val="24"/>
                <w:szCs w:val="24"/>
              </w:rPr>
            </w:pP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ВК; </w:t>
            </w:r>
            <w:proofErr w:type="gramStart"/>
            <w:r>
              <w:rPr>
                <w:color w:val="2D2D2D"/>
                <w:sz w:val="18"/>
                <w:szCs w:val="18"/>
              </w:rPr>
              <w:t>ЭК</w:t>
            </w:r>
            <w:proofErr w:type="gramEnd"/>
            <w:r>
              <w:rPr>
                <w:color w:val="2D2D2D"/>
                <w:sz w:val="18"/>
                <w:szCs w:val="18"/>
              </w:rPr>
              <w:t>; ПРЗ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ВКП; ЭКП; ПРП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каждой партии пленки, но не реже одного раза в месяц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Абсолютная остаточная деформация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каждого типа подосновы и при изменении поставщика, но не реже одного раза в месяц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линейных размеров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рецептуры, но не реже одного раза в месяц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связи между лицевым защитным слоем из пленки и следующим слоем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связи между подосновой и полимерным слоем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требованию потребителя, но не реже одного раза в квартал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Удельное поверхностное электрическое сопротивление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рецептуры, но не реже одного раза в полугодие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Цветоустойчивость и равномерность окраски одноцветного линолеума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рецептуры и постановке продукции на производство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Индекс снижения уровня ударного шума (индекс улучшения изоляции ударного шума)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каждого типа подосновы и при изменении поставщика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теплоусвоения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сварного шва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рецептуры, но не реже одного раза в квартал (при условии выпуска ковров)</w:t>
            </w:r>
          </w:p>
        </w:tc>
      </w:tr>
      <w:tr w:rsidR="004D5A17" w:rsidTr="004D5A17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Пожарно-технические характеристики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5A17" w:rsidRDefault="004D5A1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изменении рецептуры и постановке продукции на производство</w:t>
            </w:r>
          </w:p>
        </w:tc>
      </w:tr>
    </w:tbl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3.2.1-3.2.4.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(Исключены,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Для проверки соответствия качества линолеума требованиям настоящего стандарта от партии случайным образом отбирают три рулона или одну бобину, на которых проверяют маркировку, упаковку, размеры, количество полотен в рулоне, параллельность кромок, цвет, рисунок, фактуру и качество лицевой поверхности.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От одного рулона, прошедшего испытание по п.3.3 настоящего стандарта, на расстоянии не менее 1 м от конца на всю ширину полотна отрезают полосы длиной, необходимой для изготовления образцов для всех видов испытаний, предусмотренных настоящим стандартом.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Допускается отбирать куски линолеума непосредственно с технологической линии.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При неудовлетворительных результатах испытаний хотя бы по одному из показателей проводят по этому показателю повторные испытания удвоенного количества образцов, отобранных от двух других рулонов, прошедших испытания по п.3.3 настоящего стандарта.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неудовлетворительных результатах повторных испытаний партия линолеума приемке не подлежит.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партии линолеума, не принятой по результатам испытаний по п.3.3, допускается применять сплошной контроль (100%-ную разбраковку), при этом проверяется показатель, по которому не была принята партия.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 рулонов, отобранных при сплошном контроле, формируется новая партия, которая предъявляется к приемке.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При неудовлетворительных результатах повторных периодических испытаний переходят к приемо-сдаточным испытаниям до получения положительных результатов не менее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чем для пяти подряд изготовленных партий, после чего вновь переходят к периодическим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3.3-3.6.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3.7, 3.7а, 3.8.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(Исключены,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Потребитель имеет право проводить контрольную проверку линолеума, соблюдая при этом приведенный порядок отбора образцов и применяя указанные ниже методы испытаний.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Каждая партия линолеума должна сопровождаться документом о качестве, в котором указывают: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адрес предприятия-изготовителя или его товарный знак;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продукции;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дату изготовления;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количество линолеума в партии, число рулонов в штуках,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 w:rsidR="00CE2CCA" w:rsidRPr="00CE2C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8108-80 Линолеум поливинилхлоридный на теплозвукоизолирующей подоснове. Технические условия (с Изменением N 1)" style="width:8.1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пожарно-технические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 Правильность упаковки и маркировки, размеры, параллельность кромок, цвет, рисунок, фактуру, качество лицевой поверхности,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абсолютную остаточную деформацию, изменение линейных размеров, прочность связи между лицевым защитным слоем из пленки и следующим слоем, прочность связи между подосновой и полимерным слоем, прочность сварного шва, удельное поверхностное электрическое сопротивление определяют по </w:t>
      </w:r>
      <w:r w:rsidRPr="00CD596A">
        <w:rPr>
          <w:rFonts w:ascii="Arial" w:hAnsi="Arial" w:cs="Arial"/>
          <w:spacing w:val="2"/>
          <w:sz w:val="18"/>
          <w:szCs w:val="18"/>
        </w:rPr>
        <w:t>ГОСТ 11529-86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4.2. Индекс снижения приведенного ударного шума определяют по </w:t>
      </w:r>
      <w:r w:rsidRPr="00CD596A">
        <w:rPr>
          <w:rFonts w:ascii="Arial" w:hAnsi="Arial" w:cs="Arial"/>
          <w:spacing w:val="2"/>
          <w:sz w:val="18"/>
          <w:szCs w:val="18"/>
        </w:rPr>
        <w:t>ГОСТ 24210-80</w:t>
      </w:r>
      <w:r>
        <w:rPr>
          <w:rFonts w:ascii="Arial" w:hAnsi="Arial" w:cs="Arial"/>
          <w:color w:val="2D2D2D"/>
          <w:spacing w:val="2"/>
          <w:sz w:val="18"/>
          <w:szCs w:val="18"/>
        </w:rPr>
        <w:t>*.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На территории Российской Федерации документ не действует. Действует </w:t>
      </w:r>
      <w:r w:rsidRPr="00CD596A">
        <w:rPr>
          <w:rFonts w:ascii="Arial" w:hAnsi="Arial" w:cs="Arial"/>
          <w:spacing w:val="2"/>
          <w:sz w:val="18"/>
          <w:szCs w:val="18"/>
        </w:rPr>
        <w:t>ГОСТ 27296-2012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Показатель теплоусвоения определяют по </w:t>
      </w:r>
      <w:r w:rsidRPr="00CD596A">
        <w:rPr>
          <w:rFonts w:ascii="Arial" w:hAnsi="Arial" w:cs="Arial"/>
          <w:spacing w:val="2"/>
          <w:sz w:val="18"/>
          <w:szCs w:val="18"/>
        </w:rPr>
        <w:t>ГОСТ 25609-83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4.4. Равномерность окраски и цветоустойчивость одноцветного линолеума определяют по </w:t>
      </w:r>
      <w:r w:rsidRPr="00CD596A">
        <w:rPr>
          <w:rFonts w:ascii="Arial" w:hAnsi="Arial" w:cs="Arial"/>
          <w:spacing w:val="2"/>
          <w:sz w:val="18"/>
          <w:szCs w:val="18"/>
        </w:rPr>
        <w:t>ГОСТ 11583-74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4.5. Группу горючести определяют по </w:t>
      </w:r>
      <w:r w:rsidRPr="00CD596A">
        <w:rPr>
          <w:rFonts w:ascii="Arial" w:hAnsi="Arial" w:cs="Arial"/>
          <w:spacing w:val="2"/>
          <w:sz w:val="18"/>
          <w:szCs w:val="18"/>
        </w:rPr>
        <w:t>ГОСТ 30244-94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группу воспламеняемости - по </w:t>
      </w:r>
      <w:r w:rsidRPr="00CD596A">
        <w:rPr>
          <w:rFonts w:ascii="Arial" w:hAnsi="Arial" w:cs="Arial"/>
          <w:spacing w:val="2"/>
          <w:sz w:val="18"/>
          <w:szCs w:val="18"/>
        </w:rPr>
        <w:t>ГОСТ 30402-96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группу распространения пламени - по </w:t>
      </w:r>
      <w:r w:rsidRPr="00CD596A">
        <w:rPr>
          <w:rFonts w:ascii="Arial" w:hAnsi="Arial" w:cs="Arial"/>
          <w:spacing w:val="2"/>
          <w:sz w:val="18"/>
          <w:szCs w:val="18"/>
        </w:rPr>
        <w:t xml:space="preserve">ГОСТ 30444-97/ГОСТ </w:t>
      </w:r>
      <w:proofErr w:type="gramStart"/>
      <w:r w:rsidRPr="00CD596A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CD596A">
        <w:rPr>
          <w:rFonts w:ascii="Arial" w:hAnsi="Arial" w:cs="Arial"/>
          <w:spacing w:val="2"/>
          <w:sz w:val="18"/>
          <w:szCs w:val="18"/>
        </w:rPr>
        <w:t xml:space="preserve"> 51032-97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группу дымообразующей способности и токсичности - по </w:t>
      </w:r>
      <w:r w:rsidRPr="00CD596A">
        <w:rPr>
          <w:rFonts w:ascii="Arial" w:hAnsi="Arial" w:cs="Arial"/>
          <w:spacing w:val="2"/>
          <w:sz w:val="18"/>
          <w:szCs w:val="18"/>
        </w:rPr>
        <w:t>ГОСТ 12.1.044-89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Раздел 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УПАКОВКА, МАРКИРОВКА, ТРАНСПОРТИРОВАНИЕ И ХРАНЕНИЕ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Линолеум закатывают в рулоны на сердечник круглого сечения, лицевой стороной внутрь. Сердечник должен иметь диаметр 80-200 мм и по длине соответствовать ширине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Рулоны обертывают плотной бумагой в два слоя, полиэтиленовой пленкой или другим упаковочным материалом, перевязывают шпагатом или липкой лентой. Упаковочные материалы должны соответствовать требованиям НТД, утвержденной в установленном порядке. К каждому упакованному рулону должен быть прикреплен образец линолеума.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Бобины линолеума не упаковывают.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 По согласованию с потребителем допускается линолеум закатывать в рулоны лицевой стороной наружу и поставлять в упаковке, а закатанные лицевой поверхностью внутрь - без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допускается линолеум не наматывать на сердечник, соблюдая при этом условия транспортирования и хранения, предусмотренные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В начале и в конце каждого рулона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стороны полотна должен быть поставлен товарный знак или штамп ОТК, или бракера-упаковщика, или личное клеймо оператора.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изготовления линолеума на подоснове темного цвета штамп допускается наносить на лицевую сторону.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наличии составного рулона маркировку наносят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стороне с двух сторон каждого куска.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стороне линолеума, свернутого в рулон или бобины, и на упаковке рулона должны быть наклеены этикетки, в которых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или его товарный знак;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продукции;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дату изготовления;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линейные размеры полотна в рулоне;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линолеума в рулоне, м</w:t>
      </w:r>
      <w:r w:rsidR="00CE2CCA" w:rsidRPr="00CE2C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8108-80 Линолеум поливинилхлоридный на теплозвукоизолирующей подоснове. Технические условия (с Изменением N 1)" style="width:8.1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ОТК или бракера;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краткие сведения о применении;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манипуляционный знак "Беречь от влаги" по </w:t>
      </w:r>
      <w:r w:rsidRPr="00CD596A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предупредительная надпись "Не бросать".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Транспортная маркировка - по </w:t>
      </w:r>
      <w:r w:rsidRPr="00CD596A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нанесением манипуляционного знака "Беречь от влаги" и предупредительной надписи "Не бросать".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5.1-5.4.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5.5, 5.6.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(Исключены,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Линолеум перевозят в крытых транспортных средствах всех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транспортировании, погрузке и выгрузке линолеума должны быть приняты меры, обеспечивающие его сохранность от повреждения, увлажнения и загрязнения.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Транспортируемые рулоны или бобины линолеума должны быть установлены в вертикальное положение в один ряд по высоте. Допускается транспортирование бобин в горизонтальном положении в два ряда по высоте.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Рулоны или бобины линолеума должны храниться в сухом закрытом помещении при температуре не ниже плюс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вертикальном положении в один ряд по высоте. Допускается хранение бобин в горизонтальном положении в два ряда по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Срок хранения линолеума - один год с момента изготовления. По истечении указанного срока линолеум может быть использован только после его проверки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ПРИМЕНЕНИЮ И ЭКСПЛУАТАЦИИ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6.1. Распаковку рулонов или бобин линолеума необходимо производить при температуре не ниже плюс 15 °C. В случае, если рулоны или бобины транспортировались при температуре от 0 до плюс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их следует раскатывать не ранее чем через 24 ч, а три температуре ниже 0 °С - не ранее чем через 48 ч после переноса в теплое помещение.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Устройство полов с покрытием из линолеума следует производить в соответствии с требованиями главы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СНиП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3.04.01-87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инструкции по его применению.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устройстве полов из линолеума, изготовленного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экструзионным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способом, допускается приклейку к нижележащему слою не производить.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5A17" w:rsidRDefault="004D5A17" w:rsidP="004D5A1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ТРЕБОВАНИЯ БЕЗОПАСНОСТИ И ОХРАНЫ ОКРУЖАЮЩЕЙ СРЕДЫ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7.1. На каждый тип линолеума должен быть получен в установленном порядке гигиенический сертификат.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7.2. По классификации </w:t>
      </w:r>
      <w:r w:rsidRPr="00CD596A">
        <w:rPr>
          <w:rFonts w:ascii="Arial" w:hAnsi="Arial" w:cs="Arial"/>
          <w:spacing w:val="2"/>
          <w:sz w:val="18"/>
          <w:szCs w:val="18"/>
        </w:rPr>
        <w:t>ГОСТ 19433-88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покрытие не является опасным грузом. </w:t>
      </w:r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7.3.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линолеума на территории предприятия или вне его, а также произвольной свалки их в не предназначенных для этой цели местах. </w:t>
      </w:r>
      <w:proofErr w:type="gramEnd"/>
    </w:p>
    <w:p w:rsidR="004D5A17" w:rsidRDefault="004D5A17" w:rsidP="004D5A1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7.4.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 местах.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Раздел 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CD596A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CD596A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Материалы и изделия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покрытия полов: 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4D5A17" w:rsidRDefault="001B5013" w:rsidP="004D5A17"/>
    <w:sectPr w:rsidR="001B5013" w:rsidRPr="004D5A17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22" w:rsidRDefault="00796A22" w:rsidP="005562CB">
      <w:pPr>
        <w:spacing w:after="0" w:line="240" w:lineRule="auto"/>
      </w:pPr>
      <w:r>
        <w:separator/>
      </w:r>
    </w:p>
  </w:endnote>
  <w:endnote w:type="continuationSeparator" w:id="0">
    <w:p w:rsidR="00796A22" w:rsidRDefault="00796A22" w:rsidP="005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CB" w:rsidRDefault="005562CB" w:rsidP="005562C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562CB" w:rsidRDefault="005562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22" w:rsidRDefault="00796A22" w:rsidP="005562CB">
      <w:pPr>
        <w:spacing w:after="0" w:line="240" w:lineRule="auto"/>
      </w:pPr>
      <w:r>
        <w:separator/>
      </w:r>
    </w:p>
  </w:footnote>
  <w:footnote w:type="continuationSeparator" w:id="0">
    <w:p w:rsidR="00796A22" w:rsidRDefault="00796A22" w:rsidP="00556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4D5A17"/>
    <w:rsid w:val="005562CB"/>
    <w:rsid w:val="00593B2B"/>
    <w:rsid w:val="0060503B"/>
    <w:rsid w:val="006377D1"/>
    <w:rsid w:val="00642DD1"/>
    <w:rsid w:val="006449B8"/>
    <w:rsid w:val="006B72AD"/>
    <w:rsid w:val="006E34A7"/>
    <w:rsid w:val="00712822"/>
    <w:rsid w:val="00793F5F"/>
    <w:rsid w:val="00796A22"/>
    <w:rsid w:val="00835297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CD596A"/>
    <w:rsid w:val="00CE2CC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62CB"/>
  </w:style>
  <w:style w:type="paragraph" w:styleId="ae">
    <w:name w:val="footer"/>
    <w:basedOn w:val="a"/>
    <w:link w:val="af"/>
    <w:uiPriority w:val="99"/>
    <w:semiHidden/>
    <w:unhideWhenUsed/>
    <w:rsid w:val="0055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6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3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2017-07-07T10:21:00Z</dcterms:created>
  <dcterms:modified xsi:type="dcterms:W3CDTF">2017-08-15T11:51:00Z</dcterms:modified>
</cp:coreProperties>
</file>