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C9" w:rsidRDefault="00825FC9" w:rsidP="00825FC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19445-93 (ИСО 9177-1-89) Механические карандаши. Часть 1. Классификация, размеры, технические требования и испытания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19445-93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(ИСО 9177-1-89)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У32</w:t>
      </w:r>
    </w:p>
    <w:p w:rsidR="00825FC9" w:rsidRDefault="00825FC9" w:rsidP="00825F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825FC9" w:rsidRDefault="00825FC9" w:rsidP="00825F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МЕХАНИЧЕСКИЕ КАРАНДАШИ</w:t>
      </w:r>
    </w:p>
    <w:p w:rsidR="00825FC9" w:rsidRDefault="00825FC9" w:rsidP="00825F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Часть 1</w:t>
      </w:r>
    </w:p>
    <w:p w:rsidR="00825FC9" w:rsidRDefault="00825FC9" w:rsidP="00825F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Классификация, размеры, технические требования и испытания</w:t>
      </w:r>
    </w:p>
    <w:p w:rsidR="00825FC9" w:rsidRPr="00825FC9" w:rsidRDefault="00825FC9" w:rsidP="00825F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825FC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Mechanical pencils.</w:t>
      </w:r>
      <w:proofErr w:type="gramEnd"/>
      <w:r w:rsidRPr="00825FC9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 </w:t>
      </w:r>
      <w:proofErr w:type="gramStart"/>
      <w:r w:rsidRPr="00825FC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Part 1.</w:t>
      </w:r>
      <w:proofErr w:type="gramEnd"/>
      <w:r w:rsidRPr="00825FC9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Classification, dimensions,</w:t>
      </w:r>
      <w:r w:rsidRPr="00825FC9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 performance requirements and testing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177F84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177F84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 42 6140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1995-01-01</w:t>
      </w:r>
    </w:p>
    <w:p w:rsidR="00825FC9" w:rsidRDefault="00825FC9" w:rsidP="00825F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C16EC9" w:rsidRDefault="00C16EC9" w:rsidP="00825F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</w:p>
    <w:p w:rsidR="00C16EC9" w:rsidRDefault="00C16EC9" w:rsidP="00825F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Госстандартом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16E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21 октября 1993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283"/>
      </w:tblGrid>
      <w:tr w:rsidR="00825FC9" w:rsidTr="00825FC9">
        <w:trPr>
          <w:trHeight w:val="15"/>
        </w:trPr>
        <w:tc>
          <w:tcPr>
            <w:tcW w:w="3511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</w:tr>
      <w:tr w:rsidR="00825FC9" w:rsidTr="00825FC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стандартизации</w:t>
            </w:r>
          </w:p>
        </w:tc>
      </w:tr>
      <w:tr w:rsidR="00825FC9" w:rsidTr="00825FC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Белстандарт</w:t>
            </w:r>
            <w:proofErr w:type="spellEnd"/>
          </w:p>
        </w:tc>
      </w:tr>
      <w:tr w:rsidR="00825FC9" w:rsidTr="00825FC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825FC9" w:rsidTr="00825FC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Госдепартамент </w:t>
            </w: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825FC9" w:rsidTr="00825FC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825FC9" w:rsidTr="00825FC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Таджикгосстандарт</w:t>
            </w:r>
            <w:proofErr w:type="spellEnd"/>
          </w:p>
        </w:tc>
      </w:tr>
      <w:tr w:rsidR="00825FC9" w:rsidTr="00825FC9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Туркменглавгосинспекция</w:t>
            </w:r>
            <w:proofErr w:type="spellEnd"/>
          </w:p>
        </w:tc>
      </w:tr>
    </w:tbl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Комитета Российской Федерации по стандартизации, метрологии и сертификации от 02.06.94 N 160 межгосударственный стандарт ГОСТ 19445-93 введен в действие непосредственно в качестве государственного стандарта Российской Федерации с 01.01.95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77F84">
        <w:rPr>
          <w:rFonts w:ascii="Arial" w:hAnsi="Arial" w:cs="Arial"/>
          <w:spacing w:val="2"/>
          <w:sz w:val="23"/>
          <w:szCs w:val="23"/>
        </w:rPr>
        <w:t>ГОСТ 4.314-85</w:t>
      </w:r>
      <w:r>
        <w:rPr>
          <w:rFonts w:ascii="Arial" w:hAnsi="Arial" w:cs="Arial"/>
          <w:color w:val="2D2D2D"/>
          <w:spacing w:val="2"/>
          <w:sz w:val="23"/>
          <w:szCs w:val="23"/>
        </w:rPr>
        <w:t>, ГОСТ 27344-87 в части механических карандашей и ГОСТ 19445-80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825FC9" w:rsidTr="00825FC9">
        <w:trPr>
          <w:trHeight w:val="15"/>
        </w:trPr>
        <w:tc>
          <w:tcPr>
            <w:tcW w:w="4990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</w:tr>
      <w:tr w:rsidR="00825FC9" w:rsidTr="00825FC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раздела, пункта, приложения</w:t>
            </w:r>
          </w:p>
        </w:tc>
      </w:tr>
      <w:tr w:rsidR="00825FC9" w:rsidTr="00825FC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7F84">
              <w:rPr>
                <w:sz w:val="23"/>
                <w:szCs w:val="23"/>
              </w:rPr>
              <w:t>ГОСТ 2.303-68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Разд.2</w:t>
            </w:r>
          </w:p>
        </w:tc>
      </w:tr>
      <w:tr w:rsidR="00825FC9" w:rsidTr="00825FC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7F84">
              <w:rPr>
                <w:sz w:val="23"/>
                <w:szCs w:val="23"/>
              </w:rPr>
              <w:t>ГОСТ 2.305-68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Разд.2</w:t>
            </w:r>
          </w:p>
        </w:tc>
      </w:tr>
      <w:tr w:rsidR="00825FC9" w:rsidTr="00825FC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7F84">
              <w:rPr>
                <w:sz w:val="23"/>
                <w:szCs w:val="23"/>
              </w:rPr>
              <w:t>ГОСТ 2.306-68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Разд.2</w:t>
            </w:r>
          </w:p>
        </w:tc>
      </w:tr>
      <w:tr w:rsidR="00825FC9" w:rsidTr="00825FC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7F84">
              <w:rPr>
                <w:sz w:val="23"/>
                <w:szCs w:val="23"/>
              </w:rPr>
              <w:t>ГОСТ 9.301-86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п.1.8</w:t>
            </w:r>
          </w:p>
        </w:tc>
      </w:tr>
      <w:tr w:rsidR="00825FC9" w:rsidTr="00825FC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7F84">
              <w:rPr>
                <w:sz w:val="23"/>
                <w:szCs w:val="23"/>
              </w:rPr>
              <w:t>ГОСТ 9.302-88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п.2.14</w:t>
            </w:r>
          </w:p>
        </w:tc>
      </w:tr>
      <w:tr w:rsidR="00825FC9" w:rsidTr="00825FC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7F84">
              <w:rPr>
                <w:sz w:val="23"/>
                <w:szCs w:val="23"/>
              </w:rPr>
              <w:t>ГОСТ 6656-76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п.2.7</w:t>
            </w:r>
          </w:p>
        </w:tc>
      </w:tr>
      <w:tr w:rsidR="00825FC9" w:rsidTr="00825FC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7F84">
              <w:rPr>
                <w:sz w:val="23"/>
                <w:szCs w:val="23"/>
              </w:rPr>
              <w:t>ГОСТ 15150-69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пп.1.11, 2.5</w:t>
            </w:r>
          </w:p>
        </w:tc>
      </w:tr>
      <w:tr w:rsidR="00825FC9" w:rsidTr="00825FC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18242-72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п.2.3</w:t>
            </w:r>
          </w:p>
        </w:tc>
      </w:tr>
      <w:tr w:rsidR="00825FC9" w:rsidTr="00825FC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7F84">
              <w:rPr>
                <w:sz w:val="23"/>
                <w:szCs w:val="23"/>
              </w:rPr>
              <w:t>ГОСТ 18321-73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п.2.4</w:t>
            </w:r>
          </w:p>
        </w:tc>
      </w:tr>
      <w:tr w:rsidR="00825FC9" w:rsidTr="00825FC9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77F84">
              <w:rPr>
                <w:sz w:val="23"/>
                <w:szCs w:val="23"/>
              </w:rPr>
              <w:t xml:space="preserve">ГОСТ </w:t>
            </w:r>
            <w:proofErr w:type="gramStart"/>
            <w:r w:rsidRPr="00177F84">
              <w:rPr>
                <w:sz w:val="23"/>
                <w:szCs w:val="23"/>
              </w:rPr>
              <w:t>Р</w:t>
            </w:r>
            <w:proofErr w:type="gramEnd"/>
            <w:r w:rsidRPr="00177F84">
              <w:rPr>
                <w:sz w:val="23"/>
                <w:szCs w:val="23"/>
              </w:rPr>
              <w:t xml:space="preserve"> 50249-92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Разд.2, 4</w:t>
            </w:r>
          </w:p>
        </w:tc>
      </w:tr>
    </w:tbl>
    <w:p w:rsidR="00825FC9" w:rsidRDefault="00825FC9" w:rsidP="00825F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1. ОБЛАСТЬ ПРИМЕНЕНИЯ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Настоящий стандарт устанавливает классификацию, размеры, технические требования и испытания механических карандашей, используемых для черчения и рисования.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разд.6, 7 настоящего стандарта и пп.1.1-1.3, 1.5 приложения являются обязательными, другие требования - рекомендуемые.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Дополнительные требования, отражающие потребности народного хозяйства, приведены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ССЫЛКИ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77F84">
        <w:rPr>
          <w:rFonts w:ascii="Arial" w:hAnsi="Arial" w:cs="Arial"/>
          <w:spacing w:val="2"/>
          <w:sz w:val="23"/>
          <w:szCs w:val="23"/>
        </w:rPr>
        <w:t>ГОСТ 2.303 "ЕСКД. Линии"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77F84">
        <w:rPr>
          <w:rFonts w:ascii="Arial" w:hAnsi="Arial" w:cs="Arial"/>
          <w:spacing w:val="2"/>
          <w:sz w:val="23"/>
          <w:szCs w:val="23"/>
        </w:rPr>
        <w:t>ГОСТ 2.305 "ЕСКД. Изображения, виды, разрезы, сечения"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77F84">
        <w:rPr>
          <w:rFonts w:ascii="Arial" w:hAnsi="Arial" w:cs="Arial"/>
          <w:spacing w:val="2"/>
          <w:sz w:val="23"/>
          <w:szCs w:val="23"/>
        </w:rPr>
        <w:t>ГОСТ 2.306 "ЕСКД. Обозначения графических материалов и правила их нанесения на чертежах"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77F84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177F84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177F84">
        <w:rPr>
          <w:rFonts w:ascii="Arial" w:hAnsi="Arial" w:cs="Arial"/>
          <w:spacing w:val="2"/>
          <w:sz w:val="23"/>
          <w:szCs w:val="23"/>
        </w:rPr>
        <w:t xml:space="preserve"> 50249 "Механические карандаши. Часть 2. Черные грифели. Классификация и размеры"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ОПРЕДЕЛЕНИЕ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Механический карандаш - ручной инструмент для черчения и письма, в котором закреплен и может заменяться грифель.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КЛАССИФИКАЦИЯ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типу механизма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табл.1) и номинальному диаметру (см. табл.2).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1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Классификация по типу механизма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2"/>
        <w:gridCol w:w="2468"/>
        <w:gridCol w:w="4014"/>
        <w:gridCol w:w="2003"/>
      </w:tblGrid>
      <w:tr w:rsidR="00825FC9" w:rsidTr="00825FC9">
        <w:trPr>
          <w:trHeight w:val="15"/>
        </w:trPr>
        <w:tc>
          <w:tcPr>
            <w:tcW w:w="2402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</w:tr>
      <w:tr w:rsidR="00825FC9" w:rsidTr="00825FC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Механизм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Буквенное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обозначение типа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Описание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Соответствующий чертеж</w:t>
            </w:r>
          </w:p>
        </w:tc>
      </w:tr>
      <w:tr w:rsidR="00825FC9" w:rsidTr="00825FC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Цангового типа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F*;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Механический карандаш, в котором выдвижение грифеля из трубки обеспечивается при нажатии на выдвижной механизм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825FC9" w:rsidTr="00825FC9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L**;</w:t>
            </w:r>
            <w:r>
              <w:rPr>
                <w:color w:val="2D2D2D"/>
                <w:sz w:val="23"/>
                <w:szCs w:val="23"/>
              </w:rPr>
              <w:br/>
              <w:t>MK 1***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825FC9" w:rsidTr="00825FC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Винтового типа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S;</w:t>
            </w:r>
            <w:r>
              <w:rPr>
                <w:color w:val="2D2D2D"/>
                <w:sz w:val="23"/>
                <w:szCs w:val="23"/>
              </w:rPr>
              <w:br/>
              <w:t>MK 2***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Механический карандаш, в котором выдвижение грифеля из трубки обеспечивается при повороте выдвижного механизма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</w:tbl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Полимерные грифели с номинальным диаметром 0,35-1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Керамические грифели с диаметром 2 мм (см.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77F84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177F84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177F84">
        <w:rPr>
          <w:rFonts w:ascii="Arial" w:hAnsi="Arial" w:cs="Arial"/>
          <w:spacing w:val="2"/>
          <w:sz w:val="23"/>
          <w:szCs w:val="23"/>
        </w:rPr>
        <w:t xml:space="preserve"> 50249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*** Для механических карандашей, используемых для народного хозяйства.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Номинальный диаметр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4"/>
        <w:gridCol w:w="2946"/>
        <w:gridCol w:w="4997"/>
      </w:tblGrid>
      <w:tr w:rsidR="00825FC9" w:rsidTr="00825FC9">
        <w:trPr>
          <w:trHeight w:val="15"/>
        </w:trPr>
        <w:tc>
          <w:tcPr>
            <w:tcW w:w="2772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</w:tr>
      <w:tr w:rsidR="00825FC9" w:rsidTr="00825FC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линии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грифеля</w:t>
            </w:r>
          </w:p>
        </w:tc>
      </w:tr>
      <w:tr w:rsidR="00825FC9" w:rsidTr="00825FC9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и допуск грифеля механического карандаша см.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77F84">
              <w:rPr>
                <w:sz w:val="23"/>
                <w:szCs w:val="23"/>
              </w:rPr>
              <w:t xml:space="preserve">ГОСТ </w:t>
            </w:r>
            <w:proofErr w:type="gramStart"/>
            <w:r w:rsidRPr="00177F84">
              <w:rPr>
                <w:sz w:val="23"/>
                <w:szCs w:val="23"/>
              </w:rPr>
              <w:t>Р</w:t>
            </w:r>
            <w:proofErr w:type="gramEnd"/>
            <w:r w:rsidRPr="00177F84">
              <w:rPr>
                <w:sz w:val="23"/>
                <w:szCs w:val="23"/>
              </w:rPr>
              <w:t xml:space="preserve"> 50249</w:t>
            </w:r>
          </w:p>
        </w:tc>
      </w:tr>
      <w:tr w:rsidR="00825FC9" w:rsidTr="00825FC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0,25*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25FC9" w:rsidTr="00825FC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0,35**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9445-93 (ИСО 9177-1-89) Механические карандаши. Часть 1. Классификация, размеры, технические требования и испытания" style="width:25.95pt;height:23.45pt"/>
              </w:pict>
            </w:r>
          </w:p>
        </w:tc>
      </w:tr>
      <w:tr w:rsidR="00825FC9" w:rsidTr="00825FC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 id="_x0000_i1026" type="#_x0000_t75" alt="ГОСТ 19445-93 (ИСО 9177-1-89) Механические карандаши. Часть 1. Классификация, размеры, технические требования и испытания" style="width:25.1pt;height:23.45pt"/>
              </w:pict>
            </w:r>
          </w:p>
        </w:tc>
      </w:tr>
      <w:tr w:rsidR="00825FC9" w:rsidTr="00825FC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 id="_x0000_i1027" type="#_x0000_t75" alt="ГОСТ 19445-93 (ИСО 9177-1-89) Механические карандаши. Часть 1. Классификация, размеры, технические требования и испытания" style="width:25.1pt;height:23.45pt"/>
              </w:pict>
            </w:r>
          </w:p>
        </w:tc>
      </w:tr>
      <w:tr w:rsidR="00825FC9" w:rsidTr="00825FC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1,0**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 id="_x0000_i1028" type="#_x0000_t75" alt="ГОСТ 19445-93 (ИСО 9177-1-89) Механические карандаши. Часть 1. Классификация, размеры, технические требования и испытания" style="width:25.1pt;height:23.45pt"/>
              </w:pict>
            </w:r>
          </w:p>
        </w:tc>
      </w:tr>
      <w:tr w:rsidR="00825FC9" w:rsidTr="00825FC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1,4*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25FC9" w:rsidTr="00825FC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2,0±0,05</w:t>
            </w:r>
          </w:p>
        </w:tc>
      </w:tr>
      <w:tr w:rsidR="00825FC9" w:rsidTr="00825FC9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2,2***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2,2***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2,2±0,05***</w:t>
            </w:r>
          </w:p>
        </w:tc>
      </w:tr>
    </w:tbl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 настоящее время размеры не используются.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В практике до сих пор применяют маркировку или наклейки на механические карандаши и коробки 0,3 и 0,9, что соответствует новым стандартизованным обозначениям 0,35 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*** Для механических карандашей, используемых для народного хозяйства.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классификации и определения размеров грифелей (диаметр и длина) см.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77F84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177F84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177F84">
        <w:rPr>
          <w:rFonts w:ascii="Arial" w:hAnsi="Arial" w:cs="Arial"/>
          <w:spacing w:val="2"/>
          <w:sz w:val="23"/>
          <w:szCs w:val="23"/>
        </w:rPr>
        <w:t xml:space="preserve"> 50249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РАЗМЕРЫ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Номинальный диаметр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Номинальный диаметр механических карандашей, соответствующий номинальному диаметру грифелей, должен соответствовать значениям, приведенным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Внутренний диаметр трубчатой направляющей (для механических карандашей типа F и S).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Внутренний диаметр трубчатой направляющей механических карандашей типа F и S должен соответствовать значениям, приведенным в табл.3. Имеется в виду внутренний диаметр трубчатой направляющей, из которой извлекается грифель.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Внутренний диаметр трубчатой направляющей (тип F и 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2"/>
        <w:gridCol w:w="6755"/>
      </w:tblGrid>
      <w:tr w:rsidR="00825FC9" w:rsidTr="00825FC9">
        <w:trPr>
          <w:trHeight w:val="15"/>
        </w:trPr>
        <w:tc>
          <w:tcPr>
            <w:tcW w:w="4066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</w:tr>
      <w:tr w:rsidR="00825FC9" w:rsidTr="00825FC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и допуски на внутренний диаметр трубчатой направляющей</w:t>
            </w:r>
          </w:p>
        </w:tc>
      </w:tr>
      <w:tr w:rsidR="00825FC9" w:rsidTr="00825FC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 id="_x0000_i1029" type="#_x0000_t75" alt="ГОСТ 19445-93 (ИСО 9177-1-89) Механические карандаши. Часть 1. Классификация, размеры, технические требования и испытания" style="width:25.1pt;height:23.45pt"/>
              </w:pict>
            </w:r>
          </w:p>
        </w:tc>
      </w:tr>
      <w:tr w:rsidR="00825FC9" w:rsidTr="00825FC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 id="_x0000_i1030" type="#_x0000_t75" alt="ГОСТ 19445-93 (ИСО 9177-1-89) Механические карандаши. Часть 1. Классификация, размеры, технические требования и испытания" style="width:25.95pt;height:23.45pt"/>
              </w:pict>
            </w:r>
          </w:p>
        </w:tc>
      </w:tr>
      <w:tr w:rsidR="00825FC9" w:rsidTr="00825FC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 id="_x0000_i1031" type="#_x0000_t75" alt="ГОСТ 19445-93 (ИСО 9177-1-89) Механические карандаши. Часть 1. Классификация, размеры, технические требования и испытания" style="width:25.95pt;height:23.45pt"/>
              </w:pict>
            </w:r>
          </w:p>
        </w:tc>
      </w:tr>
      <w:tr w:rsidR="00825FC9" w:rsidTr="00825FC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1,0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 id="_x0000_i1032" type="#_x0000_t75" alt="ГОСТ 19445-93 (ИСО 9177-1-89) Механические карандаши. Часть 1. Классификация, размеры, технические требования и испытания" style="width:25.95pt;height:23.45pt"/>
              </w:pict>
            </w:r>
          </w:p>
        </w:tc>
      </w:tr>
    </w:tbl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Минимальная длина трубчатой направляющей - 3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Внешний диаметр внутренней направляющей.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Внешний диаметр внутренней направляющей, соответствующий ширине прорези шаблона, должен соответствовать значениям, приведенным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Внешний диаметр трубчатой направляющей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1"/>
        <w:gridCol w:w="6906"/>
      </w:tblGrid>
      <w:tr w:rsidR="00825FC9" w:rsidTr="00825FC9">
        <w:trPr>
          <w:trHeight w:val="15"/>
        </w:trPr>
        <w:tc>
          <w:tcPr>
            <w:tcW w:w="3881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825FC9" w:rsidRDefault="00825FC9">
            <w:pPr>
              <w:rPr>
                <w:sz w:val="2"/>
                <w:szCs w:val="24"/>
              </w:rPr>
            </w:pPr>
          </w:p>
        </w:tc>
      </w:tr>
      <w:tr w:rsidR="00825FC9" w:rsidTr="00825FC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и допуски на внешний диаметр трубчатой направляющей</w:t>
            </w:r>
          </w:p>
        </w:tc>
      </w:tr>
      <w:tr w:rsidR="00825FC9" w:rsidTr="00825FC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0,84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 id="_x0000_i1033" type="#_x0000_t75" alt="ГОСТ 19445-93 (ИСО 9177-1-89) Механические карандаши. Часть 1. Классификация, размеры, технические требования и испытания" style="width:25.1pt;height:21.75pt"/>
              </w:pict>
            </w:r>
          </w:p>
        </w:tc>
      </w:tr>
      <w:tr w:rsidR="00825FC9" w:rsidTr="00825FC9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 id="_x0000_i1034" type="#_x0000_t75" alt="ГОСТ 19445-93 (ИСО 9177-1-89) Механические карандаши. Часть 1. Классификация, размеры, технические требования и испытания" style="width:25.1pt;height:21.75pt"/>
              </w:pict>
            </w:r>
          </w:p>
        </w:tc>
      </w:tr>
      <w:tr w:rsidR="00825FC9" w:rsidTr="00825FC9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 id="_x0000_i1035" type="#_x0000_t75" alt="ГОСТ 19445-93 (ИСО 9177-1-89) Механические карандаши. Часть 1. Классификация, размеры, технические требования и испытания" style="width:25.1pt;height:21.75pt"/>
              </w:pict>
            </w:r>
          </w:p>
        </w:tc>
      </w:tr>
      <w:tr w:rsidR="00825FC9" w:rsidTr="00825FC9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5FC9" w:rsidRDefault="00825FC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  <w:r w:rsidR="00C52EA1" w:rsidRPr="00C52EA1">
              <w:rPr>
                <w:color w:val="2D2D2D"/>
                <w:sz w:val="23"/>
                <w:szCs w:val="23"/>
              </w:rPr>
              <w:pict>
                <v:shape id="_x0000_i1036" type="#_x0000_t75" alt="ГОСТ 19445-93 (ИСО 9177-1-89) Механические карандаши. Часть 1. Классификация, размеры, технические требования и испытания" style="width:25.1pt;height:21.75pt"/>
              </w:pict>
            </w:r>
          </w:p>
        </w:tc>
      </w:tr>
    </w:tbl>
    <w:p w:rsidR="00825FC9" w:rsidRDefault="00825FC9" w:rsidP="00825FC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ТЕХНИЧЕСКИЕ ТРЕБОВАНИЯ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Общее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Механические карандаши должны быть испытаны в соответствии с разд.7 и удовлетворять требованиям пп.6.2 и 6.3 (в зависимости от типа механизма).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Усилие удержания грифеля в рабочем положении (для механических карандашей типа F и L).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условиям испытаний, приведенным в разд.7.2, грифель не должен смещаться в корпусе, скользить через зажимной патрон (цангу).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 Положение грифеля относительно винтовой поверхности (спирали) (для механических карандашей типа S).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условиям испытаний, приведенным в разд.7.3, грифель не должен смещаться в корпус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(втягиваться) более чем на 0,7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ИСПЫТАНИЯ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 Общее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Механический карандаш должен быть испытан на смещение грифеля относительно корпуса при отсутствии воздействия на механизм выдвижения и при приложении к нему усилия в соответствии с пп.7.2 и 7.3 (в зависимости от типа механизма).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 Усилие удержания грифеля в рабочем положении (для механических карандашей типов F и L).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Помещают карандаш вертикально с грифелем, выдвинутым приблизительно на 1 мм. Прикладывают вертикально нагрузку на сжатие 5Н для номинального диаметра 0,35 мм и 8Н для номинального диаметра 0,5 мм и более.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7.3. Положение грифеля относительно винтовой поверхности (спирали) (для механических карандашей типа S).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Помещают карандаш вертикально и поворачивают корпус до тех пор, пока не появится грифель длиной не менее 2,5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Затем поворачивают корпус в противоположном направлении до тех пор, пока длина грифеля не станет 1,3 мм. Прикладывают вертикальную нагрузку 4Н к грифелю.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8. ОБОЗНАЧЕНИЕ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механического карандаша должно состоять из следующих элементов в указанной последовательности: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а) "механический карандаш";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буква, обозначающая тип, т.е. F, L, MK1* или MK2*;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в) номинальный диаметр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Буквенное обозначение механических карандашей, используемых для потребностей народного хозяйства.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Обозначение указывается на корпусе механического карандаша и должно быть четким. При отсутствии свободного места указывают только данную часть стандарта, т.е.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50250.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условного обозначения: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Механический карандаш типа F, МК 1*, соответствующий требованиям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50250 с номинальным диаметром 0,5 мм, должен иметь следующее обозначение: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Механический карандаш ГОСТ 19445-93-F, MK 1*-0,5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Буквенное обозначение механических карандашей, используемых для потребностей народного хозяйства.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Механический карандаш типа 1, МК 1*, соответствующий требованиям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50250 с номинальным диаметром 2 мм, должен иметь следующее обозначение: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Механический карандаш ГОСТ 19445-93-L, MK 1*-2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Буквенное обозначение механических карандашей, используемых для потребностей народного хозяйства.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Механический карандаш типа S, МК 2*, соответствующий требованиям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50250 с номинальным диаметром 0,7 мм, должен иметь следующее обозначение: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Механический карандаш ГОСТ 19445-93-S, MK 2*-0,7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Буквенное обозначение механических карандашей, используемых для потребностей народного хозяйства.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Механический карандаш цанговый с дозированной подачей типа F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Механический карандаш цанговый с дозированной подачей типа F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Грифель в рабочем положении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25FC9" w:rsidRDefault="00825FC9" w:rsidP="00825FC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358765" cy="3657600"/>
            <wp:effectExtent l="19050" t="0" r="0" b="0"/>
            <wp:docPr id="177" name="Рисунок 177" descr="ГОСТ 19445-93 (ИСО 9177-1-89) Механические карандаши. Часть 1. Классификация, размеры, технические требования и испы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ГОСТ 19445-93 (ИСО 9177-1-89) Механические карандаши. Часть 1. Классификация, размеры, технические требования и испыт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Грифель при заправке</w:t>
      </w:r>
    </w:p>
    <w:p w:rsidR="00825FC9" w:rsidRDefault="00825FC9" w:rsidP="00825FC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31130" cy="4444365"/>
            <wp:effectExtent l="19050" t="0" r="7620" b="0"/>
            <wp:docPr id="178" name="Рисунок 178" descr="ГОСТ 19445-93 (ИСО 9177-1-89) Механические карандаши. Часть 1. Классификация, размеры, технические требования и испы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ГОСТ 19445-93 (ИСО 9177-1-89) Механические карандаши. Часть 1. Классификация, размеры, технические требования и испыт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1 - трубчатая направляющая; 2 - фиксатор (держатель) грифеля; 3 - металлический наконечник;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4 - зажимной патрон (цанга); 5 - кольцо (обод) зажимного патрона; 6 - соединительная втулка;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7 - пружина; 8 - трубка для грифеля; 9 - грифель; 10 - корпус; 11 - держатель; 12 - прочищающая шпилька;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13 - ластик; 14 - манжета для установки ластика; 15 - кнопка приведения в действие механизма выдвижения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  <w:proofErr w:type="gramEnd"/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Механический карандаш цангового типа L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Механический карандаш цангового типа L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Грифель в рабочем положении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25FC9" w:rsidRDefault="00825FC9" w:rsidP="00825FC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54650" cy="4465955"/>
            <wp:effectExtent l="19050" t="0" r="0" b="0"/>
            <wp:docPr id="179" name="Рисунок 179" descr="ГОСТ 19445-93 (ИСО 9177-1-89) Механические карандаши. Часть 1. Классификация, размеры, технические требования и испы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ГОСТ 19445-93 (ИСО 9177-1-89) Механические карандаши. Часть 1. Классификация, размеры, технические требования и испыт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Грифель при заправке</w:t>
      </w:r>
    </w:p>
    <w:p w:rsidR="00825FC9" w:rsidRDefault="00825FC9" w:rsidP="00825FC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986145" cy="4295775"/>
            <wp:effectExtent l="19050" t="0" r="0" b="0"/>
            <wp:docPr id="180" name="Рисунок 180" descr="ГОСТ 19445-93 (ИСО 9177-1-89) Механические карандаши. Часть 1. Классификация, размеры, технические требования и испы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ГОСТ 19445-93 (ИСО 9177-1-89) Механические карандаши. Часть 1. Классификация, размеры, технические требования и испыт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1 - металлический наконечник; 2 - зажимной патрон (цанга); 3 - трубка для грифеля; 4 - корпус;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5 - кнопка приведения в действие механизма выдвижения нажатием; 6 - пружина; 7 - держатель; 8 - грифель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825FC9" w:rsidRDefault="00825FC9" w:rsidP="00825FC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Механический карандаш винтового типа S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Механический карандаш винтового типа S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Грифель в рабочем положении</w:t>
      </w:r>
    </w:p>
    <w:p w:rsidR="00825FC9" w:rsidRDefault="00825FC9" w:rsidP="00825FC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572000" cy="2796540"/>
            <wp:effectExtent l="19050" t="0" r="0" b="0"/>
            <wp:docPr id="181" name="Рисунок 181" descr="ГОСТ 19445-93 (ИСО 9177-1-89) Механические карандаши. Часть 1. Классификация, размеры, технические требования и испы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19445-93 (ИСО 9177-1-89) Механические карандаши. Часть 1. Классификация, размеры, технические требования и испыт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Грифель при заправке</w:t>
      </w:r>
    </w:p>
    <w:p w:rsidR="00825FC9" w:rsidRDefault="00825FC9" w:rsidP="00825FC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975860" cy="3179445"/>
            <wp:effectExtent l="19050" t="0" r="0" b="0"/>
            <wp:docPr id="182" name="Рисунок 182" descr="ГОСТ 19445-93 (ИСО 9177-1-89) Механические карандаши. Часть 1. Классификация, размеры, технические требования и испы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19445-93 (ИСО 9177-1-89) Механические карандаши. Часть 1. Классификация, размеры, технические требования и испыт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1 - грифель; 2 - трубчатая направляющая; 3 - металлический наконечник; 4 - соединительная втулка;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5 - втулка (вкладыш); 6 - нижний корпус (нижняя часть корпуса); 7 - винтовая поверхность (спираль);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8 - упор (фиксатор) спирали; 9 - кожух спирали; 10 - держатель (оправка) гильзы; 11 - гильза;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12 - верхний корпус (верхняя часть корпуса); 13 - манжета для установки ластика; 14 - трубка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грифеля (с трубчатой направляющей);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15 - выталкиватель; 16 - трубка с прорезью; 17 - ластик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825FC9" w:rsidRDefault="00825FC9" w:rsidP="00825FC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(рекомендуемое). ДОПОЛНИТЕЛЬНЫЕ ТРЕБОВАНИЯ К МЕХАНИЧЕСКИМ КАРАНДАШАМ, ИСПОЛЬЗУЕМЫМ ДЛЯ ПОТРЕБНОСТЕЙ НАРОДНОГО ХОЗЯЙСТВА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1. Технические требования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Гамма-процентный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ресурс механизма выдвижения в циклах в зависимости от материала, используемого для изготовления механических карандашей, устанавливается в нормативно-технической документации на карандаши конкретных моделей.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Циклом работы карандашей считается выдвижение и возврат грифеля в исходное положение.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Гамма-процентный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ресурс металлического держателя, определяемый числом отгибов, должен быть не менее 17000.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Конструкция карандаша должна обеспечивать замену и удаление остатков грифеля.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При свободном падении карандаша без грифеля с высоты 1 м на деревянную поверхность толщиной не менее 0,03 м не должно быть разрушений деталей карандаша, препятствующих его использованию по назначению.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Прочность на изгиб карандашей должна быть не менее 50 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Соединения деталей карандаша не должны разрушаться при приложении статического усилия не более 50 H и крутящего момента не более 1 Н·м.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Внешний вид карандаша должен соответствовать образцу-эталону,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Наружные металлические детали карандашей должны изготовляться из коррозионно-стойких металлов и (или) иметь защитно-декоративное покрытие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77F84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Fonts w:ascii="Arial" w:hAnsi="Arial" w:cs="Arial"/>
          <w:color w:val="2D2D2D"/>
          <w:spacing w:val="2"/>
          <w:sz w:val="23"/>
          <w:szCs w:val="23"/>
        </w:rPr>
        <w:t>. Материал, вид и толщина покрытия устанавливаются в нормативно-технической документации на карандаши конкретных моделей.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1.9. За один ход механизма выдвижения карандашей типов F и S должно обеспечиваться выдвижение грифеля на величину не менее диаметра грифеля.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1.10. Транспортирование карандашей по условиям хранения 4 (Ж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77F8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 Карандаши в упаковке должны выдерживать воздействие транспортной тряски с частотой 80-120 ударов в минуту с ускорением 30 м/с</w:t>
      </w:r>
      <w:r w:rsidR="00C52EA1" w:rsidRPr="00C52E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19445-93 (ИСО 9177-1-89) Механические карандаши. Часть 1. Классификация, размеры, технические требования и испытан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1.11. Хранение карандашей по условиям хранения I (Л)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77F8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1.12. Срок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сохраняемости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карандашей не менее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исходным грифелем или набором грифелей.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2. Методы испытаний</w:t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Карандаши подвергаются приемосдаточным, периодическим, типовым испытаниям.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Программы испытаний, кроме периодических, устанавливаются нормативно-технической документацией на карандаши конкретных типов.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Периодические испытания карандашей следует проводить на образцах из числа выдержавших приемосдаточные испытания, не реже одного раза в 3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при этом карандаши должны быть проверены на соответствие всем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проверку карандашей на транспортирование производить не реже одного раза в год.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Приемосдаточные, периодические, типовые испытания следует проводить статистическим методом по ГОСТ 18242*.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77F84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177F84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177F84">
        <w:rPr>
          <w:rFonts w:ascii="Arial" w:hAnsi="Arial" w:cs="Arial"/>
          <w:spacing w:val="2"/>
          <w:sz w:val="23"/>
          <w:szCs w:val="23"/>
        </w:rPr>
        <w:t xml:space="preserve"> ИСО 2859-1-2007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2.4. Карандаши на контроль предъявляют партиями. Партией считают карандаши одного типа, одной модификации, оформленные одним документом.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Карандаши для контроля следует отбирать из партии методом наибольшей объективности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77F84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Приемочные уровни дефектности, объемы партий и выборок устанавливают в нормативно-технической документации на карандаши конкретных моделей.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2.5. Испытания карандашей, предусмотренные настоящим стандартом, следует проводить при нормальных условиях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77F8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2.6.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Гамма-процентный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ресурс механизма выдвижения грифеля (п.1.1) следует проверять на стенде, обеспечивающем работу карандаша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2.7.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Гамма-процентный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ресурс держателя (п.1.2) проверяют на стенде, обеспечивающем отгиб держателя на величину (2,5±0,5) мм с частотой (60±5) отгибов в минуту. После выработки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гамма-процентного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ресурса между держателем и крышкой или корпусом помещают лист писчей бумаги формата 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77F84">
        <w:rPr>
          <w:rFonts w:ascii="Arial" w:hAnsi="Arial" w:cs="Arial"/>
          <w:spacing w:val="2"/>
          <w:sz w:val="23"/>
          <w:szCs w:val="23"/>
        </w:rPr>
        <w:t>ГОСТ 6656</w:t>
      </w:r>
      <w:r>
        <w:rPr>
          <w:rFonts w:ascii="Arial" w:hAnsi="Arial" w:cs="Arial"/>
          <w:color w:val="2D2D2D"/>
          <w:spacing w:val="2"/>
          <w:sz w:val="23"/>
          <w:szCs w:val="23"/>
        </w:rPr>
        <w:t>. При этом лист не должен выпадать из-под держателя.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Проверку карандаша на соответствие требованиям п.1.3 следует выполнять заменой грифеля.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Пригодность карандаша к использованию после падения в соответствии с требованиями п.1.4 определяется сбрасыванием испытываемого образца с высоты (1±0,05) м боковой поверхностью и последующим визуальным осмотром на отсутствие разрушений. Признаками разрушения являются трещины и сколы.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2.10. Прочность на изгиб (п.1.5) следует проверять на приборе (приспособлении), обеспечивающем приложение к карандашу статической нагрузки (50±0,5) H в местах соединений. Продолжительность приложения нагрузки от 10 до 15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2.11. Качество соединений корпусных деталей (п.1.6) следует проверять на приборах (приспособлениях), обеспечивающих приложение к испытываемым сборочным единицам статического осевого усилия (50±0,5) Н и крутящего момента (1,0±0,1) Н·м, при этом не должно наблюдаться смещение деталей относительно друг друга. Продолжительность приложения усилия - от 10 до 15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Испытание на транспортирование проводится на стенде, имитирующем транспортирование, при частоте 80-120 ударов в минуту с ускорением 30 м/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 w:rsidR="00C52EA1" w:rsidRPr="00C52E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19445-93 (ИСО 9177-1-89) Механические карандаши. Часть 1. Классификация, размеры, технические требования и испытан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течение 2 ч с последующей проверкой испытываемых образцов по программе периодических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Карандаши на стенде размещают в транспортной таре.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2.13. Проверку внешнего вида карандаша на соответствие требованиям п.1.7 осуществляют сравнением с образцом-эталоном визуальным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2.14. Проверка применения коррозионно-стойких металлов и при приемосдаточных испытаниях требований к защитно-декоративным покрытиям производится визуальным сравнением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периодических испытаниях проверка требований к защитно-декоративным покрытиям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77F84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25FC9" w:rsidRDefault="00825FC9" w:rsidP="00825FC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2.15. Проверку выдвижения грифеля за один ход механизма выдвижения карандашей типов F и S проводят измерением величины выступания грифеля мерительным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1995</w:t>
      </w:r>
    </w:p>
    <w:p w:rsidR="00A57EB4" w:rsidRPr="00825FC9" w:rsidRDefault="00A57EB4" w:rsidP="00825FC9"/>
    <w:sectPr w:rsidR="00A57EB4" w:rsidRPr="00825FC9" w:rsidSect="00BD5B9F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BF" w:rsidRDefault="008C3BBF" w:rsidP="00C16EC9">
      <w:pPr>
        <w:spacing w:after="0" w:line="240" w:lineRule="auto"/>
      </w:pPr>
      <w:r>
        <w:separator/>
      </w:r>
    </w:p>
  </w:endnote>
  <w:endnote w:type="continuationSeparator" w:id="0">
    <w:p w:rsidR="008C3BBF" w:rsidRDefault="008C3BBF" w:rsidP="00C1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C9" w:rsidRDefault="00C16EC9" w:rsidP="00C16EC9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16EC9" w:rsidRDefault="00C16E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BF" w:rsidRDefault="008C3BBF" w:rsidP="00C16EC9">
      <w:pPr>
        <w:spacing w:after="0" w:line="240" w:lineRule="auto"/>
      </w:pPr>
      <w:r>
        <w:separator/>
      </w:r>
    </w:p>
  </w:footnote>
  <w:footnote w:type="continuationSeparator" w:id="0">
    <w:p w:rsidR="008C3BBF" w:rsidRDefault="008C3BBF" w:rsidP="00C1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60724"/>
    <w:rsid w:val="00177F84"/>
    <w:rsid w:val="002F0DC4"/>
    <w:rsid w:val="002F2366"/>
    <w:rsid w:val="003B241B"/>
    <w:rsid w:val="00463F6D"/>
    <w:rsid w:val="004A3676"/>
    <w:rsid w:val="005A024F"/>
    <w:rsid w:val="00825FC9"/>
    <w:rsid w:val="008C3BBF"/>
    <w:rsid w:val="00923993"/>
    <w:rsid w:val="009703F2"/>
    <w:rsid w:val="00A57EB4"/>
    <w:rsid w:val="00BD5B9F"/>
    <w:rsid w:val="00C16EC9"/>
    <w:rsid w:val="00C52EA1"/>
    <w:rsid w:val="00C73D59"/>
    <w:rsid w:val="00D0224C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5A024F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1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6EC9"/>
  </w:style>
  <w:style w:type="paragraph" w:styleId="ab">
    <w:name w:val="footer"/>
    <w:basedOn w:val="a"/>
    <w:link w:val="ac"/>
    <w:uiPriority w:val="99"/>
    <w:semiHidden/>
    <w:unhideWhenUsed/>
    <w:rsid w:val="00C1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6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9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9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1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3524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18175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7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9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62663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1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84400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5248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2054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0550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A6A8D-390A-4426-BEF0-020D8107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2333</Words>
  <Characters>13302</Characters>
  <Application>Microsoft Office Word</Application>
  <DocSecurity>0</DocSecurity>
  <Lines>110</Lines>
  <Paragraphs>31</Paragraphs>
  <ScaleCrop>false</ScaleCrop>
  <Manager>Kolisto</Manager>
  <Company>http://gosstandart.info/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2017-05-27T05:30:00Z</dcterms:created>
  <dcterms:modified xsi:type="dcterms:W3CDTF">2017-08-15T11:18:00Z</dcterms:modified>
</cp:coreProperties>
</file>