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61" w:rsidRDefault="00E03B61" w:rsidP="00E03B6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2.001-2013 Единая система конструкторской документации (ЕСКД). Общие положения</w:t>
      </w:r>
    </w:p>
    <w:p w:rsidR="00E03B61" w:rsidRDefault="00E03B61" w:rsidP="00E03B6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ГОСТ 2.001-2013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Т52</w:t>
      </w:r>
    </w:p>
    <w:p w:rsidR="00E03B61" w:rsidRDefault="00E03B61" w:rsidP="00E03B6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МЕЖГОСУДАРСТВЕННЫЙ СТАНДАРТ</w:t>
      </w:r>
    </w:p>
    <w:p w:rsidR="00E03B61" w:rsidRDefault="00E03B61" w:rsidP="00E03B6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Единая система конструкторской документации</w:t>
      </w:r>
    </w:p>
    <w:p w:rsidR="00E03B61" w:rsidRPr="00E03B61" w:rsidRDefault="00E03B61" w:rsidP="00E03B6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ОБЩИЕ</w:t>
      </w:r>
      <w:r w:rsidRPr="00E03B61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ПОЛОЖЕНИЯ</w:t>
      </w:r>
    </w:p>
    <w:p w:rsidR="00E03B61" w:rsidRPr="00E03B61" w:rsidRDefault="00E03B61" w:rsidP="00E03B61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proofErr w:type="gramStart"/>
      <w:r w:rsidRPr="00E03B61">
        <w:rPr>
          <w:rFonts w:ascii="Arial" w:hAnsi="Arial" w:cs="Arial"/>
          <w:color w:val="3C3C3C"/>
          <w:spacing w:val="2"/>
          <w:sz w:val="26"/>
          <w:szCs w:val="26"/>
          <w:lang w:val="en-US"/>
        </w:rPr>
        <w:t>Unified system for design documentation.</w:t>
      </w:r>
      <w:proofErr w:type="gramEnd"/>
      <w:r w:rsidRPr="00E03B61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General principles</w:t>
      </w:r>
    </w:p>
    <w:p w:rsidR="00E03B61" w:rsidRPr="00E03B61" w:rsidRDefault="00E03B61" w:rsidP="00E03B6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E03B61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E03B61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МКС</w:t>
      </w:r>
      <w:r w:rsidRPr="00E03B61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01.110</w:t>
      </w:r>
      <w:r w:rsidRPr="00E03B61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ОКСТУ</w:t>
      </w:r>
      <w:r w:rsidRPr="00E03B61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0002</w:t>
      </w:r>
    </w:p>
    <w:p w:rsidR="00E03B61" w:rsidRPr="00E03B61" w:rsidRDefault="00E03B61" w:rsidP="00E03B61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</w:t>
      </w:r>
      <w:r w:rsidRPr="00E03B61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D2D2D"/>
          <w:spacing w:val="2"/>
          <w:sz w:val="18"/>
          <w:szCs w:val="18"/>
        </w:rPr>
        <w:t>введения</w:t>
      </w:r>
      <w:r w:rsidRPr="00E03B61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2014-06-01</w:t>
      </w:r>
    </w:p>
    <w:p w:rsidR="00E03B61" w:rsidRDefault="00E03B61" w:rsidP="00E03B6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 w:rsidRPr="00E03B61">
        <w:rPr>
          <w:rFonts w:ascii="Arial" w:hAnsi="Arial" w:cs="Arial"/>
          <w:color w:val="3C3C3C"/>
          <w:spacing w:val="2"/>
          <w:sz w:val="26"/>
          <w:szCs w:val="26"/>
          <w:lang w:val="en-US"/>
        </w:rPr>
        <w:t>     </w:t>
      </w:r>
      <w:r w:rsidRPr="009858A9">
        <w:rPr>
          <w:rFonts w:ascii="Arial" w:hAnsi="Arial" w:cs="Arial"/>
          <w:color w:val="3C3C3C"/>
          <w:spacing w:val="2"/>
          <w:sz w:val="26"/>
          <w:szCs w:val="26"/>
        </w:rPr>
        <w:br/>
      </w:r>
      <w:r w:rsidRPr="00E03B61">
        <w:rPr>
          <w:rFonts w:ascii="Arial" w:hAnsi="Arial" w:cs="Arial"/>
          <w:color w:val="3C3C3C"/>
          <w:spacing w:val="2"/>
          <w:sz w:val="26"/>
          <w:szCs w:val="26"/>
          <w:lang w:val="en-US"/>
        </w:rPr>
        <w:t>     </w:t>
      </w:r>
      <w:r w:rsidRPr="009858A9">
        <w:rPr>
          <w:rFonts w:ascii="Arial" w:hAnsi="Arial" w:cs="Arial"/>
          <w:color w:val="3C3C3C"/>
          <w:spacing w:val="2"/>
          <w:sz w:val="26"/>
          <w:szCs w:val="26"/>
        </w:rPr>
        <w:br/>
      </w:r>
      <w:r>
        <w:rPr>
          <w:rFonts w:ascii="Arial" w:hAnsi="Arial" w:cs="Arial"/>
          <w:color w:val="3C3C3C"/>
          <w:spacing w:val="2"/>
          <w:sz w:val="26"/>
          <w:szCs w:val="26"/>
        </w:rPr>
        <w:t>Предисловие</w:t>
      </w:r>
    </w:p>
    <w:p w:rsidR="00E03B61" w:rsidRDefault="00E03B61" w:rsidP="00E03B6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8C39C3">
        <w:rPr>
          <w:rFonts w:ascii="Arial" w:hAnsi="Arial" w:cs="Arial"/>
          <w:color w:val="2D2D2D"/>
          <w:spacing w:val="2"/>
          <w:sz w:val="18"/>
          <w:szCs w:val="18"/>
        </w:rPr>
        <w:t>ГОСТ 1.0-92</w:t>
      </w:r>
      <w:r>
        <w:rPr>
          <w:rFonts w:ascii="Arial" w:hAnsi="Arial" w:cs="Arial"/>
          <w:color w:val="2D2D2D"/>
          <w:spacing w:val="2"/>
          <w:sz w:val="18"/>
          <w:szCs w:val="18"/>
        </w:rPr>
        <w:t> "Межгосударственная система стандартизации. Основные положения" и </w:t>
      </w:r>
      <w:r w:rsidRPr="008C39C3">
        <w:rPr>
          <w:rFonts w:ascii="Arial" w:hAnsi="Arial" w:cs="Arial"/>
          <w:color w:val="2D2D2D"/>
          <w:spacing w:val="2"/>
          <w:sz w:val="18"/>
          <w:szCs w:val="18"/>
        </w:rPr>
        <w:t>ГОСТ 1.2-2009</w:t>
      </w:r>
      <w:r>
        <w:rPr>
          <w:rFonts w:ascii="Arial" w:hAnsi="Arial" w:cs="Arial"/>
          <w:color w:val="2D2D2D"/>
          <w:spacing w:val="2"/>
          <w:sz w:val="18"/>
          <w:szCs w:val="18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Сведения о стандарте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B61" w:rsidRDefault="00E03B61" w:rsidP="00E03B6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РАЗРАБОТАН Федеральным государственным унитарным предприятием "Всероссийский научно-исследовательский институт стандартизации и сертификации в машиностроении" (ВНИИНМАШ), Автономной некоммерческой организацией Научно-исследовательский центр CALS-технологий "Прикладная логистика" (АНО НИЦ CALS-технологий "Прикладная логистика")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B61" w:rsidRDefault="00E03B61" w:rsidP="00E03B6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Федеральным агентством по техническому регулированию и метрологии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B61" w:rsidRDefault="00E03B61" w:rsidP="00E03B6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ПРИНЯТ Межгосударственным советом по стандартизации, метрологии и сертификации (протокол от 28 августа 2013 г. N 58-П)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01"/>
        <w:gridCol w:w="2448"/>
        <w:gridCol w:w="4898"/>
      </w:tblGrid>
      <w:tr w:rsidR="00E03B61" w:rsidTr="00E03B61">
        <w:trPr>
          <w:trHeight w:val="15"/>
        </w:trPr>
        <w:tc>
          <w:tcPr>
            <w:tcW w:w="3142" w:type="dxa"/>
            <w:hideMark/>
          </w:tcPr>
          <w:p w:rsidR="00E03B61" w:rsidRDefault="00E03B61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E03B61" w:rsidRDefault="00E03B61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E03B61" w:rsidRDefault="00E03B61">
            <w:pPr>
              <w:rPr>
                <w:sz w:val="2"/>
                <w:szCs w:val="24"/>
              </w:rPr>
            </w:pPr>
          </w:p>
        </w:tc>
      </w:tr>
      <w:tr w:rsidR="00E03B61" w:rsidTr="00E03B61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B61" w:rsidRDefault="00E03B6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Краткое наименование страны по </w:t>
            </w:r>
            <w:r w:rsidRPr="008C39C3">
              <w:rPr>
                <w:color w:val="2D2D2D"/>
                <w:sz w:val="18"/>
                <w:szCs w:val="18"/>
              </w:rPr>
              <w:t>МК (ИСО 3166) 004-97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B61" w:rsidRDefault="00E03B6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страны по </w:t>
            </w:r>
            <w:r w:rsidRPr="008C39C3">
              <w:rPr>
                <w:color w:val="2D2D2D"/>
                <w:sz w:val="18"/>
                <w:szCs w:val="18"/>
              </w:rPr>
              <w:t>МК (ИСО 3166) 004-97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B61" w:rsidRDefault="00E03B6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Сокращенное наименование национального органа по стандартизации</w:t>
            </w:r>
          </w:p>
        </w:tc>
      </w:tr>
      <w:tr w:rsidR="00E03B61" w:rsidTr="00E03B61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B61" w:rsidRDefault="00E03B6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Беларусь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B61" w:rsidRDefault="00E03B6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BY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B61" w:rsidRDefault="00E03B6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Беларусь</w:t>
            </w:r>
          </w:p>
        </w:tc>
      </w:tr>
      <w:tr w:rsidR="00E03B61" w:rsidTr="00E03B61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B61" w:rsidRDefault="00E03B6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Казахстан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B61" w:rsidRDefault="00E03B6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KZ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B61" w:rsidRDefault="00E03B6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Казахстан</w:t>
            </w:r>
          </w:p>
        </w:tc>
      </w:tr>
      <w:tr w:rsidR="00E03B61" w:rsidTr="00E03B61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B61" w:rsidRDefault="00E03B6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Киргизия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B61" w:rsidRDefault="00E03B6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KG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B61" w:rsidRDefault="00E03B6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Кыргызстандарт</w:t>
            </w:r>
            <w:proofErr w:type="spellEnd"/>
          </w:p>
        </w:tc>
      </w:tr>
      <w:tr w:rsidR="00E03B61" w:rsidTr="00E03B61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B61" w:rsidRDefault="00E03B6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Молдова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B61" w:rsidRDefault="00E03B6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B61" w:rsidRDefault="00E03B6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2D2D2D"/>
                <w:sz w:val="18"/>
                <w:szCs w:val="18"/>
              </w:rPr>
              <w:t>M</w:t>
            </w:r>
            <w:proofErr w:type="gramEnd"/>
            <w:r>
              <w:rPr>
                <w:color w:val="2D2D2D"/>
                <w:sz w:val="18"/>
                <w:szCs w:val="18"/>
              </w:rPr>
              <w:t>олдова-Стандарт</w:t>
            </w:r>
            <w:proofErr w:type="spellEnd"/>
          </w:p>
        </w:tc>
      </w:tr>
      <w:tr w:rsidR="00E03B61" w:rsidTr="00E03B61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B61" w:rsidRDefault="00E03B6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B61" w:rsidRDefault="00E03B6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RU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B61" w:rsidRDefault="00E03B6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Росстандарт</w:t>
            </w:r>
            <w:proofErr w:type="spellEnd"/>
          </w:p>
        </w:tc>
      </w:tr>
      <w:tr w:rsidR="00E03B61" w:rsidTr="00E03B61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B61" w:rsidRDefault="00E03B6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Узбекистан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B61" w:rsidRDefault="00E03B6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UZ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B61" w:rsidRDefault="00E03B6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Узстандарт</w:t>
            </w:r>
            <w:proofErr w:type="spellEnd"/>
          </w:p>
        </w:tc>
      </w:tr>
    </w:tbl>
    <w:p w:rsidR="00E03B61" w:rsidRDefault="00E03B61" w:rsidP="00E03B6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B61" w:rsidRDefault="00E03B61" w:rsidP="00E03B6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 Приказом Федерального агентства по техническому регулированию и метрологии от 22 ноября 2013 г. N 1628-ст межгосударственный стандарт ГОСТ 2.001-2013 введен в действие в качестве национального стандарта Российской Федерации с 1 июня 2014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B61" w:rsidRDefault="00E03B61" w:rsidP="00E03B6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ВЗАМЕН </w:t>
      </w:r>
      <w:r w:rsidRPr="008C39C3">
        <w:rPr>
          <w:rFonts w:ascii="Arial" w:hAnsi="Arial" w:cs="Arial"/>
          <w:color w:val="2D2D2D"/>
          <w:spacing w:val="2"/>
          <w:sz w:val="18"/>
          <w:szCs w:val="18"/>
        </w:rPr>
        <w:t>ГОСТ 2.001-93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B61" w:rsidRDefault="00E03B61" w:rsidP="00E03B61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 Область применения</w:t>
      </w:r>
    </w:p>
    <w:p w:rsidR="00E03B61" w:rsidRDefault="00E03B61" w:rsidP="00E03B6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устанавливает назначение, область распространения, классификацию и правила обозначения межгосударственных стандартов, входящих в комплекс стандартов Единой системы конструкторской документации, а также порядок их внедрения.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B61" w:rsidRDefault="00E03B61" w:rsidP="00E03B6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E03B61" w:rsidRDefault="00E03B61" w:rsidP="00E03B6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использована нормативная ссылка на </w:t>
      </w:r>
      <w:r w:rsidRPr="008C39C3">
        <w:rPr>
          <w:rFonts w:ascii="Arial" w:hAnsi="Arial" w:cs="Arial"/>
          <w:color w:val="2D2D2D"/>
          <w:spacing w:val="2"/>
          <w:sz w:val="18"/>
          <w:szCs w:val="18"/>
        </w:rPr>
        <w:t>ГОСТ 1.0-92</w:t>
      </w:r>
      <w:r>
        <w:rPr>
          <w:rFonts w:ascii="Arial" w:hAnsi="Arial" w:cs="Arial"/>
          <w:color w:val="2D2D2D"/>
          <w:spacing w:val="2"/>
          <w:sz w:val="18"/>
          <w:szCs w:val="18"/>
        </w:rPr>
        <w:t>Межгосударственная система стандартизации. Основные положения.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B61" w:rsidRDefault="00E03B61" w:rsidP="00E03B6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Термины, определения и сокращения</w:t>
      </w:r>
    </w:p>
    <w:p w:rsidR="00E03B61" w:rsidRDefault="00E03B61" w:rsidP="00E03B6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3.1 Термины и определения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настоящем стандарте применены следующие термины с соответствующими определениями: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B61" w:rsidRDefault="00E03B61" w:rsidP="00E03B6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3.1.1 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документ:</w:t>
      </w:r>
      <w:r>
        <w:rPr>
          <w:rFonts w:ascii="Arial" w:hAnsi="Arial" w:cs="Arial"/>
          <w:color w:val="2D2D2D"/>
          <w:spacing w:val="2"/>
          <w:sz w:val="18"/>
          <w:szCs w:val="18"/>
        </w:rPr>
        <w:t> Зафиксированная на материальном носителе информация, обладающая признаками, позволяющими ее идентифицировать*</w:t>
      </w:r>
      <w:r w:rsidR="00507ED4" w:rsidRPr="00507ED4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2.001-2013 Единая система конструкторской документации (ЕСКД). Общие положения" style="width:10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507ED4" w:rsidRPr="00507ED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2.001-2013 Единая система конструкторской документации (ЕСКД). Общие положения" style="width:10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Здесь и далее знаком "*" отмечены пункты, к которым даны комментарии в приложении 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B61" w:rsidRDefault="00E03B61" w:rsidP="00E03B6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3.1.2 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конструкторский документ:</w:t>
      </w:r>
      <w:r>
        <w:rPr>
          <w:rFonts w:ascii="Arial" w:hAnsi="Arial" w:cs="Arial"/>
          <w:color w:val="2D2D2D"/>
          <w:spacing w:val="2"/>
          <w:sz w:val="18"/>
          <w:szCs w:val="18"/>
        </w:rPr>
        <w:t> Документ, который в отдельности или в совокупности с другими документами определяет конструкцию изделия и имеет содержательную и реквизитную части, в том числе установленные подписи*.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B61" w:rsidRDefault="00E03B61" w:rsidP="00E03B6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3.1.3 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содержательная часть:</w:t>
      </w:r>
      <w:r>
        <w:rPr>
          <w:rFonts w:ascii="Arial" w:hAnsi="Arial" w:cs="Arial"/>
          <w:color w:val="2D2D2D"/>
          <w:spacing w:val="2"/>
          <w:sz w:val="18"/>
          <w:szCs w:val="18"/>
        </w:rPr>
        <w:t> Часть документа, в которой приведено его техническое содержание*.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B61" w:rsidRDefault="00E03B61" w:rsidP="00E03B6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3.1.4 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реквизитная часть:</w:t>
      </w:r>
      <w:r>
        <w:rPr>
          <w:rFonts w:ascii="Arial" w:hAnsi="Arial" w:cs="Arial"/>
          <w:color w:val="2D2D2D"/>
          <w:spacing w:val="2"/>
          <w:sz w:val="18"/>
          <w:szCs w:val="18"/>
        </w:rPr>
        <w:t> Часть документа, в которой приведена установленная номенклатура реквизитов (атрибутов) и их значения*.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B61" w:rsidRDefault="00E03B61" w:rsidP="00E03B6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3.1.5 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конструкторская документация:</w:t>
      </w:r>
      <w:r>
        <w:rPr>
          <w:rFonts w:ascii="Arial" w:hAnsi="Arial" w:cs="Arial"/>
          <w:color w:val="2D2D2D"/>
          <w:spacing w:val="2"/>
          <w:sz w:val="18"/>
          <w:szCs w:val="18"/>
        </w:rPr>
        <w:t> 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Совокупность конструкторских документов, содержащих данные, необходимые для проектирования (разработки), изготовления, контроля, приемки, поставки, эксплуатации, ремонта, модернизации, утилизации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E03B61" w:rsidRDefault="00E03B61" w:rsidP="00E03B6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3.1.6 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бумажный конструкторский документ:</w:t>
      </w:r>
      <w:r>
        <w:rPr>
          <w:rFonts w:ascii="Arial" w:hAnsi="Arial" w:cs="Arial"/>
          <w:color w:val="2D2D2D"/>
          <w:spacing w:val="2"/>
          <w:sz w:val="18"/>
          <w:szCs w:val="18"/>
        </w:rPr>
        <w:t> Конструкторский документ, выполненный на бумажном или аналогичном по назначению носителе (кальке, микрофильмах, микрофишах и т.п.)*.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B61" w:rsidRDefault="00E03B61" w:rsidP="00E03B6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3.1.7 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графический документ:</w:t>
      </w:r>
      <w:r>
        <w:rPr>
          <w:rFonts w:ascii="Arial" w:hAnsi="Arial" w:cs="Arial"/>
          <w:color w:val="2D2D2D"/>
          <w:spacing w:val="2"/>
          <w:sz w:val="18"/>
          <w:szCs w:val="18"/>
        </w:rPr>
        <w:t> Конструкторский документ, содержащий в основном графическое изображение изделия и/или его составных частей, отражающее взаимное расположение и функционирование этих частей, их внутренние и внешние связи.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К графическим конструкторским документам относят чертежи, схемы, электронные модели изделия и его составных частей.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B61" w:rsidRDefault="00E03B61" w:rsidP="00E03B6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3.1.8 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текстовый документ:</w:t>
      </w:r>
      <w:r>
        <w:rPr>
          <w:rFonts w:ascii="Arial" w:hAnsi="Arial" w:cs="Arial"/>
          <w:color w:val="2D2D2D"/>
          <w:spacing w:val="2"/>
          <w:sz w:val="18"/>
          <w:szCs w:val="18"/>
        </w:rPr>
        <w:t> Конструкторский документ, содержащий в основном сплошной текст или текст, разбитый на графы.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К текстовым конструкторским документам относят спецификации, технические условия, ведомости, таблицы и т.п.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B61" w:rsidRDefault="00E03B61" w:rsidP="00E03B6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3.1.9 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аудиовизуальный документ</w:t>
      </w:r>
      <w:r>
        <w:rPr>
          <w:rFonts w:ascii="Arial" w:hAnsi="Arial" w:cs="Arial"/>
          <w:color w:val="2D2D2D"/>
          <w:spacing w:val="2"/>
          <w:sz w:val="18"/>
          <w:szCs w:val="18"/>
        </w:rPr>
        <w:t> 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мультимедийный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документ): Электронный конструкторский документ, содержащий видеоинформацию и/или звуковую информацию.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B61" w:rsidRDefault="00E03B61" w:rsidP="00E03B6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3.1.10 </w:t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электронный конструкторский документ:</w:t>
      </w:r>
      <w:r>
        <w:rPr>
          <w:rFonts w:ascii="Arial" w:hAnsi="Arial" w:cs="Arial"/>
          <w:color w:val="2D2D2D"/>
          <w:spacing w:val="2"/>
          <w:sz w:val="18"/>
          <w:szCs w:val="18"/>
        </w:rPr>
        <w:t> Конструкторский документ, выполненный программно-техническим средством на электронном носителе*.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B61" w:rsidRDefault="00E03B61" w:rsidP="00E03B6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3.2 Сокращения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настоящем стандарте приняты следующие сокращения: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ЕСКД - Единая система конструкторской документации;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ЖЦ - жизненный цикл;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КД - конструкторский документ (документы, документация);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ТЗ - техническое задание.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B61" w:rsidRDefault="00E03B61" w:rsidP="00E03B6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Основные нормативные положения</w:t>
      </w:r>
    </w:p>
    <w:p w:rsidR="00E03B61" w:rsidRDefault="00E03B61" w:rsidP="00E03B6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 ЕСКД - комплекс стандартов, устанавливающих взаимосвязанные правила, требования и нормы по разработке, оформлению и обращению конструкторской документации*</w:t>
      </w:r>
      <w:r w:rsidR="00507ED4" w:rsidRPr="00507ED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2.001-2013 Единая система конструкторской документации (ЕСКД). Общие положения" style="width:10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, разрабатываемой и применяемой на всех стадиях ЖЦ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507ED4" w:rsidRPr="00507ED4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2.001-2013 Единая система конструкторской документации (ЕСКД). Общие положения" style="width:10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Конструкторская документация является товаром и на нее распространяются все нормативно-правовые акты, как на товарную продукцию.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B61" w:rsidRDefault="00E03B61" w:rsidP="00E03B6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 Основное назначение стандартов ЕСКД состоит в установлении единых оптимальных правил, требований и норм выполнения, оформления и обращения конструкторской документации, которые обеспечивают: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применение современных методов и сре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дств пр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и реализации процессов ЖЦ изделия;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взаимообмен конструкторской документацией без ее переоформления;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безбумажное представление информации и использование электронной цифровой подписи;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необходимую комплектность конструкторской документации;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автоматизацию обработки КД и содержащейся в них информации;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высокое качество изделий;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наличие в конструкторской документации требований, обеспечивающих безопасность использования изделий для жизни и здоровья потребителей, окружающей среды, а также предотвращение причинения вреда имуществу;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расширение унификации и стандартизации при проектировании изделий и разработке конструкторской документации;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проведение сертификации изделий;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сокращение сроков и снижение трудоемкости подготовки производства;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правильную эксплуатацию изделий;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оперативную подготовку документации для быстрой переналадки действующего производства;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создание и ведение единой информационной базы;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гармонизацию стандартов ЕСКД с международными стандартами (ИСО, МЭК) в области конструкторской документации;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информационную поддержку ЖЦ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B61" w:rsidRDefault="00E03B61" w:rsidP="00E03B6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4.3 КД могут быть выполнены как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бумажный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КД и/или как электронный КД.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Виды, комплектность и выполнение КД (бумажное или электронное) устанавливает разработчик, если иное не оговорено ТЗ (либо другим заменяющим документом). Для изделий, разрабатываемых по заказу Министерства обороны, эти решения должны быть согласованы с заказчиком (представительством заказчика).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B61" w:rsidRDefault="00E03B61" w:rsidP="00E03B6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опускается дополнительно идентифицировать конструкторские документы с применением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штрихкода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При этом в качестве реквизитов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штрихкода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следует использовать коды страны, организации-разработчика (держателя подлинника) и обозначение документа, его версии и присвоенной ему литеры*.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B61" w:rsidRDefault="00E03B61" w:rsidP="00E03B6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5 Область распространения стандартов Единой системы конструкторской документации</w:t>
      </w:r>
    </w:p>
    <w:p w:rsidR="00E03B61" w:rsidRDefault="00E03B61" w:rsidP="00E03B6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 Стандарты ЕСКД распространяются на изделия машиностроения и приборостроения. Область распространения отдельных стандартов может быть расширена, что должно быть оговорено во введении к ним.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B61" w:rsidRDefault="00E03B61" w:rsidP="00E03B6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 Установленные стандартами ЕСКД правила, требования и нормы по разработке, оформлению и обращению документации распространяются на следующую документацию: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все виды конструкторских документов;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учетно-регистрационную документацию для конструкторских документов;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документацию по внесению изменений в конструкторские документы;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нормативную, технологическую, программную документацию, а также научно-техническую и учебную литературу, в той части, в которой стандарты ЕСКД могут быть применимы для них и не регламентируются другими нормативными документами, например форматы и шрифты для печатных изданий и т.п.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Установленные в стандартах ЕСКД правила, требования и нормы распространяются на указанную выше документацию, разработанную организациями и предпринимателями всех форм собственности (субъектами хозяйственной деятельности) стран - участников соглашения (СНГ), а также научно-техническими, инженерными обществами и другими общественными объединениями.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B61" w:rsidRDefault="00E03B61" w:rsidP="00E03B6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 Состав и классификация стандартов Единой системы конструкторской документации</w:t>
      </w:r>
    </w:p>
    <w:p w:rsidR="00E03B61" w:rsidRDefault="00E03B61" w:rsidP="00E03B6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 Межгосударственные стандарты ЕСКД распределяют по классификационным группам, приведенным в таблице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95"/>
        <w:gridCol w:w="8452"/>
      </w:tblGrid>
      <w:tr w:rsidR="00E03B61" w:rsidTr="00E03B61">
        <w:trPr>
          <w:trHeight w:val="15"/>
        </w:trPr>
        <w:tc>
          <w:tcPr>
            <w:tcW w:w="2033" w:type="dxa"/>
            <w:hideMark/>
          </w:tcPr>
          <w:p w:rsidR="00E03B61" w:rsidRDefault="00E03B61">
            <w:pPr>
              <w:rPr>
                <w:sz w:val="2"/>
                <w:szCs w:val="24"/>
              </w:rPr>
            </w:pPr>
          </w:p>
        </w:tc>
        <w:tc>
          <w:tcPr>
            <w:tcW w:w="9240" w:type="dxa"/>
            <w:hideMark/>
          </w:tcPr>
          <w:p w:rsidR="00E03B61" w:rsidRDefault="00E03B61">
            <w:pPr>
              <w:rPr>
                <w:sz w:val="2"/>
                <w:szCs w:val="24"/>
              </w:rPr>
            </w:pPr>
          </w:p>
        </w:tc>
      </w:tr>
      <w:tr w:rsidR="00E03B61" w:rsidTr="00E03B61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B61" w:rsidRDefault="00E03B6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Номер группы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B61" w:rsidRDefault="00E03B6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классификационной группы стандартов</w:t>
            </w:r>
          </w:p>
        </w:tc>
      </w:tr>
      <w:tr w:rsidR="00E03B61" w:rsidTr="00E03B61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B61" w:rsidRDefault="00E03B6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B61" w:rsidRDefault="00E03B6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Общие положения</w:t>
            </w:r>
          </w:p>
        </w:tc>
      </w:tr>
      <w:tr w:rsidR="00E03B61" w:rsidTr="00E03B61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B61" w:rsidRDefault="00E03B6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B61" w:rsidRDefault="00E03B6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Основные положения</w:t>
            </w:r>
          </w:p>
        </w:tc>
      </w:tr>
      <w:tr w:rsidR="00E03B61" w:rsidTr="00E03B61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B61" w:rsidRDefault="00E03B6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B61" w:rsidRDefault="00E03B6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Классификация и обозначение изделий и конструкторских документов</w:t>
            </w:r>
          </w:p>
        </w:tc>
      </w:tr>
      <w:tr w:rsidR="00E03B61" w:rsidTr="00E03B61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B61" w:rsidRDefault="00E03B6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B61" w:rsidRDefault="00E03B6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Общие правила выполнения чертежей</w:t>
            </w:r>
          </w:p>
        </w:tc>
      </w:tr>
      <w:tr w:rsidR="00E03B61" w:rsidTr="00E03B61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B61" w:rsidRDefault="00E03B6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B61" w:rsidRDefault="00E03B6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Правила выполнения чертежей различных изделий</w:t>
            </w:r>
          </w:p>
        </w:tc>
      </w:tr>
      <w:tr w:rsidR="00E03B61" w:rsidTr="00E03B61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B61" w:rsidRDefault="00E03B6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B61" w:rsidRDefault="00E03B6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Правила изменения и обращения конструкторской документации</w:t>
            </w:r>
          </w:p>
        </w:tc>
      </w:tr>
      <w:tr w:rsidR="00E03B61" w:rsidTr="00E03B61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B61" w:rsidRDefault="00E03B6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B61" w:rsidRDefault="00E03B6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Правила выполнения эксплуатационной и ремонтной документации</w:t>
            </w:r>
          </w:p>
        </w:tc>
      </w:tr>
      <w:tr w:rsidR="00E03B61" w:rsidTr="00E03B61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B61" w:rsidRDefault="00E03B6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B61" w:rsidRDefault="00E03B6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Правила выполнения схем</w:t>
            </w:r>
          </w:p>
        </w:tc>
      </w:tr>
      <w:tr w:rsidR="00E03B61" w:rsidTr="00E03B61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B61" w:rsidRDefault="00E03B6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B61" w:rsidRDefault="00E03B6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Правила выполнения документов при макетном методе проектирования</w:t>
            </w:r>
          </w:p>
        </w:tc>
      </w:tr>
      <w:tr w:rsidR="00E03B61" w:rsidTr="00E03B61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B61" w:rsidRDefault="00E03B61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9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03B61" w:rsidRDefault="00E03B61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Прочие стандарты</w:t>
            </w:r>
          </w:p>
        </w:tc>
      </w:tr>
    </w:tbl>
    <w:p w:rsidR="00E03B61" w:rsidRDefault="00E03B61" w:rsidP="00E03B6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B61" w:rsidRDefault="00E03B61" w:rsidP="00E03B6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 Перечень стандартов, входящих в ЕСКД, приведен в указателе стандартов, публикуемом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B61" w:rsidRDefault="00E03B61" w:rsidP="00E03B6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 Обозначение стандартов Единой системы конструкторской документации</w:t>
      </w:r>
    </w:p>
    <w:p w:rsidR="00E03B61" w:rsidRDefault="00E03B61" w:rsidP="00E03B6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7.1 Обозначение стандартов ЕСКД - согласно </w:t>
      </w:r>
      <w:r w:rsidRPr="008C39C3">
        <w:rPr>
          <w:rFonts w:ascii="Arial" w:hAnsi="Arial" w:cs="Arial"/>
          <w:color w:val="2D2D2D"/>
          <w:spacing w:val="2"/>
          <w:sz w:val="18"/>
          <w:szCs w:val="18"/>
        </w:rPr>
        <w:t>ГОСТ 1.0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B61" w:rsidRDefault="00E03B61" w:rsidP="00E03B6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 Обозначение стандарта состоит из: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индекса стандарта - ГОСТ;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цифры 2, присвоенной комплексу стандартов ЕСКД;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цифры (после точки), обозначающей номер группы стандартов в соответствии с таблицей 1;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двузначного числа, определяющего порядковый номер стандарта в данной группе;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четырех цифр (после тире), указывающих год утверждения стандарта. В стандартах, утвержденных до 2000 года, указаны две последние цифры года.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2"/>
          <w:sz w:val="18"/>
          <w:szCs w:val="18"/>
        </w:rPr>
        <w:t>Пример обозначения ГОСТ 2.316-2008 Единая система конструкторской документации. Правила нанесения надписей, технических требований и таблиц на графических документах: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B61" w:rsidRDefault="00E03B61" w:rsidP="00E03B61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1 - Пример обозначения стандарта</w:t>
      </w:r>
    </w:p>
    <w:p w:rsidR="00E03B61" w:rsidRDefault="00E03B61" w:rsidP="00E03B61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4627880" cy="1733550"/>
            <wp:effectExtent l="19050" t="0" r="1270" b="0"/>
            <wp:docPr id="23" name="Рисунок 23" descr="ГОСТ 2.001-2013 Единая система конструкторской документации (ЕСКД). Общие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2.001-2013 Единая система конструкторской документации (ЕСКД). Общие поло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8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B61" w:rsidRDefault="00E03B61" w:rsidP="00E03B6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1 - Пример обозначения стандарта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B61" w:rsidRDefault="00E03B61" w:rsidP="00E03B6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8 Внедрение стандартов Единой системы конструкторской документации</w:t>
      </w:r>
    </w:p>
    <w:p w:rsidR="00E03B61" w:rsidRDefault="00E03B61" w:rsidP="00E03B6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 Внедрение стандартов ЕСКД осуществляют в соответствии с установленным порядком для межгосударственных стандартов.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B61" w:rsidRDefault="00E03B61" w:rsidP="00E03B6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внедрении новых, пересмотренных и измененных стандартов ЕСКД конструкторскую документацию, разработанную до введения в действие этих стандартов, допускается не переоформлять. Для конструкторской документации на изделия, разработанные по заказу Министерства обороны, это решение необходимо согласовывать с заказчиком (представительством заказчика).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переиздании КД (выпуске новых подлинников) и передаче подлинников другой организации следует учитывать требования новых, пересмотренных и измененных стандартов ЕСКД.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B61" w:rsidRDefault="00E03B61" w:rsidP="00E03B6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8.3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ри использовании ранее разработанной КД в новых разработках вопрос о внесении в такую документацию изменений, связанных с введением новых, пересмотренных и измененных стандартов ЕСКД, решает организация-разработчик либо держатель подлинников. Для КД на изделия, разработанные по заказу Министерства обороны, это решение необходимо согласовывать с заказчиком (представительством заказчика).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B61" w:rsidRDefault="00E03B61" w:rsidP="00E03B6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8.4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случае передачи другой организации дубликатов или копий КД вопрос о внесении в подлинники (дубликаты и копии, принятые на абонементное обслуживание) изменений, связанных с внедрением новых, пересмотренных и измененных стандартов ЕСКД, а также выполнение передаваемых КД (бумажное и/или электронное), решается по согласованию между предприятием, передающим документы, и предприятием, принимающим их.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B61" w:rsidRDefault="00E03B61" w:rsidP="00E03B6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8.5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КД допускается указывать ссыпки на другие КД, стандарты и технические условия на материалы (вещества). Допускается указывать ссылки на стандарты организаций при условии, что они однозначно определяют соответствующие требования к изделию. Допускается указывать ссылки на технологические инструкции, выполненные по стандартам Единой системы технологической документации, когда требования, установленные этими инструкциями, являются единственными, гарантирующими требуемое качество изделий.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На изделия, разрабатываемые по заказу Министерства обороны, стандарты организаций должны быть согласованы с заказчиком (представительством заказчика).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КД, стандарты организаций и технологические инструкции, на которые приводят ссылки, подлежат передаче другой организации вместе с комплектом КД, при этом выполнение передаваемых ссылочных документов (бумажное и/или электронное) должно соответствовать выполнению документов, входящих в комплект, либо быть согласовано с этой организацией.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B61" w:rsidRDefault="00E03B61" w:rsidP="00E03B61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 xml:space="preserve"> (справочное). Комментарии к пунктам стандарта</w:t>
      </w:r>
    </w:p>
    <w:p w:rsidR="00E03B61" w:rsidRDefault="00E03B61" w:rsidP="00E03B61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А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  <w:t>(справочное)</w:t>
      </w:r>
    </w:p>
    <w:p w:rsidR="00E03B61" w:rsidRDefault="00E03B61" w:rsidP="00E03B6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3.1.1 Документ используют по его назначению в соответствующей предметной области. Документ может храниться и передаваться в пространстве и времени.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Документ логически состоит из двух частей: содержательной, включающей информацию, ради распространения и сохранения которой создан документ, и реквизитной, включающей сведения (признаки), по которым документ может быть идентифицирован и авторизован.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Носитель может быть бумажным (бумага, калька и т.п.) и электронным (магнитные ленты, диски, оптические диски, карты флэш-памяти и др.) или комбинацией различных носителей. В зависимости от вида носителя различают соответственно бумажный, электронный и комбинированный документы.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B61" w:rsidRDefault="00E03B61" w:rsidP="00E03B6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конструкторским документам относятся графические, текстовые, аудиовизуальные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мультимедийные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 и иные документы, установленные стандартами ЕСКД, содержащие информацию об изделии, необходимую для его проектирования, разработки, изготовления, контроля, приемки, эксплуатации, ремонта (модернизации) и утилизации.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B61" w:rsidRDefault="00E03B61" w:rsidP="00E03B6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3.1.3 Техническое содержание определяется способом представления информации об изделии, определяющим требованиями к объему информации при выполнении графических, текстовых, аудиовизуальных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мультимедийных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 и иных документов, установленных стандартами ЕСКД.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Элементы оформления в содержательную часть электронного конструкторского документа не входят. Элементы оформления - комплексное понятие, определяющее: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способ отображения реквизитов и атрибутов КД;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формы и размеры граф основной надписи и дополнительных граф к ней, размеры рамок и т.д.;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применение типовых форм, предусмотренных стандартами ЕСКД.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Конкретный состав и свойства элементов оформления определяются видом (назначением) конструкторского (электронного или бумажного) документа, нормативными документами (межгосударственными, национальными,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отраслевыми стандартами) и правилами системы документооборота (управления документами), принятыми на предприятии (в организации).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E03B61" w:rsidRDefault="00E03B61" w:rsidP="00E03B6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3.1.4 Основными элементами реквизитной части являются наборы реквизитов (атрибутов) и их значения, структурированные по назначению. Следует предусматривать обработку реквизитной части электронного КД программными средствами для решения задач на последующих стадиях ЖЦ изделия (например, при подготовке производства для изготовления изделия).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B61" w:rsidRDefault="00E03B61" w:rsidP="00E03B6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3.1.6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Бумажный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КД выполняют с целью использования или обработки (понимания) преимущественно человеком. Установленные подписи в бумажном конструкторском документе выполняют собственноручно.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E03B61" w:rsidRDefault="00E03B61" w:rsidP="00E03B6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3.1.10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Электронный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КД выполняют с целью обработки преимущественно с помощью средств вычислительной техники. Установленные подписи в электронном конструкторском документе выполняют в виде электронной подписи.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Допускается заменять применение электронной подписи выполнением сопроводительного бумажного документа, включающего требуемый набор реквизитов, по которым документ может быть идентифицирован, и собственноручные установленные подписи, по которым документ может быть авторизован и которыми он удостоверен.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E03B61" w:rsidRDefault="00E03B61" w:rsidP="00E03B6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составе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штрихкода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дополнительно могут быть использованы и другие реквизиты. При разработке конструкторской документации по заказам Министерства обороны перечень дополнительных реквизитов должен быть согласован с заказчиком (представительством заказчика).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Штрихкод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на бумажном документе рекомендуется размещать в правом нижнем углу поля формата документа над основной надписью. При визуализации электронного документа следует предусматривать автоматизированную обработку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штрихкода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программными средствами.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____________________________________________________________________________________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УДК 002:62:06.354 МКС 01.110 Т52 ОКСТУ 0002</w:t>
      </w:r>
    </w:p>
    <w:p w:rsidR="00E03B61" w:rsidRDefault="00E03B61" w:rsidP="00E03B61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Ключевые слова: конструкторская документация, область применения, назначение стандартов, область распространения, классификация стандартов ЕСКД, обозначение стандартов ЕСКД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____________________________________________________________________________________ </w:t>
      </w:r>
    </w:p>
    <w:p w:rsidR="00E22247" w:rsidRPr="00E03B61" w:rsidRDefault="00E22247" w:rsidP="00E03B61"/>
    <w:sectPr w:rsidR="00E22247" w:rsidRPr="00E03B61" w:rsidSect="00BD5B9F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083" w:rsidRDefault="00844083" w:rsidP="009858A9">
      <w:pPr>
        <w:spacing w:after="0" w:line="240" w:lineRule="auto"/>
      </w:pPr>
      <w:r>
        <w:separator/>
      </w:r>
    </w:p>
  </w:endnote>
  <w:endnote w:type="continuationSeparator" w:id="0">
    <w:p w:rsidR="00844083" w:rsidRDefault="00844083" w:rsidP="0098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8A9" w:rsidRDefault="009858A9" w:rsidP="009858A9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9858A9" w:rsidRDefault="009858A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083" w:rsidRDefault="00844083" w:rsidP="009858A9">
      <w:pPr>
        <w:spacing w:after="0" w:line="240" w:lineRule="auto"/>
      </w:pPr>
      <w:r>
        <w:separator/>
      </w:r>
    </w:p>
  </w:footnote>
  <w:footnote w:type="continuationSeparator" w:id="0">
    <w:p w:rsidR="00844083" w:rsidRDefault="00844083" w:rsidP="00985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2B95"/>
    <w:multiLevelType w:val="multilevel"/>
    <w:tmpl w:val="7BA6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B802EC"/>
    <w:multiLevelType w:val="multilevel"/>
    <w:tmpl w:val="7D4AF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D07CE"/>
    <w:multiLevelType w:val="multilevel"/>
    <w:tmpl w:val="5732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CB3A1B"/>
    <w:multiLevelType w:val="hybridMultilevel"/>
    <w:tmpl w:val="0BB2E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111B88"/>
    <w:multiLevelType w:val="multilevel"/>
    <w:tmpl w:val="7374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05C763D"/>
    <w:multiLevelType w:val="multilevel"/>
    <w:tmpl w:val="C7349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92A5F"/>
    <w:rsid w:val="002B0C5E"/>
    <w:rsid w:val="002F0DC4"/>
    <w:rsid w:val="00417361"/>
    <w:rsid w:val="00423B06"/>
    <w:rsid w:val="00463F6D"/>
    <w:rsid w:val="00507ED4"/>
    <w:rsid w:val="00593B2B"/>
    <w:rsid w:val="0060503B"/>
    <w:rsid w:val="006377D1"/>
    <w:rsid w:val="00642DD1"/>
    <w:rsid w:val="006B72AD"/>
    <w:rsid w:val="006E34A7"/>
    <w:rsid w:val="00793F5F"/>
    <w:rsid w:val="00844083"/>
    <w:rsid w:val="00865359"/>
    <w:rsid w:val="008C39C3"/>
    <w:rsid w:val="00912509"/>
    <w:rsid w:val="009649C2"/>
    <w:rsid w:val="009703F2"/>
    <w:rsid w:val="009858A9"/>
    <w:rsid w:val="00A3149B"/>
    <w:rsid w:val="00A57EB4"/>
    <w:rsid w:val="00B249F9"/>
    <w:rsid w:val="00B45CAD"/>
    <w:rsid w:val="00BD5B9F"/>
    <w:rsid w:val="00BF5225"/>
    <w:rsid w:val="00C23C38"/>
    <w:rsid w:val="00C52D34"/>
    <w:rsid w:val="00CA0697"/>
    <w:rsid w:val="00CD13DB"/>
    <w:rsid w:val="00D8013B"/>
    <w:rsid w:val="00DC11B0"/>
    <w:rsid w:val="00E03B61"/>
    <w:rsid w:val="00E22247"/>
    <w:rsid w:val="00E27377"/>
    <w:rsid w:val="00E44707"/>
    <w:rsid w:val="00E8250E"/>
    <w:rsid w:val="00E96EAC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listparagraph">
    <w:name w:val="listparagraph"/>
    <w:basedOn w:val="a"/>
    <w:rsid w:val="006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985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858A9"/>
  </w:style>
  <w:style w:type="paragraph" w:styleId="ae">
    <w:name w:val="footer"/>
    <w:basedOn w:val="a"/>
    <w:link w:val="af"/>
    <w:uiPriority w:val="99"/>
    <w:semiHidden/>
    <w:unhideWhenUsed/>
    <w:rsid w:val="00985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85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6025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6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5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0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2667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4</cp:revision>
  <dcterms:created xsi:type="dcterms:W3CDTF">2017-07-25T09:29:00Z</dcterms:created>
  <dcterms:modified xsi:type="dcterms:W3CDTF">2017-08-15T13:48:00Z</dcterms:modified>
</cp:coreProperties>
</file>