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6D8" w:rsidRDefault="004A46D8" w:rsidP="004A46D8">
      <w:pPr>
        <w:pStyle w:val="1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D2D2D"/>
          <w:sz w:val="46"/>
          <w:szCs w:val="46"/>
        </w:rPr>
      </w:pPr>
      <w:r>
        <w:rPr>
          <w:rFonts w:ascii="Arial" w:hAnsi="Arial" w:cs="Arial"/>
          <w:color w:val="2D2D2D"/>
          <w:sz w:val="46"/>
          <w:szCs w:val="46"/>
        </w:rPr>
        <w:t>ГОСТ 2.106-96 Единая система конструкторской документации (ЕСКД). Текстовые документы (с Изменением N 1)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ГОСТ 2.106-96 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Группа Т52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</w:p>
    <w:p w:rsidR="004A46D8" w:rsidRDefault="004A46D8" w:rsidP="004A46D8">
      <w:pPr>
        <w:pStyle w:val="headertext"/>
        <w:shd w:val="clear" w:color="auto" w:fill="FFFFFF"/>
        <w:spacing w:before="125" w:beforeAutospacing="0" w:after="63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41"/>
          <w:szCs w:val="41"/>
        </w:rPr>
      </w:pPr>
      <w:r>
        <w:rPr>
          <w:rFonts w:ascii="Arial" w:hAnsi="Arial" w:cs="Arial"/>
          <w:color w:val="3C3C3C"/>
          <w:spacing w:val="2"/>
          <w:sz w:val="41"/>
          <w:szCs w:val="41"/>
        </w:rPr>
        <w:t>МЕЖГОСУДАРСТВЕННЫЙ СТАНДАРТ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</w:p>
    <w:p w:rsidR="004A46D8" w:rsidRDefault="004A46D8" w:rsidP="004A46D8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41"/>
          <w:szCs w:val="41"/>
        </w:rPr>
      </w:pPr>
      <w:r>
        <w:rPr>
          <w:rFonts w:ascii="Arial" w:hAnsi="Arial" w:cs="Arial"/>
          <w:color w:val="3C3C3C"/>
          <w:spacing w:val="2"/>
          <w:sz w:val="41"/>
          <w:szCs w:val="41"/>
        </w:rPr>
        <w:t>Единая система конструкторской документации</w:t>
      </w:r>
    </w:p>
    <w:p w:rsidR="004A46D8" w:rsidRPr="004A46D8" w:rsidRDefault="004A46D8" w:rsidP="004A46D8">
      <w:pPr>
        <w:pStyle w:val="headertext"/>
        <w:shd w:val="clear" w:color="auto" w:fill="FFFFFF"/>
        <w:spacing w:before="125" w:beforeAutospacing="0" w:after="63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41"/>
          <w:szCs w:val="41"/>
          <w:lang w:val="en-US"/>
        </w:rPr>
      </w:pPr>
      <w:r>
        <w:rPr>
          <w:rFonts w:ascii="Arial" w:hAnsi="Arial" w:cs="Arial"/>
          <w:color w:val="3C3C3C"/>
          <w:spacing w:val="2"/>
          <w:sz w:val="41"/>
          <w:szCs w:val="41"/>
        </w:rPr>
        <w:t>ТЕКСТОВЫЕ</w:t>
      </w:r>
      <w:r w:rsidRPr="004A46D8">
        <w:rPr>
          <w:rFonts w:ascii="Arial" w:hAnsi="Arial" w:cs="Arial"/>
          <w:color w:val="3C3C3C"/>
          <w:spacing w:val="2"/>
          <w:sz w:val="41"/>
          <w:szCs w:val="41"/>
          <w:lang w:val="en-US"/>
        </w:rPr>
        <w:t xml:space="preserve"> </w:t>
      </w:r>
      <w:r>
        <w:rPr>
          <w:rFonts w:ascii="Arial" w:hAnsi="Arial" w:cs="Arial"/>
          <w:color w:val="3C3C3C"/>
          <w:spacing w:val="2"/>
          <w:sz w:val="41"/>
          <w:szCs w:val="41"/>
        </w:rPr>
        <w:t>ДОКУМЕНТЫ</w:t>
      </w:r>
    </w:p>
    <w:p w:rsidR="004A46D8" w:rsidRPr="004A46D8" w:rsidRDefault="004A46D8" w:rsidP="004A46D8">
      <w:pPr>
        <w:pStyle w:val="headertext"/>
        <w:shd w:val="clear" w:color="auto" w:fill="FFFFFF"/>
        <w:spacing w:before="0" w:beforeAutospacing="0" w:after="0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41"/>
          <w:szCs w:val="41"/>
          <w:lang w:val="en-US"/>
        </w:rPr>
      </w:pPr>
      <w:r w:rsidRPr="004A46D8">
        <w:rPr>
          <w:rFonts w:ascii="Arial" w:hAnsi="Arial" w:cs="Arial"/>
          <w:color w:val="3C3C3C"/>
          <w:spacing w:val="2"/>
          <w:sz w:val="41"/>
          <w:szCs w:val="41"/>
          <w:lang w:val="en-US"/>
        </w:rPr>
        <w:t>     </w:t>
      </w:r>
      <w:r w:rsidRPr="004A46D8">
        <w:rPr>
          <w:rFonts w:ascii="Arial" w:hAnsi="Arial" w:cs="Arial"/>
          <w:color w:val="3C3C3C"/>
          <w:spacing w:val="2"/>
          <w:sz w:val="41"/>
          <w:szCs w:val="41"/>
          <w:lang w:val="en-US"/>
        </w:rPr>
        <w:br/>
        <w:t>Unified system for design documentation. Textual documents</w:t>
      </w:r>
    </w:p>
    <w:p w:rsidR="004A46D8" w:rsidRP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  <w:lang w:val="en-US"/>
        </w:rPr>
      </w:pPr>
      <w:r w:rsidRPr="004A46D8">
        <w:rPr>
          <w:rFonts w:ascii="Arial" w:hAnsi="Arial" w:cs="Arial"/>
          <w:color w:val="2D2D2D"/>
          <w:spacing w:val="2"/>
          <w:sz w:val="18"/>
          <w:szCs w:val="18"/>
          <w:lang w:val="en-US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  <w:lang w:val="en-US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t>МКС</w:t>
      </w:r>
      <w:r w:rsidRPr="004A46D8">
        <w:rPr>
          <w:rFonts w:ascii="Arial" w:hAnsi="Arial" w:cs="Arial"/>
          <w:color w:val="2D2D2D"/>
          <w:spacing w:val="2"/>
          <w:sz w:val="18"/>
          <w:szCs w:val="18"/>
          <w:lang w:val="en-US"/>
        </w:rPr>
        <w:t xml:space="preserve"> 01.110</w:t>
      </w:r>
      <w:r w:rsidRPr="004A46D8">
        <w:rPr>
          <w:rFonts w:ascii="Arial" w:hAnsi="Arial" w:cs="Arial"/>
          <w:color w:val="2D2D2D"/>
          <w:spacing w:val="2"/>
          <w:sz w:val="18"/>
          <w:szCs w:val="18"/>
          <w:lang w:val="en-US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t>ОКСТУ</w:t>
      </w:r>
      <w:r w:rsidRPr="004A46D8">
        <w:rPr>
          <w:rFonts w:ascii="Arial" w:hAnsi="Arial" w:cs="Arial"/>
          <w:color w:val="2D2D2D"/>
          <w:spacing w:val="2"/>
          <w:sz w:val="18"/>
          <w:szCs w:val="18"/>
          <w:lang w:val="en-US"/>
        </w:rPr>
        <w:t xml:space="preserve"> 0002</w:t>
      </w:r>
    </w:p>
    <w:p w:rsidR="004A46D8" w:rsidRP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  <w:lang w:val="en-US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Дата</w:t>
      </w:r>
      <w:r w:rsidRPr="004A46D8">
        <w:rPr>
          <w:rFonts w:ascii="Arial" w:hAnsi="Arial" w:cs="Arial"/>
          <w:color w:val="2D2D2D"/>
          <w:spacing w:val="2"/>
          <w:sz w:val="18"/>
          <w:szCs w:val="18"/>
          <w:lang w:val="en-US"/>
        </w:rPr>
        <w:t xml:space="preserve"> </w:t>
      </w:r>
      <w:r>
        <w:rPr>
          <w:rFonts w:ascii="Arial" w:hAnsi="Arial" w:cs="Arial"/>
          <w:color w:val="2D2D2D"/>
          <w:spacing w:val="2"/>
          <w:sz w:val="18"/>
          <w:szCs w:val="18"/>
        </w:rPr>
        <w:t>введения</w:t>
      </w:r>
      <w:r w:rsidRPr="004A46D8">
        <w:rPr>
          <w:rFonts w:ascii="Arial" w:hAnsi="Arial" w:cs="Arial"/>
          <w:color w:val="2D2D2D"/>
          <w:spacing w:val="2"/>
          <w:sz w:val="18"/>
          <w:szCs w:val="18"/>
          <w:lang w:val="en-US"/>
        </w:rPr>
        <w:t xml:space="preserve"> 1997-07-01</w:t>
      </w:r>
    </w:p>
    <w:p w:rsidR="004A46D8" w:rsidRP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  <w:lang w:val="en-US"/>
        </w:rPr>
      </w:pPr>
    </w:p>
    <w:p w:rsidR="004A46D8" w:rsidRDefault="004A46D8" w:rsidP="004A46D8">
      <w:pPr>
        <w:pStyle w:val="headertext"/>
        <w:shd w:val="clear" w:color="auto" w:fill="FFFFFF"/>
        <w:spacing w:before="125" w:beforeAutospacing="0" w:after="63" w:afterAutospacing="0" w:line="288" w:lineRule="atLeast"/>
        <w:jc w:val="center"/>
        <w:textAlignment w:val="baseline"/>
        <w:rPr>
          <w:rFonts w:ascii="Arial" w:hAnsi="Arial" w:cs="Arial"/>
          <w:color w:val="3C3C3C"/>
          <w:spacing w:val="2"/>
          <w:sz w:val="41"/>
          <w:szCs w:val="41"/>
        </w:rPr>
      </w:pPr>
      <w:r>
        <w:rPr>
          <w:rFonts w:ascii="Arial" w:hAnsi="Arial" w:cs="Arial"/>
          <w:color w:val="3C3C3C"/>
          <w:spacing w:val="2"/>
          <w:sz w:val="41"/>
          <w:szCs w:val="41"/>
        </w:rPr>
        <w:t>Предисловие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 РАЗРАБОТАН Всероссийским научно-исследовательским институтом стандартизации и сертификации в машиностроении (ВНИИНМАШ) Госстандарта России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ВНЕСЕН Госстандартом Российской Федерации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 ПРИНЯТ Межгосударственным советом по стандартизации, метрологии и сертификации (протокол N 9 от 12 апреля 1996 г.)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За принятие проголосовали: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11"/>
        <w:gridCol w:w="6653"/>
      </w:tblGrid>
      <w:tr w:rsidR="004A46D8" w:rsidTr="004A46D8">
        <w:trPr>
          <w:trHeight w:val="15"/>
        </w:trPr>
        <w:tc>
          <w:tcPr>
            <w:tcW w:w="3511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  <w:tc>
          <w:tcPr>
            <w:tcW w:w="6653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Наименование государства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Наименование национального органа по стандартизации</w:t>
            </w:r>
          </w:p>
        </w:tc>
      </w:tr>
      <w:tr w:rsidR="004A46D8" w:rsidTr="004A46D8"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Азербайджанская Республика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Азгосстандарт</w:t>
            </w:r>
            <w:proofErr w:type="spellEnd"/>
          </w:p>
        </w:tc>
      </w:tr>
      <w:tr w:rsidR="004A46D8" w:rsidTr="004A46D8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Республика Армения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Армгосстандарт</w:t>
            </w:r>
            <w:proofErr w:type="spellEnd"/>
          </w:p>
        </w:tc>
      </w:tr>
      <w:tr w:rsidR="004A46D8" w:rsidTr="004A46D8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Республика Казахстан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Госстандарт Республики Казахстан</w:t>
            </w:r>
          </w:p>
        </w:tc>
      </w:tr>
      <w:tr w:rsidR="004A46D8" w:rsidTr="004A46D8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Кыргызская</w:t>
            </w:r>
            <w:proofErr w:type="spellEnd"/>
            <w:r>
              <w:rPr>
                <w:color w:val="2D2D2D"/>
                <w:sz w:val="18"/>
                <w:szCs w:val="18"/>
              </w:rPr>
              <w:t xml:space="preserve"> Республика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Кыргызстандарт</w:t>
            </w:r>
            <w:proofErr w:type="spellEnd"/>
          </w:p>
        </w:tc>
      </w:tr>
      <w:tr w:rsidR="004A46D8" w:rsidTr="004A46D8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Республика Молдова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Молдовастандарт</w:t>
            </w:r>
            <w:proofErr w:type="spellEnd"/>
          </w:p>
        </w:tc>
      </w:tr>
      <w:tr w:rsidR="004A46D8" w:rsidTr="004A46D8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Российская Федерация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Госстандарт России</w:t>
            </w:r>
          </w:p>
        </w:tc>
      </w:tr>
      <w:tr w:rsidR="004A46D8" w:rsidTr="004A46D8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Республика Таджикистан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Таджикстандарт</w:t>
            </w:r>
            <w:proofErr w:type="spellEnd"/>
            <w:r>
              <w:rPr>
                <w:color w:val="2D2D2D"/>
                <w:sz w:val="18"/>
                <w:szCs w:val="18"/>
              </w:rPr>
              <w:br/>
            </w:r>
          </w:p>
        </w:tc>
      </w:tr>
      <w:tr w:rsidR="004A46D8" w:rsidTr="004A46D8">
        <w:tc>
          <w:tcPr>
            <w:tcW w:w="35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Туркменистан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proofErr w:type="spellStart"/>
            <w:r>
              <w:rPr>
                <w:color w:val="2D2D2D"/>
                <w:sz w:val="18"/>
                <w:szCs w:val="18"/>
              </w:rPr>
              <w:t>Главгосслужба</w:t>
            </w:r>
            <w:proofErr w:type="spellEnd"/>
            <w:r>
              <w:rPr>
                <w:color w:val="2D2D2D"/>
                <w:sz w:val="18"/>
                <w:szCs w:val="18"/>
              </w:rPr>
              <w:t xml:space="preserve"> "</w:t>
            </w:r>
            <w:proofErr w:type="spellStart"/>
            <w:r>
              <w:rPr>
                <w:color w:val="2D2D2D"/>
                <w:sz w:val="18"/>
                <w:szCs w:val="18"/>
              </w:rPr>
              <w:t>Туркменстандартлары</w:t>
            </w:r>
            <w:proofErr w:type="spellEnd"/>
            <w:r>
              <w:rPr>
                <w:color w:val="2D2D2D"/>
                <w:sz w:val="18"/>
                <w:szCs w:val="18"/>
              </w:rPr>
              <w:t>"</w:t>
            </w:r>
          </w:p>
        </w:tc>
      </w:tr>
      <w:tr w:rsidR="004A46D8" w:rsidTr="004A46D8">
        <w:tc>
          <w:tcPr>
            <w:tcW w:w="35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Украина</w:t>
            </w:r>
          </w:p>
        </w:tc>
        <w:tc>
          <w:tcPr>
            <w:tcW w:w="66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Госстандарт Украины</w:t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lastRenderedPageBreak/>
        <w:t>Изменение N 1</w:t>
      </w:r>
      <w:r>
        <w:rPr>
          <w:rFonts w:ascii="Arial" w:hAnsi="Arial" w:cs="Arial"/>
          <w:color w:val="2D2D2D"/>
          <w:spacing w:val="2"/>
          <w:sz w:val="18"/>
          <w:szCs w:val="18"/>
        </w:rPr>
        <w:t> принято Межгосударственным советом по стандартизации, метрологии и сертификации по переписке (протокол N 23 от 28 февраля 2006 г.)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За принятие изменения проголосовали национальные органы по стандартизации следующих государств: AZ, AM, BY, KZ, KG, MD, RU, TJ, TM, UZ, UA [коды альфа-2 по МЭК (ИСО 3166) 004]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 Постановлением Государственного Комитета Российской Федерации по стандартизации, метрологии и сертификации от 13 ноября 1996 г. N 620 межгосударственный стандарт ГОСТ 2.106-96 введен в действие в качестве государственного стандарта Российской Федерации с 1 июля 1997 г.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 ВЗАМЕН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2.106-68</w:t>
      </w:r>
      <w:r>
        <w:rPr>
          <w:rFonts w:ascii="Arial" w:hAnsi="Arial" w:cs="Arial"/>
          <w:color w:val="2D2D2D"/>
          <w:spacing w:val="2"/>
          <w:sz w:val="18"/>
          <w:szCs w:val="18"/>
        </w:rPr>
        <w:t>,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2.108-68</w:t>
      </w:r>
      <w:r>
        <w:rPr>
          <w:rFonts w:ascii="Arial" w:hAnsi="Arial" w:cs="Arial"/>
          <w:color w:val="2D2D2D"/>
          <w:spacing w:val="2"/>
          <w:sz w:val="18"/>
          <w:szCs w:val="18"/>
        </w:rPr>
        <w:t>,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2.112-70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5 ИЗДАНИЕ (апрель 2011 г.) с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Изменением N 1</w:t>
      </w:r>
      <w:r>
        <w:rPr>
          <w:rFonts w:ascii="Arial" w:hAnsi="Arial" w:cs="Arial"/>
          <w:color w:val="2D2D2D"/>
          <w:spacing w:val="2"/>
          <w:sz w:val="18"/>
          <w:szCs w:val="18"/>
        </w:rPr>
        <w:t>, утвержденным в июне 2006 г. (ИУС 9-2006), Поправкой (ИУС 4-2007)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headertext"/>
        <w:shd w:val="clear" w:color="auto" w:fill="FFFFFF"/>
        <w:spacing w:before="125" w:beforeAutospacing="0" w:after="63" w:afterAutospacing="0" w:line="288" w:lineRule="atLeast"/>
        <w:textAlignment w:val="baseline"/>
        <w:rPr>
          <w:rFonts w:ascii="Arial" w:hAnsi="Arial" w:cs="Arial"/>
          <w:color w:val="3C3C3C"/>
          <w:spacing w:val="2"/>
          <w:sz w:val="41"/>
          <w:szCs w:val="41"/>
        </w:rPr>
      </w:pPr>
      <w:r>
        <w:rPr>
          <w:rFonts w:ascii="Arial" w:hAnsi="Arial" w:cs="Arial"/>
          <w:color w:val="3C3C3C"/>
          <w:spacing w:val="2"/>
          <w:sz w:val="41"/>
          <w:szCs w:val="41"/>
        </w:rPr>
        <w:t>     1 Область применения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Настоящий стандарт устанавливает формы и правила выполнения следующих конструкторских документов изделий машиностроения и приборостроения: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документы, содержащие текст, разбитый на графы: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спецификация,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ведомость спецификаций (ВС),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ведомость ссылочных документов (ВД),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ведомость покупных изделий (ВП),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ведомость разрешения применения покупных изделий (ВИ),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ведомость держателей подлинников (ДП),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ведомость технического предложения (ПТ),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ведомость эскизного проекта (ЭП),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ведомость технического проекта (ТП),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ведомость документов в электронной форме (ВДЭ),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таблицы (ТБ);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документы, содержащие в основном сплошной текст: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пояснительная записка (ПЗ),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программа и методика испытаний (ПМ),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расчет (РР),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инструкция (И),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документы прочие (Д).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Примечания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 Текстовые электронные документы в содержательной части должны иметь все данные, необходимые для их вывода на средства отображения информации или на бумажный носитель в соответствии с требованиями настоящего стандарта.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 Выполнение текстовых документов - по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2.105</w:t>
      </w:r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t>2 Нормативные ссылки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В настоящем стандарте использованы ссылки на следующие стандарты: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2.004-88 Единая система конструкторской документации. Общие требования к выполнению конструкторских и технологических документов на печатающих и графических устройствах ЭВМ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2.102-68 Единая система конструкторской документации. Виды и комплектность конструкторских документов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2.104-2006 Единая система конструкторской документации. Основные надписи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2.105-95 Единая система конструкторской документации. Общие требования к текстовым документам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2.124-85 Единая система конструкторской документации. Порядок применения покупных изделий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2.301-68 Единая система конструкторской документации. Форматы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2.601-2006 Единая система конструкторской документации. Эксплуатационные документы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2.602-95 Единая система конструкторской документации. Ремонтные документы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3.1201-85 Единая система технологической документации. Система обозначения технологической документации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19.202-78 Единая система программной документации. Спецификация. Требования к содержанию и оформлению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1491-80 Винты с цилиндрической головкой классов точности А и В. Конструкция и размеры</w:t>
      </w:r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3128-70 Штифты цилиндрические незакаленные. Технические условия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5915-70 Гайки шестигранные класса точности В. Конструкция и размеры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7808-70 Болты с шестигранной уменьшенной головкой класса точности А. Конструкция и размеры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8338-75 Подшипники шариковые радиальные однорядные. Основные размеры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18123-82</w:t>
      </w:r>
      <w:r>
        <w:rPr>
          <w:rFonts w:ascii="Arial" w:hAnsi="Arial" w:cs="Arial"/>
          <w:color w:val="2D2D2D"/>
          <w:spacing w:val="2"/>
          <w:sz w:val="18"/>
          <w:szCs w:val="18"/>
        </w:rPr>
        <w:t>* Шайбы. Общие технические условия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________________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* В части допусков шайб на территории Российской Федерации действует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Р ИСО 4759-3-2009</w:t>
      </w:r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 xml:space="preserve">ГОСТ 24696-81 Подшипники роликовые радиальные сферические двухрядные с симметричными роликами. Основные 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lastRenderedPageBreak/>
        <w:t>размеры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Разделы 1 и 2 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 N 1).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t>3 Спецификация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3.1 Спецификацию составляют на отдельных листах на каждую сборочную единицу, комплекс и комплект на формах 1 и 1а приложения 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3.2 В спецификацию вносят составные части, входящие в специфицируемое изделие, а также конструкторские документы, относящиеся к этому изделию и к его неспецифицируемым составным частям.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3.3 Спецификация в общем случае состоит из разделов, которые располагают в следующей последовательности: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документация;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комплексы;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сборочные единицы;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детали;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стандартные изделия;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прочие изделия;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материалы;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комплекты.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Наличие тех или иных разделов определяется составом специфицируемого изделия. Наименование каждого раздела указывают в виде заголовка в графе "Наименование" и подчеркивают.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Допускается объединять разделы "Стандартные изделия" и "Прочие изделия" под наименованием "Прочие изделия". Запись изделий в этом случае производят в соответствии с требованиями 3.7.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3.4 В раздел "Документация" вносят документы, составляющие основной комплект конструкторских документов специфицируемого изделия, кроме его спецификации, ведомости эксплуатационных документов и ведомости документов для ремонта, а также документы основного комплекта записываемых в спецификацию неспецифицируемых составных частей (деталей), кроме их рабочих чертежей.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Документы внутри раздела записывают в следующей последовательности: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документы на специфицируемое изделие;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документы на неспецифицируемые составные части.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Документы в каждой части раздела записывают в порядке, изложенном в 3.5, а в пределах обозначения изделия - в последовательности, в которой они перечислены в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2.102</w:t>
      </w:r>
      <w:r>
        <w:rPr>
          <w:rFonts w:ascii="Arial" w:hAnsi="Arial" w:cs="Arial"/>
          <w:color w:val="2D2D2D"/>
          <w:spacing w:val="2"/>
          <w:sz w:val="18"/>
          <w:szCs w:val="18"/>
        </w:rPr>
        <w:t> (таблица 3).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Эксплуатационные и ремонтные документы записывают в той последовательности, в которой они перечислены в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2.601</w:t>
      </w:r>
      <w:r>
        <w:rPr>
          <w:rFonts w:ascii="Arial" w:hAnsi="Arial" w:cs="Arial"/>
          <w:color w:val="2D2D2D"/>
          <w:spacing w:val="2"/>
          <w:sz w:val="18"/>
          <w:szCs w:val="18"/>
        </w:rPr>
        <w:t> и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2.602</w:t>
      </w:r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Листы утверждения (при их наличии) записывают после документа, к которому они разработаны.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3.5 В разделы "Комплексы", "Сборочные единицы" и "Детали" вносят комплексы, сборочные единицы и детали, непосредственно входящие в специфицируемое изделие. Запись указанных изделий рекомендуется производить в алфавитном порядке сочетания букв кодов организаций-разработчиков.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В пределах этих кодов - в порядке возрастания классификационной характеристики, при одинаковой классификационной характеристике - по возрастанию порядкового регистрационного номера.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3.6 В разделе "Стандартные изделия" записывают изделия, примененные по стандартам: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межгосударственным (международным);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- государственным (национальным);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отраслевым;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предприятий (для вспомогательного производства, инициативных разработок или если их применение установлено техническим заданием на разработку изделия).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пределах каждой категории стандартов запись рекомендуется производить по группам изделий, объединенных по их функциональному назначению (например, подшипники, крепежные изделия, электротехнические изделия и т.п.), в пределах каждой группы - в алфавитном порядке наименований изделий, в пределах каждого наименования - в порядке возрастания обозначений стандартов, а в пределах каждого обозначения стандарта - в порядке возрастания основных параметров или размеров изделия.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3.7 В раздел "Прочие изделия" вносят изделия, примененные по техническим условиям, и импортные покупные изделия, примененные по сопроводительной технической документации зарубежных изготовителей (поставщиков). Запись изделий рекомендуется производить по группам, объединенным по их функциональному назначению; в пределах каждой группы - в алфавитном порядке наименований изделий, а в пределах каждого наименования - в порядке возрастания основных параметров или размеров изделия.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графы спецификации импортные покупные изделия вносят с теми обозначениями и наименованиями, которые содержатся в сопроводительной технической документации зарубежных изготовителей (поставщиков).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Допускается одновременно указывать аутентичные обозначения и наименования на русском языке.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3.6, 3.7 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 N 1).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3.8 В раздел "Материалы" вносят все материалы, непосредственно входящие в специфицируемое изделие.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Материалы рекомендуется записывать по видам в следующей последовательности: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металлы черные;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- металлы магнитоэлектрические и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ферромагнитные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металлы цветные, благородные и редкие;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кабели, провода и шнуры;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- пластмассы и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пресс-материалы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бумажные и текстильные материалы;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- лесоматериалы;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резиновые и кожевенные материалы;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минеральные, керамические и стеклянные материалы;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лаки, краски, нефтепродукты и химикаты;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прочие материалы.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пределах каждого вида материала рекомендуется записывать в алфавитном порядке наименований, а в пределах каждого наименования - по возрастанию размеров или других технических параметров.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В раздел "Материалы" не записывают материалы, необходимое количество которых не может быть определено конструктором по размерам элементов изделия и вследствие этого устанавливается технологом. К таким материалам относят, например: лаки, краски, клей, смазки, замазки, припои, электроды. Указание о применении таких материалов дают в технических требованиях на поле чертежа.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3.9 В раздел "Комплекты" вносят ведомость эксплуатационных документов, ведомость документов для ремонта и применяемые по конструкторским документам комплекты, которые непосредственно входят в специфицируемое изделие и поставляются вместе с ним, а также упаковку, предназначенную для изделия, и записывают их в следующей последовательности: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ведомость эксплуатационных документов;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ведомость документов для ремонта;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комплект монтажных частей;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комплект сменных частей;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комплект запасных частей;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комплект инструмента и принадлежностей;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комплект укладочных средств;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прочие комплекты (за присвоенными им наименованиями);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упаковка.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Если комплектов одного и того же наименования несколько, то их записывают в пределах одного наименования в порядке возрастания обозначений.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прочих комплектах указывают программную продукцию (программное обеспечение), поставляемое вместе с изделием. Программная продукция (документы) могут быть объединены спецификацией по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19.202</w:t>
      </w:r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Если в состав комплекта входит не более трех наименований, то спецификацию комплекта можно не составлять, а изделия, входящие в комплект, должны быть записаны непосредственно в спецификацию соответствующего изделия в разделе "Комплекты". При этом наименование комплекта, к которому относятся вносимые в спецификацию изделия, записывают в графу "Наименование" в виде заголовка и не подчеркивают.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 N 1).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3.10 Спецификацию комплекта монтажных частей составляют на комплект монтажных частей изделий и материалов, предназначенных для связи составных частей комплекса между собой и монтажа комплекса или сборочной единицы на месте эксплуатации.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3.11 В спецификацию комплекта сменных частей вносят изделия, предусматриваемые для переналадки изделия в эксплуатации (сменные зубчатые колеса, объективы, шунты к амперметру и т.п.).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3.12 В спецификацию комплекта запасных частей вносят изделия и материалы, необходимые для замены пришедших в негодность соответствующих составных частей изделия при эксплуатации.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3.13 В спецификацию комплекта инструмента и принадлежностей вносят инструмент, принадлежности, приспособления и материалы, используемые при эксплуатации изделия.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Запись по разделам можно производить в следующей последовательности: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инструмент;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принадлежности;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приспособления;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материалы.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пределах каждого раздела, кроме раздела "Материалы", запись производят в порядке, указанном в 3.5, 3.6 (для стандартного инструмента) в разделе "Материалы" - в порядке, указанном в 3.8.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3.14 В спецификацию комплекта укладочных средств вносят изделия (шкафы, ящики, сумки, чехлы, футляры, папки, переплеты), предназначенные для использования при эксплуатации изделия.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3.15 В спецификацию упаковки вносят изделия и материалы, необходимые для упаковывания изделия.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3.16 Если комплекты поставляют отдельно от изделия, для которого они предназначены, то в спецификацию изделия их не записывают. При необходимости в конце спецификации изделия помещают примечание, в котором приводят обозначения всех спецификаций комплектов, которые предназначены для эксплуатации и ремонта соответствующего количества экземпляров (групп) данного изделия, но поставляемых отдельно от него.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3.17 Графы спецификации заполняют следующим образом: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"Формат" указывают форматы документов, обозначения которых записаны в графе "Обозначение". Если документ выполнен на нескольких листах различных форматов, то в графе "Формат" проставляют "звездочку" со скобкой, а в графе "Примечание" перечисляют все форматы в порядке их увеличения.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Для документов, записанных в разделе "Стандартные изделия", "Прочие изделия" и "Материалы", графу "Формат" не заполняют.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Для деталей, на которые не выпущены чертежи, в графе "Формат" указывают БЧ.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Для документов, изданных типографским, литографским и подобными способами на форматах, предусмотренных соответствующими государственными стандартами для типографских изданий, в графе "Формат" ставят прочерк;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"Зона" указывают обозначение зоны, в которой находится номер позиции записываемой составной части (при разбивке поля чертежа на зоны по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2.104</w:t>
      </w:r>
      <w:r>
        <w:rPr>
          <w:rFonts w:ascii="Arial" w:hAnsi="Arial" w:cs="Arial"/>
          <w:color w:val="2D2D2D"/>
          <w:spacing w:val="2"/>
          <w:sz w:val="18"/>
          <w:szCs w:val="18"/>
        </w:rPr>
        <w:t>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Если имеются повторяющиеся номера позиций, то в спецификации в графе "Зона" проставляют "звездочку" со скобкой, а в графе "Примечание" указывают все зоны;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br/>
        <w:t>- в графе "Поз." указывают порядковые номера составных частей, непосредственно входящих в специфицируемое изделие, в последовательности записи их в спецификации. Для разделов "Документация", "Комплекты" графу "Поз." не заполняют;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"Обозначение" указывают: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разделе "Документация" - обозначение записываемых документов;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разделе "Комплексы", "Сборочные единицы", "Детали", "Комплекты" - обозначение основных конструкторских документов на записываемые в эти разделы изделия. Для деталей, на которые не выпущены чертежи, - присвоенное им обозначение.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разделах "Стандартные изделия", "Прочие изделия" и "Материалы" графу "Обозначение" не заполняют. Если для изготовления стандартного изделия выпущена конструкторская документация, в графе "Обозначение" указывают обозначение выпущенного основного конструкторского документа;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"Наименование" указывают: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в разделе "Документация" для документов, входящих в основной комплект документов специфицируемого изделия и составляемых на данное изделие, - только наименование документов, например: "Сборочный чертеж", "Габаритный чертеж", "Технические условия". Для документов на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неспецифицированные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составные части - наименование изделия и наименование документа;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разделах спецификации "Комплексы", "Сборочные единицы", "Детали", "Комплекты" - наименования изделий в соответствии с основной надписью на основных конструкторских документах этих изделий. Для деталей, на которые не выпущены чертежи, указывают наименование, материал и другие данные, необходимые для изготовления;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разделе "Стандартные изделия" - наименования и обозначения изделий в соответствии со стандартами на эти изделия;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разделе "Прочие изделия" - наименования и условные обозначения изделий в соответствии с документами на их поставку с указанием обозначений этих документов.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Если изделие применено по документу, содержащему ссылку на другой (общий) документ (например, на общие технические условия), то в графе "Наименование" записывают только обозначение первого документа (общий документ не указывают);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в разделе "Материалы" - обозначения материалов, установленные в стандартах или технических условиях на эти материалы.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Для записи ряда изделий и материалов, отличающихся размерами и другими данными и примененных по одному и тому же документу (и записываемых в спецификацию за обозначением этого же документа), допускается общую часть наименования этих изделий или материалов с обозначением указанного документа записывать на каждом листе спецификации один раз в виде общего наименования (заголовка). Под общим наименованием записывают для каждого из указанных изделий и материалов только их параметры и размеры.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Примечание - Указанным упрощением не допускается пользоваться, если основные параметры или размеры изделия обозначают только одним числом или буквой. Для подобных случаев запись производят следующим образом: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Шайбы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18123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Шайба 3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Шайба 4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br/>
        <w:t xml:space="preserve">и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т.д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"Кол." указывают: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для составных частей изделия, записываемых в спецификацию, количество их на одно специфицируемое изделие;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разделе "Материалы" - общее количество материалов на одно специфицируемое изделие с указанием единиц измерения. Допускается единицы измерения записывать в графе "Примечание" в непосредственной близости от графы "Кол.".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разделе "Документация" графу не заполняют;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"Примечание" указывают дополнительные сведения для планирования и организации производства, а также другие сведения, относящиеся к записанным в спецификацию изделиям, материалам и документам, например для деталей, на которые не выпущены чертежи, - массу.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Для документов, выпущенных на двух и более листах различных форматов, указывают обозначение форматов, перед перечислением которых проставляют знак "звездочки", например, *) А4, А3.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Для документов в электронной форме указывают идентификатор файла (файлов).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 N 1).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3.18 После каждого раздела спецификации допускается оставлять несколько свободных строк для дополнительных записей (в зависимости от стадии разработки, объема записей и т.п.). Допускается резервировать и номера позиций, которые проставляют в спецификацию при заполнении резервных строк.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3.19 Допускается совмещение спецификации со сборочным чертежом в бумажной форме при условии их размещения на листе формата А4 (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2.301</w:t>
      </w:r>
      <w:r>
        <w:rPr>
          <w:rFonts w:ascii="Arial" w:hAnsi="Arial" w:cs="Arial"/>
          <w:color w:val="2D2D2D"/>
          <w:spacing w:val="2"/>
          <w:sz w:val="18"/>
          <w:szCs w:val="18"/>
        </w:rPr>
        <w:t>). При этом ее располагают над основной надписью и заполняют в том же порядке и по той же форме, что и спецификацию, выполненную на отдельных листах.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Для изделий вспомогательного производства и единичного производства разового изготовления допускается совмещение спецификации со сборочным чертежом на листах любого формата, установленного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2.301</w:t>
      </w:r>
      <w:r>
        <w:rPr>
          <w:rFonts w:ascii="Arial" w:hAnsi="Arial" w:cs="Arial"/>
          <w:color w:val="2D2D2D"/>
          <w:spacing w:val="2"/>
          <w:sz w:val="18"/>
          <w:szCs w:val="18"/>
        </w:rPr>
        <w:t>. Правила выполнения и обращения таких совмещенных документов устанавливают в отраслевых стандартах. Совмещенному документу присваивают обозначение основного конструкторского документа. Основную надпись выполняют по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2.104</w:t>
      </w:r>
      <w:r>
        <w:rPr>
          <w:rFonts w:ascii="Arial" w:hAnsi="Arial" w:cs="Arial"/>
          <w:color w:val="2D2D2D"/>
          <w:spacing w:val="2"/>
          <w:sz w:val="18"/>
          <w:szCs w:val="18"/>
        </w:rPr>
        <w:t> (форма 1).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Для изделий, разрабатываемых по заказам Министерства обороны, совмещение спецификации со сборочным чертежом на любых форматах, кроме А4, не допускается.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Примечания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 Допущение о совмещении спецификации со сборочным чертежом (кроме выполненных на формате А4) принимается разработчиком по согласованию с заказчиком (при его наличии).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2 Совмещение спецификации с электронной моделью сборочной единицы не допускается.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 N 1).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3.20 Спецификацию изделий при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плазовом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 xml:space="preserve"> методе производства составляют по формам 2 и 2а приложения 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Графы "Формат", "Зона", "Поз.", "Обозначение", "Кол." и "Примечание" заполняют по правилам, указанным для формы </w:t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1.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графе "Наименование" в разделе "Детали" для деталей, на которые не выпущены чертежи, указывают только наименование деталей. В остальных разделах графу заполняют аналогично правилам, указанным для формы 1.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Графы "Масса" и "Материал" заполняют следующим образом: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"Масса" указывают: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для деталей, на которые не выпущены чертежи, - массу одной детали;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для материалов - массу материала на данное специфицируемое изделие;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"Материал" для деталей, на которые не выпущены чертежи, указывают обозначения материалов, установленные в стандартах и технических условиях на эти материалы.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Примечание - Для деталей, на которые выпущены чертежи, графы "Масса" и "Материал" заполнять не допускается.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t>4 Ведомость спецификаций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4.1 ВС составляют на формах 3 и 3а приложения 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ВС записывают: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спецификацию изделия;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спецификации составных частей изделия;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спецификации комплектов.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ВС не перечисляют спецификации составных частей изделия, на которые имеются свои ВС. В этом случае в конце ВС изделия дают ссылку на ВС входящих составных частей.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4.2 Заполняют ВС по разделам в следующей последовательности: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сборочные единицы;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комплекты.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раздел "Сборочные единицы" записывают спецификации сборочных единиц, входящих в состав изделия, на которое составляют ВС.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раздел "Комплекты" записывают спецификации комплектов (монтажных частей, сменных частей, запасных частей, инструмента и принадлежностей, укладок, тары и пр.).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Наименование разделов не указывают. Порядок записи спецификаций в разделы "Сборочные единицы" и "Комплекты" аналогичен установленному в разделе 3.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4.3 Графы ВС заполняют следующим образом: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"Обозначение" указывают обозначения спецификаций;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"Наименование" указывают наименования изделий в соответствии со спецификациями;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br/>
        <w:t>- в графе "Куда входит обозначение" указывают обозначения спецификаций, в которые непосредственно записана составная часть изделия.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Порядок записи спецификаций аналогичен установленному в разделе 3: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"Куда входит, кол." указывают количество составных частей изделия, входящих в каждую спецификацию, записанную в графе "Куда входит, обозначение".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Если составная часть непосредственно входит в изделие, на которое составляют ВС, то графы "Куда входит, обозначение" и "Куда входит, кол." допускается не заполнять;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"Общее кол." указывают общее количество составных частей, входящих в изделие, на которое составляют ведомость спецификаций, по каждой спецификации, записанной в графе "Куда входит, обозначение".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Если записываемая составная часть входит в изделие, на которое составляют ВС, и (или) в его составные части, то в этой графе указывают (под итоговой чертой) общее количество составных частей, входящих в изделие;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"Примечание" указывают дополнительные сведения. Для документов в электронной форме указывают идентификатор файла (файлов).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 N 1).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t>5 Ведомость ссылочных документов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5.1 ВД составляют на формах 4 и 4а приложения 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ВД перечисляют документы, на которые имеются ссылки в конструкторских документах изделия, например: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отраслевые стандарты и стандарты предприятий;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технические условия на покупные изделия и материалы;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технологические инструкции, устанавливающие отдельные требования к изделию (к покрытию, термообработке, сварке, гравировке и т.п.).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Примечание - Документы, обозначения которых записаны в графу "Обозначение" спецификаций и ведомости эксплуатационных документов, к ссылочным документам не относятся.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5.2 Запись ссылочных документов в ВД производят по разделам в следующей последовательности: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документы предприятий;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отраслевые документы;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государственные (национальные) документы;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межгосударственные (международные) документы.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Примечание - Государственные (национальные) стандарты в разделы "Государственные (национальные) документы" и "Межгосударственные (международные) документы" записывают при условии, что полный комплект конструкторских документов изделия подлежит отправке за границу.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Наименование разделов записывают в виде заголовков в графе "Наименование" и подчеркивают. В каждом разделе документы рекомендуется группировать по видам в следующей последовательности: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стандарты;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технические условия на покупные изделия и материалы;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инструкции и т.п.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Документы одного вида рекомендуется записывать в порядке возрастания обозначений.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 N 1).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5.3 Графы ВД заполняют следующим образом: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"Обозначение" указывают обозначение документа;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"Наименование" указывают наименование документа.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5.4 В ВД комплекса не перечисляют ссылочные документы составных частей комплекса, на которые имеются свои ВД. В этом случае в конце ведомости дают ссылку на ВД входящих составных частей. </w:t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t>6 Ведомость покупных изделий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6.1 ВП составляют на основании всех спецификаций данного изделия на формах 5 и 5а приложения А. Запись покупных изделий производят по разделам. Наименование разделов устанавливают в зависимости от характера покупных изделий, вносимых в ведомость, записывают в виде заголовков в графе "Наименование" и подчеркивают, например: </w:t>
      </w:r>
      <w:r>
        <w:rPr>
          <w:rFonts w:ascii="Arial" w:hAnsi="Arial" w:cs="Arial"/>
          <w:noProof/>
          <w:color w:val="2D2D2D"/>
          <w:spacing w:val="2"/>
          <w:sz w:val="18"/>
          <w:szCs w:val="18"/>
        </w:rPr>
        <w:drawing>
          <wp:inline distT="0" distB="0" distL="0" distR="0">
            <wp:extent cx="1550670" cy="238760"/>
            <wp:effectExtent l="19050" t="0" r="0" b="0"/>
            <wp:docPr id="1146" name="Рисунок 1146" descr="ГОСТ 2.106-96 Единая система конструкторской документации (ЕСКД). Текстовые документы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 descr="ГОСТ 2.106-96 Единая система конструкторской документации (ЕСКД). Текстовые документы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6.2 В каждом разделе ВП рекомендуется записывать изделия по однородным группам, в пределах групп - в алфавитном порядке их наименований, в пределах каждого наименования - по типам и видам, в пределах типов и видов - в порядке возрастания размеров или других параметров.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6.3 Графы ВП записывают следующим образом: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"Наименование" указывают наименование и типоразмер изделия в соответствии с обозначением, установленным в документе на поставку.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При записи изделий одинакового наименования, отличающихся размерами или другими данными, допускается наименование этих изделий записывать на каждом листе ведомости покупных изделий один раз;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"Код продукции" указывают код продукции по классификатору продукции страны - разработчика конструкторской документации*;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"Обозначение документа на поставку" указывают номер документа на поставку (стандарта, технических условий на изделия или другому документу, по которому поставляется изделие).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_________________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* Коды покупных изделий по классификаторам продукции других стран не указывают.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При записи нескольких изделий, поставляемых по одному документу, допускается обозначение документа записывать на каждом листе ведомости покупных изделий один раз;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br/>
        <w:t>- в графе "Поставщик" указывают наименование (адрес) предприятия-поставщика.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Графу заполняют по усмотрению разработчика;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"Куда входит (обозначение)" указывают обозначение спецификации изделия или его составных частей, в которые непосредственно входит записанное в ВП покупное изделие.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Эту графу допускается не заполнять.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Для изделий, входящих непосредственно в изделие, на которое составляют ВП, графу "Куда входит (обозначение)" допускается не заполнять, если ее заполняют для всех изделий, входящих в специфицированные составные части;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"Количество на изделие" указывают количество записанных в ВП покупных изделий, входящих в одно изделие, а также в состав набора подборных частей;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"Количество в комплекты" указывают количество покупных изделий, входящих в комплекты (монтажных частей, сменных частей, запасных частей, инструмента и принадлежностей, укладок, тары и пр.) или записанных в спецификациях изделия и его составных частей в разделе "Комплекты".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Количество покупных изделий, входящих в комплекты, записывают отдельной строкой для каждого комплекта при наличии в комплекте документов самостоятельных спецификаций на комплекты.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Когда ВП составляют на комплект запасных частей, инструмента и принадлежностей (ЗИП), поставляемый отдельно от изделия, для которого он предназначен, графу "Количество в комплекты" не заполняют, а количество покупных изделий указывают в графе "Количество на изделие" и повторяют в графе "Количество, всего";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- в графе "Количество на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регулир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." указывают количество изделий, которое амортизируется при регулировке и испытании одного изделия, записанного в графе "Куда входит (обозначение)". Количество изделий, как правило, выражают десятичной дробью, например 0,2, которая обозначает, что требуется два изделия, записанных в ведомость покупных изделий, для регулировки 10 изделий, на которые составляют ведомость;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- в графе "Количество, всего" указывают общее количество изделий, записанных в графе "Количество на изделие", "Количество в комплекты" и "Количество на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регулир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.".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Если записанное в ВП покупное изделие входит в изделие и в одну или несколько составных частей изделия, то в графе "Количество, всего" указывают (под итоговой чертой) общее количество покупных изделий;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"Примечание" указывают дополнительные данные, например единицы измерения (если записываемые изделия измеряются не в штуках).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6.4 При большом количестве разделов ВП допускается в начале первого (заглавного) листа в графе "Наименование" приводить перечень разделов данной ведомости с указанием в графе "Обозначение документа на поставку" номеров листов, на которых помещены эти разделы, например: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07"/>
        <w:gridCol w:w="3974"/>
        <w:gridCol w:w="4466"/>
      </w:tblGrid>
      <w:tr w:rsidR="004A46D8" w:rsidTr="004A46D8">
        <w:trPr>
          <w:trHeight w:val="15"/>
        </w:trPr>
        <w:tc>
          <w:tcPr>
            <w:tcW w:w="2033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  <w:tc>
          <w:tcPr>
            <w:tcW w:w="4250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  <w:tc>
          <w:tcPr>
            <w:tcW w:w="4805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N строки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Наименование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Обозначение документа на поставку</w:t>
            </w:r>
          </w:p>
        </w:tc>
      </w:tr>
      <w:tr w:rsidR="004A46D8" w:rsidTr="004A46D8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1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rPr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rPr>
                <w:sz w:val="24"/>
                <w:szCs w:val="24"/>
              </w:rPr>
            </w:pPr>
          </w:p>
        </w:tc>
      </w:tr>
      <w:tr w:rsidR="004A46D8" w:rsidTr="004A46D8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2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Подшипники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Листы 1-4</w:t>
            </w:r>
          </w:p>
        </w:tc>
      </w:tr>
      <w:tr w:rsidR="004A46D8" w:rsidTr="004A46D8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3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rPr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rPr>
                <w:sz w:val="24"/>
                <w:szCs w:val="24"/>
              </w:rPr>
            </w:pPr>
          </w:p>
        </w:tc>
      </w:tr>
      <w:tr w:rsidR="004A46D8" w:rsidTr="004A46D8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4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Резисторы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Листы 4-10</w:t>
            </w:r>
          </w:p>
        </w:tc>
      </w:tr>
      <w:tr w:rsidR="004A46D8" w:rsidTr="004A46D8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5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и т.п.</w:t>
            </w: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rPr>
                <w:sz w:val="24"/>
                <w:szCs w:val="24"/>
              </w:rPr>
            </w:pPr>
          </w:p>
        </w:tc>
      </w:tr>
      <w:tr w:rsidR="004A46D8" w:rsidTr="004A46D8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color w:val="2D2D2D"/>
                <w:sz w:val="18"/>
                <w:szCs w:val="18"/>
              </w:rPr>
              <w:t>6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rPr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A46D8" w:rsidRDefault="004A46D8">
            <w:pPr>
              <w:rPr>
                <w:sz w:val="24"/>
                <w:szCs w:val="24"/>
              </w:rPr>
            </w:pP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6.5 В ВП комплекса не перечисляют покупные изделия составных частей, на которые имеются свои ВП. В этом случае в конце ведомости дают ссылку на ВП входящих составных частей.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6.6 При применении в изделии импортных покупных изделий в графы ведомости эти изделия вносят с теми обозначениями и наименованиями, которые содержатся в сопроводительной технической документации (документах на поставку), в графе "Обозначение документа на поставку" указывают обозначение сопроводительного технического документа (документа на поставку).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Допускается одновременно указывать аутентичные обозначения и наименования на русском языке.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 N 1).</w:t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t>7 Ведомость разрешения применения покупных изделий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7.1 ВИ составляют по формам 6 и 6а приложения А на основании протокола разрешения применения покупных изделий.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Протоколы разрешения к ВИ не прилагают.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7.2 В ВИ включают только те изделия, на которые оформлены "Протоколы разрешения применения покупных изделий" по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2.124</w:t>
      </w:r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7.3 Графы ВИ заполняют следующим образом: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"Наименование" указывают наименование, а также код или условное обозначение разрешенного к применению покупного изделия. Запись производят в порядке, установленном для "Ведомости покупных изделий";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"Обозначение документа" указывают обозначение технического документа, по которому поставляется изделие;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"Организация, выдавшая разрешение" указывают наименование предприятия (организации) изготовителя или держателя подлинника, от которого получено разрешение на применение покупного изделия;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"N протокола разрешения и дата" указывают номер и дату протокола разрешения, которым разрешено применение покупного изделия;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"Куда входит (обозначение)" указывают обозначение чертежа (схемы) изделия, а также при необходимости позицию или позиционное обозначение покупного изделия;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"Примечание" указывают дополнительные данные, относящиеся к записываемым покупным изделиям.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Примечание - Допускается не разрабатывать ведомость разрешения применения покупных изделий, в этом случае в ведомость покупных изделий (ВП) в графе "Примечание" приводят запись: "Протокол N ... от ...".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t>8 Ведомость держателей подлинников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8.1 ДП составляют на основании всех спецификаций и ведомостей ссылочных документов изделия по формам 7 и 7а.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8.2 В начале ведомости записывают комплект конструкторских и ссылочных документов, подлинники которых хранят на предприятии - держателе подлинника спецификации изделия, на которое составляется ДП.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Далее записывают документы, подлинники которых хранят на других предприятиях. Запись производят по разделам в следующей последовательности: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документы на составные части изделия;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документы ссылочные.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Наименование разделов записывают в виде заголовков в графе "Наименование" и подчеркивают.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конце ДП указывают местонахождение подлинника ведомости технологических документов изделия (по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3.1201</w:t>
      </w:r>
      <w:r>
        <w:rPr>
          <w:rFonts w:ascii="Arial" w:hAnsi="Arial" w:cs="Arial"/>
          <w:color w:val="2D2D2D"/>
          <w:spacing w:val="2"/>
          <w:sz w:val="18"/>
          <w:szCs w:val="18"/>
        </w:rPr>
        <w:t>) головного предприятия изготовителя.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8.3 Комплект подлинников конструкторских и ссылочных документов, хранящихся на предприятии - держателе подлинника, записывают за обозначением основного конструкторского документа изделия, без перечисления входящих в него конструкторских и ссылочных документов.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8.4 В разделе "Документы на составные части изделия" указывают основные конструкторские документы составных частей изделия без перечисления входящих в них конструкторских и ссылочных документов.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Документы внутри раздела рекомендуется записывать в алфавитном порядке сочетания начальных букв кодов организаций-разработчиков, в пределах этих кодов - в порядке возрастания классификационной характеристики, при одинаковой классификационной характеристике - по возрастанию порядкового регистрационного номера.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8.5 В раздел "Документы ссылочные" записывают ссылочные документы, группируя их на подразделы: "Документы на покупные изделия" и "Документы ссылочные прочие".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подразделе "Документы на покупные изделия" указывают документы, записанные в разделы "Стандартные изделия" и "Прочие изделия" спецификации, за исключением изделий, имеющих широкое потребление (крепежных изделий, красок, лаков, лопат и т.д.).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8.6 Графы ДП заполняют следующим образом: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- в графе "Обозначение" указывают обозначение документа;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"Наименование":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для комплекта конструкторских и ссылочных документов изделия, на которое составляют ДП, делают запись: "Распределитель РСТ-8. Комплект документов, за исключением записанных ниже";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для документов на составные части изделия приводят наименование изделия в соответствии с наименованием, указанным в основной надписи основного конструкторского документа;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для документов ссылочных приводят полное наименование ссылочных документов, например: "Покрытие керамической эмалью. Инструкция", "Переключатель типа ПТ. Технические условия";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"Кол. листов" указывают количество физических листов в комплекте документа на день составления ДП. Дату составления документа указывают в заголовке графы. Графу заполняют только для документов, подлинники которых хранят на предприятии - держателе подлинников основного конструкторского документа изделия, на которое составлено ДП. Последующие изменения количества листов ДП не вносят;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"Держатель подлинника" указывают наименование предприятия (организации) - держателя подлинника;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"Примечание" указывают, при необходимости, дополнительные сведения. Для документов в электронной форме указывают идентификатор файла (файлов).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 N 1).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t>9 Ведомости технического предложения, эскизного и технического проектов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9.1 ПТ, ЭП и ТП составляют на формах 8 и 8а приложения 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ПТ, ЭП и ТП записывают все конструкторские документы, вновь разработанные для данного технического предложения, эскизного и технического проекта и примененные из других проектов и рабочей документации на ранее разработанные изделия. При этом записывают только те документы, которые являются необходимыми и достаточными для рассмотрения и утверждения данного проекта.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9.2 Запись документов в ПТ, ЭП и ТП производят по разделам в следующей последовательности: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документация общая;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документация по сборочным единицам.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Каждый раздел должен состоять из подразделов: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вновь разработанная;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примененная.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Наименования разделов и подразделов записывают в графе "Наименование" в виде заголовков. Наименования разделов подчеркивают.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9.3 В раздел "Документация общая" записывают документы, относящиеся к основному комплекту документов изделия.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раздел "Документация по сборочным единицам" записывают документы, относящиеся к составным частям проектируемого изделия.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При наличии в техническом проекте деталей их записывают после сборочных единиц. Перед перечислением деталей помещают заголовок "Документация по деталям".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подраздел "Вновь разработанная" записывают документы, разработанные для проектируемого изделия.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подраздел "Примененные" записывают документы, примененные из других проектов и из рабочей документации других изделий.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Документы в каждом подразделе записывают в порядке, аналогичном установленному в разделе 3.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9.4 Документы технического предложения, эскизного и технического проектов комплектуют в папки, книги или альбомы.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9.5 Графы ПТ, ЭП, ТП заполняют следующим образом: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"N строки" указывают порядковый номер документа, включенного в ведомость;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"формат" указывают формат, на котором выполнен документ. Если документ выполнен на нескольких листах различных форматов, то в графе проставляют "звездочку со скобкой", а в графе "Примечание" перечисляют все форматы в порядке их увеличения;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- в графе "Обозначение" указывают обозначение документа;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- в графе "Наименование" указывают: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разделе "Документация общая" наименование документов, например: "Чертеж общего вида", "Габаритный чертеж", "Пояснительная записка";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разделе "Документация по сборочным единицам" - наименование изделия и документа в соответствии с основной надписью, например: "Гидроцилиндр. Чертеж общего вида", "Пульт управления. Габаритный чертеж", "Механизм подачи. Схема электрическая принципиальная";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"Кол. листов" указывают количество листов, на которых выполнен данный документ. Для документов в электронной форме указывают количество листов копии на бумажном носителе, если копия используется при рассмотрении и утверждении ПТ, ЭП и ТП;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"N экз." указывают номер экземпляра копии данного документа. При отсутствии номеров экземпляров графу прочеркивают;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 графе "Примечание" указывают дополнительные сведения. Для документов в электронной форме указывают идентификатор файла (файлов).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 N 1).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t>9а Ведомость электронных документов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ВДЭ составляют на формах 3 и 3а приложения А. Все графы заполняют в соответствии с их наименованиями. Запись документов рекомендуется проводить в алфавитном порядке сочетания букв кодов организаций-разработчиков. В пределах этих кодов - в порядке возрастания классификационной характеристики, при одинаковой классификационной характеристике - по возрастанию порядкового регистрационного номера.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графе "N строки" проставляется порядковый номер документа, включенного в ведомость.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Графы "Кол." и "Общее кол." не заполняются.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графе "Примечание" указывают дополнительные сведения. Например, программное средство, с использованием которого документ был создан.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ВДЭ вносят в спецификацию в раздел "Документация".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(Введен дополнительно,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 N 1).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t>10 Пояснительная записка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10.1 ПЗ составляют на формах 9 и 9а приложения А, а необходимые схемы, таблицы и чертежи в бумажной форме допускается выполнять на листах любых форматов, установленных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2.301</w:t>
      </w:r>
      <w:r>
        <w:rPr>
          <w:rFonts w:ascii="Arial" w:hAnsi="Arial" w:cs="Arial"/>
          <w:color w:val="2D2D2D"/>
          <w:spacing w:val="2"/>
          <w:sz w:val="18"/>
          <w:szCs w:val="18"/>
        </w:rPr>
        <w:t>, при этом основную надпись и дополнительные графы к ней выполняют в соответствии с требованиями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2.104</w:t>
      </w:r>
      <w:r>
        <w:rPr>
          <w:rFonts w:ascii="Arial" w:hAnsi="Arial" w:cs="Arial"/>
          <w:color w:val="2D2D2D"/>
          <w:spacing w:val="2"/>
          <w:sz w:val="18"/>
          <w:szCs w:val="18"/>
        </w:rPr>
        <w:t> (форма 2а).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 N 1).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10.2 ПЗ в общем случае должна состоять из следующих разделов: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введение (с указанием, на основании каких документов разработан проект);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наименование и область применения проектируемого изделия;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техническая характеристика;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описание и обоснование выбранной конструкции с указанием, какие части заимствованы из ранее разработанных изделий;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расчеты, подтверждающие работоспособность и надежность конструкции;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описание организации работ с применением разрабатываемого изделия;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ожидаемые технико-экономические показатели.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В зависимости от особенностей изделия отдельные разделы допускается объединять или исключать, а также вводить новые разделы.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t>11 Программа и методика испытаний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11.1 ПМ выполняют на формах 9 и 9а, необходимые схемы, таблицы и чертежи в бумажной форме допускается выполнять на форматах А3 по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2.301</w:t>
      </w:r>
      <w:r>
        <w:rPr>
          <w:rFonts w:ascii="Arial" w:hAnsi="Arial" w:cs="Arial"/>
          <w:color w:val="2D2D2D"/>
          <w:spacing w:val="2"/>
          <w:sz w:val="18"/>
          <w:szCs w:val="18"/>
        </w:rPr>
        <w:t>, при этом основную надпись и дополнительные графы к ней выполняют в соответствии с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2.104</w:t>
      </w:r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 N 1).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11.2 ПМ может разрабатываться как на изделие в целом, так и на его составные части.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11.3 Содержание ПМ обеспечивает объективную оценку качества изделия.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11.4 ПМ в общем случае должна состоять из следующих разделов: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общие положения;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общие требования к условиям, обеспечению и проведению испытаний;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требования безопасности;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определяемые показатели (характеристики) и точность их измерения;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режимы испытаний изделия;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методы испытаний и (или) измерений;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отчетность.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Примечание - В зависимости от особенностей изделия и специфики его испытаний допускается объединять или исключать отдельные разделы, а также включать в нее дополнительные разделы.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11.5 В разделе "Общие положения" помещают: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наименование и обозначение изделия в соответствии с основным конструкторским документом;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цель испытаний;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вид (виды) испытаний, которым подвергается изделие;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условия предъявления изделия на испытания (порядок отбора, количество, комплектность, документальное сопровождение при предъявлении);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порядок взаимодействия предъявителя изделия с представителем заказчика и другими предприятиями, участвующими в испытаниях.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11.6 В разделе "Общие требования к условиям, обеспечению и проведению испытаний" помещают требования: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к месту проведения испытаний (цех, лаборатория, полигон и т.п.);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к средствам проведения испытаний (приспособлениям, стендам, измерительной и вычислительной технике и т.п.);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к условиям проведения испытаний (состояние окружающей, искусственно создаваемой или моделируемой среды и т.п.);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к основным и дублирующим видам топлива, масел, охлаждающей жидкости, газов и т.п.;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к подготовке изделия к испытаниям;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- к порядку работы на изделии по завершении испытаний;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к персоналу, осуществляющему подготовку к испытанию и испытание.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11.7 В разделе "Требования безопасности" помещают: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требования безопасности при подготовке изделия к испытаниям;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требования безопасности при проведении испытаний;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требования безопасности при выполнении работ по завершению испытаний.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11.8 В разделе "Определяемые показатели (характеристики) и точность их измерений" помещают: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перечень определяемых показателей (характеристик) с указанием наименования, обозначения (при наличии), единицы измерения;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номинальные значения показателей (характеристик) и предельные отклонения от номинальной величины или пределы измерения;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указания, на каких видах и на каких этапах видов испытаний определяются показатели (характеристики);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перечень оборудования, материалов и реактивов (стенды, приборы, приспособления, оснастку, инструмент и др.) для определения каждого показателя;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класс точности измерительного оборудования;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допускаемую погрешность измерения (расчета) определяемых показателей;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br/>
        <w:t>- указания, по какой методике, инструкции или нормативному документу следует определять (измерять) показатель (характеристику);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правила регулировки (настройки) в процессе подготовки изделия к испытаниям и (или) при испытаниях;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формулы расчета для определения показателей (характеристик), которые не могут быть определены прямым или косвенным измерением.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11.9 В разделе "Режимы испытаний изделия" помещают: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режимы испытаний изделия;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ограничения и другие указания, которые необходимо выполнять на всех или на отдельных режимах испытаний;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условия аннулирования и возобновления испытаний на всех или на отдельных режимах.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11.10 В разделе "Методы испытаний и (или) измерений показателей (характеристик)" помещают: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схемы испытаний (измерений);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описание метода испытаний (измерений);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- формулы расчета;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номограммы, диаграммы, графики зависимости отдельных параметров изделия от состояния внешней среды, других параметров, необходимые для определения показателей (характеристик) изделия.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11.11 В разделе "Отчетность" помещают: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перечень документов, в которых фиксируют результаты испытаний, измерений и анализов в процессе испытаний и по их завершению;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правила оформления таких документов;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правила хранения и рассылки отчетных документов.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11.12 Допускается выполнять ПМ испытаний отдельными частями, например: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ПМ - программа испытаний, в которой излагают содержание следующих разделов ПМ: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общие положения;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общие требования к условиям, обеспечению и проведению испытаний;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отчетность.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ПМ1 - методика испытаний, в которой излагают содержание следующих разделов ПМ: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определяемые показатели (характеристики) и точность их измерений;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режимы испытаний изделий;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методы испытаний и (или) измерений.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lastRenderedPageBreak/>
        <w:t>12 Таблицы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12.1 Таблицы выполняют на формах 9 и 9а приложения А, допускается применять форматы А3 по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2.301</w:t>
      </w:r>
      <w:r>
        <w:rPr>
          <w:rFonts w:ascii="Arial" w:hAnsi="Arial" w:cs="Arial"/>
          <w:color w:val="2D2D2D"/>
          <w:spacing w:val="2"/>
          <w:sz w:val="18"/>
          <w:szCs w:val="18"/>
        </w:rPr>
        <w:t>, при этом основную надпись и дополнительные графы к ней выполняют в соответствии с требованиями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2.104</w:t>
      </w:r>
      <w:r>
        <w:rPr>
          <w:rFonts w:ascii="Arial" w:hAnsi="Arial" w:cs="Arial"/>
          <w:color w:val="2D2D2D"/>
          <w:spacing w:val="2"/>
          <w:sz w:val="18"/>
          <w:szCs w:val="18"/>
        </w:rPr>
        <w:t> (формы 2 и 2а).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t>13 Расчеты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13.1 Расчеты выполняют на формах 9 и 9а приложения А, допускается применять форматы А3 по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2.301</w:t>
      </w:r>
      <w:r>
        <w:rPr>
          <w:rFonts w:ascii="Arial" w:hAnsi="Arial" w:cs="Arial"/>
          <w:color w:val="2D2D2D"/>
          <w:spacing w:val="2"/>
          <w:sz w:val="18"/>
          <w:szCs w:val="18"/>
        </w:rPr>
        <w:t>, при этом основную надпись и дополнительные графы к ней выполняют в соответствии с требованиями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2.104</w:t>
      </w:r>
      <w:r>
        <w:rPr>
          <w:rFonts w:ascii="Arial" w:hAnsi="Arial" w:cs="Arial"/>
          <w:color w:val="2D2D2D"/>
          <w:spacing w:val="2"/>
          <w:sz w:val="18"/>
          <w:szCs w:val="18"/>
        </w:rPr>
        <w:t> (формы 2 и 2а).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13.2 Порядок изложения расчетов определяется характером рассчитываемых величин.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Расчеты в общем случае должны содержать: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эскиз или схему рассчитываемого изделия;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задачу расчета (с указанием, что требуется определить при расчете);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данные для расчета;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условия расчета;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расчет;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- заключение.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Эскиз или схему допускается вычерчивать в произвольном масштабе, обеспечивающем четкое представление о рассчитываемом изделии.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t>14 Инструкции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14.1 Инструкции выполняют на формах 9 и 9а приложения А, допускается применять форматы А3 по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2.301</w:t>
      </w:r>
      <w:r>
        <w:rPr>
          <w:rFonts w:ascii="Arial" w:hAnsi="Arial" w:cs="Arial"/>
          <w:color w:val="2D2D2D"/>
          <w:spacing w:val="2"/>
          <w:sz w:val="18"/>
          <w:szCs w:val="18"/>
        </w:rPr>
        <w:t>, при этом основную надпись и дополнительные графы к ней выполняют в соответствии с требованиями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2.104</w:t>
      </w:r>
      <w:r>
        <w:rPr>
          <w:rFonts w:ascii="Arial" w:hAnsi="Arial" w:cs="Arial"/>
          <w:color w:val="2D2D2D"/>
          <w:spacing w:val="2"/>
          <w:sz w:val="18"/>
          <w:szCs w:val="18"/>
        </w:rPr>
        <w:t> (формы 2 и 2а).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14.2 Порядок изложения инструкций определяется характером излагаемых требований.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t>15 Документы прочие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15.1 Документы прочие выполняют на формах 9 и 9а приложения А, допускается применять формат А3 по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2.301</w:t>
      </w:r>
      <w:r>
        <w:rPr>
          <w:rFonts w:ascii="Arial" w:hAnsi="Arial" w:cs="Arial"/>
          <w:color w:val="2D2D2D"/>
          <w:spacing w:val="2"/>
          <w:sz w:val="18"/>
          <w:szCs w:val="18"/>
        </w:rPr>
        <w:t>, при этом основную надпись и дополнительные графы к ней выполняют в соответствии с требованиями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2.104</w:t>
      </w:r>
      <w:r>
        <w:rPr>
          <w:rFonts w:ascii="Arial" w:hAnsi="Arial" w:cs="Arial"/>
          <w:color w:val="2D2D2D"/>
          <w:spacing w:val="2"/>
          <w:sz w:val="18"/>
          <w:szCs w:val="18"/>
        </w:rPr>
        <w:t> (формы 2 и 2а).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15.2 Порядок изложения документов прочих определяется характером излагаемых требований.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Примеры заполнения текстовых документов приведены в приложении Б (примеры выполнены на ЭВМ). Обозначения в </w:t>
      </w: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примерах указаны условно.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t>16 Особенности выполнения форм текстовых документов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16.1 Размеры граф по усмотрению разработчика, при необходимости, могут быть изменены, кроме размеров граф основной надписи и дополнительных граф к ней.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16.2 По усмотрению разработчика графа "Зона" в форме спецификации может быть исключена, если не затрудняется поиск составных частей на сборочном чертеже.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16.3 При заполнении форм текстовых документов машинописным способом горизонтальные строки допускается не проводить.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16.4 При выполнении текстовых документов на АЦПУ следует руководствоваться требованиями </w:t>
      </w:r>
      <w:r w:rsidRPr="004A46D8">
        <w:rPr>
          <w:rFonts w:ascii="Arial" w:hAnsi="Arial" w:cs="Arial"/>
          <w:color w:val="2D2D2D"/>
          <w:spacing w:val="2"/>
          <w:sz w:val="18"/>
          <w:szCs w:val="18"/>
        </w:rPr>
        <w:t>ГОСТ 2.004</w:t>
      </w:r>
      <w:r>
        <w:rPr>
          <w:rFonts w:ascii="Arial" w:hAnsi="Arial" w:cs="Arial"/>
          <w:color w:val="2D2D2D"/>
          <w:spacing w:val="2"/>
          <w:sz w:val="18"/>
          <w:szCs w:val="18"/>
        </w:rPr>
        <w:t>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 xml:space="preserve">Раздел 16 (Введен дополнительно,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 N 1).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t>ПРИЛОЖЕНИЕ А (обязательное). ФОРМЫ ТЕКСТОВЫХ ДОКУМЕНТОВ И ОСОБЕННОСТИ ИХ ВЫПОЛНЕНИЯ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Приложение А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(обязательное)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Форма 1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1827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18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lastRenderedPageBreak/>
              <w:drawing>
                <wp:inline distT="0" distB="0" distL="0" distR="0">
                  <wp:extent cx="5971540" cy="7999095"/>
                  <wp:effectExtent l="19050" t="0" r="0" b="0"/>
                  <wp:docPr id="1147" name="Рисунок 1147" descr="ГОСТ 2.106-96 Единая система конструкторской документации (ЕСКД). Текстовые документы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 descr="ГОСТ 2.106-96 Единая система конструкторской документации (ЕСКД). Текстовые документы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540" cy="799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1а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1827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18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lastRenderedPageBreak/>
              <w:drawing>
                <wp:inline distT="0" distB="0" distL="0" distR="0">
                  <wp:extent cx="5947410" cy="8030845"/>
                  <wp:effectExtent l="19050" t="0" r="0" b="0"/>
                  <wp:docPr id="1148" name="Рисунок 1148" descr="ГОСТ 2.106-96 Единая система конструкторской документации (ЕСКД). Текстовые документы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 descr="ГОСТ 2.106-96 Единая система конструкторской документации (ЕСКД). Текстовые документы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410" cy="803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2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6262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62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00466E"/>
                <w:sz w:val="18"/>
                <w:szCs w:val="18"/>
              </w:rPr>
              <w:lastRenderedPageBreak/>
              <w:drawing>
                <wp:inline distT="0" distB="0" distL="0" distR="0">
                  <wp:extent cx="6193790" cy="4317365"/>
                  <wp:effectExtent l="19050" t="0" r="0" b="0"/>
                  <wp:docPr id="1149" name="Рисунок 1149" descr="ГОСТ 2.106-96 Единая система конструкторской документации (ЕСКД). Текстовые документы (с Изменением N 1)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9" descr="ГОСТ 2.106-96 Единая система конструкторской документации (ЕСКД). Текстовые документы (с Изменением N 1)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4317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2а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5708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57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00466E"/>
                <w:sz w:val="18"/>
                <w:szCs w:val="18"/>
              </w:rPr>
              <w:drawing>
                <wp:inline distT="0" distB="0" distL="0" distR="0">
                  <wp:extent cx="6193790" cy="4325620"/>
                  <wp:effectExtent l="19050" t="0" r="0" b="0"/>
                  <wp:docPr id="1150" name="Рисунок 1150" descr="ГОСТ 2.106-96 Единая система конструкторской документации (ЕСКД). Текстовые документы (с Изменением N 1)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0" descr="ГОСТ 2.106-96 Единая система конструкторской документации (ЕСКД). Текстовые документы (с Изменением N 1)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432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</w:trPr>
        <w:tc>
          <w:tcPr>
            <w:tcW w:w="11273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c>
          <w:tcPr>
            <w:tcW w:w="1127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rPr>
                <w:sz w:val="24"/>
                <w:szCs w:val="24"/>
              </w:rPr>
            </w:pP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t>Форма 3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6447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64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00466E"/>
                <w:sz w:val="18"/>
                <w:szCs w:val="18"/>
              </w:rPr>
              <w:drawing>
                <wp:inline distT="0" distB="0" distL="0" distR="0">
                  <wp:extent cx="6193790" cy="3991610"/>
                  <wp:effectExtent l="19050" t="0" r="0" b="0"/>
                  <wp:docPr id="1151" name="Рисунок 1151" descr="ГОСТ 2.106-96 Единая система конструкторской документации (ЕСКД). Текстовые документы (с Изменением N 1)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1" descr="ГОСТ 2.106-96 Единая система конструкторской документации (ЕСКД). Текстовые документы (с Изменением N 1)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399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3а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6447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644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00466E"/>
                <w:sz w:val="18"/>
                <w:szCs w:val="18"/>
              </w:rPr>
              <w:drawing>
                <wp:inline distT="0" distB="0" distL="0" distR="0">
                  <wp:extent cx="6193790" cy="3983355"/>
                  <wp:effectExtent l="19050" t="0" r="0" b="0"/>
                  <wp:docPr id="1152" name="Рисунок 1152" descr="ГОСТ 2.106-96 Единая система конструкторской документации (ЕСКД). Текстовые документы (с Изменением N 1)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2" descr="ГОСТ 2.106-96 Единая система конструкторской документации (ЕСКД). Текстовые документы (с Изменением N 1)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398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4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1273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127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lastRenderedPageBreak/>
              <w:drawing>
                <wp:inline distT="0" distB="0" distL="0" distR="0">
                  <wp:extent cx="5335270" cy="7044690"/>
                  <wp:effectExtent l="19050" t="0" r="0" b="0"/>
                  <wp:docPr id="1153" name="Рисунок 1153" descr="ГОСТ 2.106-96 Единая система конструкторской документации (ЕСКД). Текстовые документы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3" descr="ГОСТ 2.106-96 Единая система конструкторской документации (ЕСКД). Текстовые документы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270" cy="704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4а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1273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127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lastRenderedPageBreak/>
              <w:drawing>
                <wp:inline distT="0" distB="0" distL="0" distR="0">
                  <wp:extent cx="5351145" cy="7044690"/>
                  <wp:effectExtent l="19050" t="0" r="1905" b="0"/>
                  <wp:docPr id="1154" name="Рисунок 1154" descr="ГОСТ 2.106-96 Единая система конструкторской документации (ЕСКД). Текстовые документы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4" descr="ГОСТ 2.106-96 Единая система конструкторской документации (ЕСКД). Текстовые документы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704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5 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6632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66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00466E"/>
                <w:sz w:val="18"/>
                <w:szCs w:val="18"/>
              </w:rPr>
              <w:lastRenderedPageBreak/>
              <w:drawing>
                <wp:inline distT="0" distB="0" distL="0" distR="0">
                  <wp:extent cx="6193790" cy="4707255"/>
                  <wp:effectExtent l="19050" t="0" r="0" b="0"/>
                  <wp:docPr id="1155" name="Рисунок 1155" descr="ГОСТ 2.106-96 Единая система конструкторской документации (ЕСКД). Текстовые документы (с Изменением N 1)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5" descr="ГОСТ 2.106-96 Единая система конструкторской документации (ЕСКД). Текстовые документы (с Изменением N 1)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470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5а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6632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66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00466E"/>
                <w:sz w:val="18"/>
                <w:szCs w:val="18"/>
              </w:rPr>
              <w:lastRenderedPageBreak/>
              <w:drawing>
                <wp:inline distT="0" distB="0" distL="0" distR="0">
                  <wp:extent cx="6193790" cy="4460875"/>
                  <wp:effectExtent l="19050" t="0" r="0" b="0"/>
                  <wp:docPr id="1156" name="Рисунок 1156" descr="ГОСТ 2.106-96 Единая система конструкторской документации (ЕСКД). Текстовые документы (с Изменением N 1)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" descr="ГОСТ 2.106-96 Единая система конструкторской документации (ЕСКД). Текстовые документы (с Изменением N 1)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446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8C7C6F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 w:rsidRPr="008C7C6F">
        <w:rPr>
          <w:rFonts w:ascii="Arial" w:hAnsi="Arial" w:cs="Arial"/>
          <w:color w:val="2D2D2D"/>
          <w:spacing w:val="2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ГОСТ 2.106-96 Единая система конструкторской документации (ЕСКД). Текстовые документы (с Изменением N 1)" style="width:.65pt;height:.65pt"/>
        </w:pict>
      </w:r>
      <w:r w:rsidRPr="008C7C6F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26" type="#_x0000_t75" alt="ГОСТ 2.106-96 Единая система конструкторской документации (ЕСКД). Текстовые документы (с Изменением N 1)" style="width:.65pt;height:.65pt"/>
        </w:pict>
      </w:r>
      <w:r w:rsidRPr="008C7C6F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27" type="#_x0000_t75" alt="ГОСТ 2.106-96 Единая система конструкторской документации (ЕСКД). Текстовые документы (с Изменением N 1)" style="width:.65pt;height:.65pt"/>
        </w:pict>
      </w:r>
      <w:r w:rsidRPr="008C7C6F">
        <w:rPr>
          <w:rFonts w:ascii="Arial" w:hAnsi="Arial" w:cs="Arial"/>
          <w:color w:val="2D2D2D"/>
          <w:spacing w:val="2"/>
          <w:sz w:val="18"/>
          <w:szCs w:val="18"/>
        </w:rPr>
        <w:pict>
          <v:shape id="_x0000_i1028" type="#_x0000_t75" alt="ГОСТ 2.106-96 Единая система конструкторской документации (ЕСКД). Текстовые документы (с Изменением N 1)" style="width:.65pt;height:.65pt"/>
        </w:pic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6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6078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60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00466E"/>
                <w:sz w:val="18"/>
                <w:szCs w:val="18"/>
              </w:rPr>
              <w:lastRenderedPageBreak/>
              <w:drawing>
                <wp:inline distT="0" distB="0" distL="0" distR="0">
                  <wp:extent cx="6193790" cy="4500245"/>
                  <wp:effectExtent l="19050" t="0" r="0" b="0"/>
                  <wp:docPr id="1161" name="Рисунок 1161" descr="ГОСТ 2.106-96 Единая система конструкторской документации (ЕСКД). Текстовые документы (с Изменением N 1)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 descr="ГОСТ 2.106-96 Единая система конструкторской документации (ЕСКД). Текстовые документы (с Изменением N 1)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450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6а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6262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62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00466E"/>
                <w:sz w:val="18"/>
                <w:szCs w:val="18"/>
              </w:rPr>
              <w:lastRenderedPageBreak/>
              <w:drawing>
                <wp:inline distT="0" distB="0" distL="0" distR="0">
                  <wp:extent cx="6193790" cy="4484370"/>
                  <wp:effectExtent l="19050" t="0" r="0" b="0"/>
                  <wp:docPr id="1162" name="Рисунок 1162" descr="ГОСТ 2.106-96 Единая система конструкторской документации (ЕСКД). Текстовые документы (с Изменением N 1)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 descr="ГОСТ 2.106-96 Единая система конструкторской документации (ЕСКД). Текстовые документы (с Изменением N 1)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448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7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6262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626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00466E"/>
                <w:sz w:val="18"/>
                <w:szCs w:val="18"/>
              </w:rPr>
              <w:drawing>
                <wp:inline distT="0" distB="0" distL="0" distR="0">
                  <wp:extent cx="6193790" cy="3943985"/>
                  <wp:effectExtent l="19050" t="0" r="0" b="0"/>
                  <wp:docPr id="1163" name="Рисунок 1163" descr="ГОСТ 2.106-96 Единая система конструкторской документации (ЕСКД). Текстовые документы (с Изменением N 1)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 descr="ГОСТ 2.106-96 Единая система конструкторской документации (ЕСКД). Текстовые документы (с Изменением N 1)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394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lastRenderedPageBreak/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7а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6632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66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00466E"/>
                <w:sz w:val="18"/>
                <w:szCs w:val="18"/>
              </w:rPr>
              <w:drawing>
                <wp:inline distT="0" distB="0" distL="0" distR="0">
                  <wp:extent cx="6193790" cy="3888105"/>
                  <wp:effectExtent l="19050" t="0" r="0" b="0"/>
                  <wp:docPr id="1164" name="Рисунок 1164" descr="ГОСТ 2.106-96 Единая система конструкторской документации (ЕСКД). Текстовые документы (с Изменением N 1)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 descr="ГОСТ 2.106-96 Единая система конструкторской документации (ЕСКД). Текстовые документы (с Изменением N 1)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388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8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1642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164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lastRenderedPageBreak/>
              <w:drawing>
                <wp:inline distT="0" distB="0" distL="0" distR="0">
                  <wp:extent cx="5908040" cy="7903845"/>
                  <wp:effectExtent l="19050" t="0" r="0" b="0"/>
                  <wp:docPr id="1165" name="Рисунок 1165" descr="ГОСТ 2.106-96 Единая система конструкторской документации (ЕСКД). Текстовые документы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5" descr="ГОСТ 2.106-96 Единая система конструкторской документации (ЕСКД). Текстовые документы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8040" cy="790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8а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1458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14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lastRenderedPageBreak/>
              <w:drawing>
                <wp:inline distT="0" distB="0" distL="0" distR="0">
                  <wp:extent cx="5780405" cy="8070850"/>
                  <wp:effectExtent l="19050" t="0" r="0" b="0"/>
                  <wp:docPr id="1166" name="Рисунок 1166" descr="ГОСТ 2.106-96 Единая система конструкторской документации (ЕСКД). Текстовые документы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6" descr="ГОСТ 2.106-96 Единая система конструкторской документации (ЕСКД). Текстовые документы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0405" cy="807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9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2012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20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lastRenderedPageBreak/>
              <w:drawing>
                <wp:inline distT="0" distB="0" distL="0" distR="0">
                  <wp:extent cx="6066790" cy="8571230"/>
                  <wp:effectExtent l="19050" t="0" r="0" b="0"/>
                  <wp:docPr id="1167" name="Рисунок 1167" descr="ГОСТ 2.106-96 Единая система конструкторской документации (ЕСКД). Текстовые документы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7" descr="ГОСТ 2.106-96 Единая система конструкторской документации (ЕСКД). Текстовые документы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790" cy="857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9а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1827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18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lastRenderedPageBreak/>
              <w:drawing>
                <wp:inline distT="0" distB="0" distL="0" distR="0">
                  <wp:extent cx="5963285" cy="8372475"/>
                  <wp:effectExtent l="19050" t="0" r="0" b="0"/>
                  <wp:docPr id="1168" name="Рисунок 1168" descr="ГОСТ 2.106-96 Единая система конструкторской документации (ЕСКД). Текстовые документы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8" descr="ГОСТ 2.106-96 Единая система конструкторской документации (ЕСКД). Текстовые документы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285" cy="837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 xml:space="preserve">Приложение А (Измененная редакция, </w:t>
      </w:r>
      <w:proofErr w:type="spellStart"/>
      <w:r>
        <w:rPr>
          <w:rFonts w:ascii="Arial" w:hAnsi="Arial" w:cs="Arial"/>
          <w:color w:val="2D2D2D"/>
          <w:spacing w:val="2"/>
          <w:sz w:val="18"/>
          <w:szCs w:val="18"/>
        </w:rPr>
        <w:t>Изм</w:t>
      </w:r>
      <w:proofErr w:type="spellEnd"/>
      <w:r>
        <w:rPr>
          <w:rFonts w:ascii="Arial" w:hAnsi="Arial" w:cs="Arial"/>
          <w:color w:val="2D2D2D"/>
          <w:spacing w:val="2"/>
          <w:sz w:val="18"/>
          <w:szCs w:val="18"/>
        </w:rPr>
        <w:t>. N 1).</w:t>
      </w:r>
    </w:p>
    <w:p w:rsidR="004A46D8" w:rsidRDefault="004A46D8" w:rsidP="004A46D8">
      <w:pPr>
        <w:pStyle w:val="2"/>
        <w:shd w:val="clear" w:color="auto" w:fill="FFFFFF"/>
        <w:spacing w:before="313" w:beforeAutospacing="0" w:after="188" w:afterAutospacing="0"/>
        <w:jc w:val="center"/>
        <w:textAlignment w:val="baseline"/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</w:pPr>
      <w:r>
        <w:rPr>
          <w:rFonts w:ascii="Arial" w:hAnsi="Arial" w:cs="Arial"/>
          <w:b w:val="0"/>
          <w:bCs w:val="0"/>
          <w:color w:val="3C3C3C"/>
          <w:spacing w:val="2"/>
          <w:sz w:val="41"/>
          <w:szCs w:val="41"/>
        </w:rPr>
        <w:lastRenderedPageBreak/>
        <w:t>ПРИЛОЖЕНИЕ Б (справочное). ПРИМЕРЫ ЗАПОЛНЕНИЯ ТЕКСТОВЫХ ДОКУМЕНТОВ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t>ПРИЛОЖЕНИЕ Б</w:t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(справочное)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b/>
          <w:bCs/>
          <w:color w:val="2D2D2D"/>
          <w:spacing w:val="2"/>
          <w:sz w:val="18"/>
          <w:szCs w:val="18"/>
        </w:rPr>
        <w:t>Пример заполнения спецификации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1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2012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20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lastRenderedPageBreak/>
              <w:drawing>
                <wp:inline distT="0" distB="0" distL="0" distR="0">
                  <wp:extent cx="6066790" cy="8571230"/>
                  <wp:effectExtent l="19050" t="0" r="0" b="0"/>
                  <wp:docPr id="1169" name="Рисунок 1169" descr="ГОСТ 2.106-96 Единая система конструкторской документации (ЕСКД). Текстовые документы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9" descr="ГОСТ 2.106-96 Единая система конструкторской документации (ЕСКД). Текстовые документы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790" cy="857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</w: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3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5893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58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00466E"/>
                <w:sz w:val="18"/>
                <w:szCs w:val="18"/>
              </w:rPr>
              <w:lastRenderedPageBreak/>
              <w:drawing>
                <wp:inline distT="0" distB="0" distL="0" distR="0">
                  <wp:extent cx="6193790" cy="4364990"/>
                  <wp:effectExtent l="19050" t="0" r="0" b="0"/>
                  <wp:docPr id="1170" name="Рисунок 1170" descr="ГОСТ 2.106-96 Единая система конструкторской документации (ЕСКД). Текстовые документы (с Изменением N 1)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0" descr="ГОСТ 2.106-96 Единая система конструкторской документации (ЕСКД). Текстовые документы (с Изменением N 1)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436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b/>
          <w:bCs/>
          <w:color w:val="2D2D2D"/>
          <w:spacing w:val="2"/>
          <w:sz w:val="18"/>
          <w:szCs w:val="18"/>
        </w:rPr>
        <w:t>Пример заполнения ведомости ссылочных документов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4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2751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27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00466E"/>
                <w:sz w:val="18"/>
                <w:szCs w:val="18"/>
              </w:rPr>
              <w:lastRenderedPageBreak/>
              <w:drawing>
                <wp:inline distT="0" distB="0" distL="0" distR="0">
                  <wp:extent cx="6193790" cy="8237855"/>
                  <wp:effectExtent l="19050" t="0" r="0" b="0"/>
                  <wp:docPr id="1171" name="Рисунок 1171" descr="ГОСТ 2.106-96 Единая система конструкторской документации (ЕСКД). Текстовые документы (с Изменением N 1)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1" descr="ГОСТ 2.106-96 Единая система конструкторской документации (ЕСКД). Текстовые документы (с Изменением N 1)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823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b/>
          <w:bCs/>
          <w:color w:val="2D2D2D"/>
          <w:spacing w:val="2"/>
          <w:sz w:val="18"/>
          <w:szCs w:val="18"/>
        </w:rPr>
        <w:t>Пример заполнения ведомости покупных изделий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5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5893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58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00466E"/>
                <w:sz w:val="18"/>
                <w:szCs w:val="18"/>
              </w:rPr>
              <w:lastRenderedPageBreak/>
              <w:drawing>
                <wp:inline distT="0" distB="0" distL="0" distR="0">
                  <wp:extent cx="6193790" cy="4389120"/>
                  <wp:effectExtent l="19050" t="0" r="0" b="0"/>
                  <wp:docPr id="1172" name="Рисунок 1172" descr="ГОСТ 2.106-96 Единая система конструкторской документации (ЕСКД). Текстовые документы (с Изменением N 1)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2" descr="ГОСТ 2.106-96 Единая система конструкторской документации (ЕСКД). Текстовые документы (с Изменением N 1)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438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b/>
          <w:bCs/>
          <w:color w:val="2D2D2D"/>
          <w:spacing w:val="2"/>
          <w:sz w:val="18"/>
          <w:szCs w:val="18"/>
        </w:rPr>
        <w:br/>
        <w:t>Пример заполнения ведомости держателей подлинников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7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5893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58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00466E"/>
                <w:sz w:val="18"/>
                <w:szCs w:val="18"/>
              </w:rPr>
              <w:lastRenderedPageBreak/>
              <w:drawing>
                <wp:inline distT="0" distB="0" distL="0" distR="0">
                  <wp:extent cx="6193790" cy="4397375"/>
                  <wp:effectExtent l="19050" t="0" r="0" b="0"/>
                  <wp:docPr id="1173" name="Рисунок 1173" descr="ГОСТ 2.106-96 Единая система конструкторской документации (ЕСКД). Текстовые документы (с Изменением N 1)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3" descr="ГОСТ 2.106-96 Единая система конструкторской документации (ЕСКД). Текстовые документы (с Изменением N 1)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90" cy="439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center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b/>
          <w:bCs/>
          <w:color w:val="2D2D2D"/>
          <w:spacing w:val="2"/>
          <w:sz w:val="18"/>
          <w:szCs w:val="18"/>
        </w:rPr>
        <w:t>Пример заполнения ведомости эскизного проекта</w:t>
      </w:r>
    </w:p>
    <w:p w:rsidR="004A46D8" w:rsidRDefault="004A46D8" w:rsidP="004A46D8">
      <w:pPr>
        <w:pStyle w:val="formattext"/>
        <w:shd w:val="clear" w:color="auto" w:fill="FFFFFF"/>
        <w:spacing w:before="0" w:beforeAutospacing="0" w:after="0" w:afterAutospacing="0" w:line="263" w:lineRule="atLeast"/>
        <w:jc w:val="right"/>
        <w:textAlignment w:val="baseline"/>
        <w:rPr>
          <w:rFonts w:ascii="Arial" w:hAnsi="Arial" w:cs="Arial"/>
          <w:color w:val="2D2D2D"/>
          <w:spacing w:val="2"/>
          <w:sz w:val="18"/>
          <w:szCs w:val="18"/>
        </w:rPr>
      </w:pPr>
      <w:r>
        <w:rPr>
          <w:rFonts w:ascii="Arial" w:hAnsi="Arial" w:cs="Arial"/>
          <w:color w:val="2D2D2D"/>
          <w:spacing w:val="2"/>
          <w:sz w:val="18"/>
          <w:szCs w:val="18"/>
        </w:rPr>
        <w:br/>
        <w:t>Форма 8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0347"/>
      </w:tblGrid>
      <w:tr w:rsidR="004A46D8" w:rsidTr="004A46D8">
        <w:trPr>
          <w:trHeight w:val="15"/>
          <w:jc w:val="center"/>
        </w:trPr>
        <w:tc>
          <w:tcPr>
            <w:tcW w:w="11273" w:type="dxa"/>
            <w:hideMark/>
          </w:tcPr>
          <w:p w:rsidR="004A46D8" w:rsidRDefault="004A46D8">
            <w:pPr>
              <w:rPr>
                <w:sz w:val="2"/>
                <w:szCs w:val="24"/>
              </w:rPr>
            </w:pPr>
          </w:p>
        </w:tc>
      </w:tr>
      <w:tr w:rsidR="004A46D8" w:rsidTr="004A46D8">
        <w:trPr>
          <w:jc w:val="center"/>
        </w:trPr>
        <w:tc>
          <w:tcPr>
            <w:tcW w:w="1127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A46D8" w:rsidRDefault="004A46D8">
            <w:pPr>
              <w:pStyle w:val="formattext"/>
              <w:spacing w:before="0" w:beforeAutospacing="0" w:after="0" w:afterAutospacing="0" w:line="263" w:lineRule="atLeast"/>
              <w:jc w:val="center"/>
              <w:textAlignment w:val="baseline"/>
              <w:rPr>
                <w:color w:val="2D2D2D"/>
                <w:sz w:val="18"/>
                <w:szCs w:val="18"/>
              </w:rPr>
            </w:pPr>
            <w:r>
              <w:rPr>
                <w:noProof/>
                <w:color w:val="2D2D2D"/>
                <w:sz w:val="18"/>
                <w:szCs w:val="18"/>
              </w:rPr>
              <w:lastRenderedPageBreak/>
              <w:drawing>
                <wp:inline distT="0" distB="0" distL="0" distR="0">
                  <wp:extent cx="5669280" cy="7974965"/>
                  <wp:effectExtent l="19050" t="0" r="7620" b="0"/>
                  <wp:docPr id="1174" name="Рисунок 1174" descr="ГОСТ 2.106-96 Единая система конструкторской документации (ЕСКД). Текстовые документы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4" descr="ГОСТ 2.106-96 Единая система конструкторской документации (ЕСКД). Текстовые документы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80" cy="797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5013" w:rsidRPr="004A46D8" w:rsidRDefault="001B5013" w:rsidP="004A46D8"/>
    <w:sectPr w:rsidR="001B5013" w:rsidRPr="004A46D8" w:rsidSect="00BD5B9F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ABB" w:rsidRDefault="004A5ABB" w:rsidP="00C710B0">
      <w:pPr>
        <w:spacing w:after="0" w:line="240" w:lineRule="auto"/>
      </w:pPr>
      <w:r>
        <w:separator/>
      </w:r>
    </w:p>
  </w:endnote>
  <w:endnote w:type="continuationSeparator" w:id="0">
    <w:p w:rsidR="004A5ABB" w:rsidRDefault="004A5ABB" w:rsidP="00C7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0B0" w:rsidRDefault="00C710B0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0B0" w:rsidRDefault="00C710B0" w:rsidP="00C710B0">
    <w:pPr>
      <w:pStyle w:val="ac"/>
      <w:jc w:val="right"/>
    </w:pPr>
    <w:hyperlink r:id="rId1" w:history="1">
      <w:r>
        <w:rPr>
          <w:rStyle w:val="a3"/>
          <w:rFonts w:ascii="Arial" w:hAnsi="Arial" w:cs="Arial"/>
          <w:sz w:val="16"/>
          <w:szCs w:val="16"/>
          <w:lang w:val="en-US"/>
        </w:rPr>
        <w:t>https://gosstandart.info/</w:t>
      </w:r>
    </w:hyperlink>
  </w:p>
  <w:p w:rsidR="00C710B0" w:rsidRDefault="00C710B0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0B0" w:rsidRDefault="00C710B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ABB" w:rsidRDefault="004A5ABB" w:rsidP="00C710B0">
      <w:pPr>
        <w:spacing w:after="0" w:line="240" w:lineRule="auto"/>
      </w:pPr>
      <w:r>
        <w:separator/>
      </w:r>
    </w:p>
  </w:footnote>
  <w:footnote w:type="continuationSeparator" w:id="0">
    <w:p w:rsidR="004A5ABB" w:rsidRDefault="004A5ABB" w:rsidP="00C7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0B0" w:rsidRDefault="00C710B0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0B0" w:rsidRDefault="00C710B0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0B0" w:rsidRDefault="00C710B0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13B"/>
    <w:rsid w:val="00017B0E"/>
    <w:rsid w:val="00035A37"/>
    <w:rsid w:val="00180CA3"/>
    <w:rsid w:val="001977C1"/>
    <w:rsid w:val="001B5013"/>
    <w:rsid w:val="00292A5F"/>
    <w:rsid w:val="002B08E6"/>
    <w:rsid w:val="002B0C5E"/>
    <w:rsid w:val="002F0DC4"/>
    <w:rsid w:val="00417361"/>
    <w:rsid w:val="00423B06"/>
    <w:rsid w:val="00463F6D"/>
    <w:rsid w:val="004A46D8"/>
    <w:rsid w:val="004A5ABB"/>
    <w:rsid w:val="00593B2B"/>
    <w:rsid w:val="0060503B"/>
    <w:rsid w:val="006377D1"/>
    <w:rsid w:val="00642DD1"/>
    <w:rsid w:val="006B72AD"/>
    <w:rsid w:val="006E34A7"/>
    <w:rsid w:val="00756BA9"/>
    <w:rsid w:val="00793F5F"/>
    <w:rsid w:val="007A7352"/>
    <w:rsid w:val="00865359"/>
    <w:rsid w:val="008C7C6F"/>
    <w:rsid w:val="009649C2"/>
    <w:rsid w:val="009703F2"/>
    <w:rsid w:val="00A57EB4"/>
    <w:rsid w:val="00B249F9"/>
    <w:rsid w:val="00B45CAD"/>
    <w:rsid w:val="00BD5B9F"/>
    <w:rsid w:val="00BF5225"/>
    <w:rsid w:val="00C23C38"/>
    <w:rsid w:val="00C52D34"/>
    <w:rsid w:val="00C710B0"/>
    <w:rsid w:val="00CA0697"/>
    <w:rsid w:val="00CD13DB"/>
    <w:rsid w:val="00D02985"/>
    <w:rsid w:val="00D4624A"/>
    <w:rsid w:val="00D8013B"/>
    <w:rsid w:val="00DC11B0"/>
    <w:rsid w:val="00E44707"/>
    <w:rsid w:val="00E8250E"/>
    <w:rsid w:val="00E96EAC"/>
    <w:rsid w:val="00FA3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EB4"/>
  </w:style>
  <w:style w:type="paragraph" w:styleId="1">
    <w:name w:val="heading 1"/>
    <w:basedOn w:val="a"/>
    <w:link w:val="10"/>
    <w:uiPriority w:val="9"/>
    <w:qFormat/>
    <w:rsid w:val="00D801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801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801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C52D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1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01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801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013B"/>
  </w:style>
  <w:style w:type="character" w:styleId="a3">
    <w:name w:val="Hyperlink"/>
    <w:basedOn w:val="a0"/>
    <w:uiPriority w:val="99"/>
    <w:semiHidden/>
    <w:unhideWhenUsed/>
    <w:rsid w:val="00D8013B"/>
    <w:rPr>
      <w:color w:val="0000FF"/>
      <w:u w:val="single"/>
    </w:rPr>
  </w:style>
  <w:style w:type="paragraph" w:customStyle="1" w:styleId="topleveltext">
    <w:name w:val="topleveltext"/>
    <w:basedOn w:val="a"/>
    <w:rsid w:val="00D8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13B"/>
    <w:rPr>
      <w:rFonts w:ascii="Tahoma" w:hAnsi="Tahoma" w:cs="Tahoma"/>
      <w:sz w:val="16"/>
      <w:szCs w:val="16"/>
    </w:rPr>
  </w:style>
  <w:style w:type="paragraph" w:customStyle="1" w:styleId="bigtext">
    <w:name w:val="bigtext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ur">
    <w:name w:val="zur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rtresizecenter">
    <w:name w:val="smartresizecenter"/>
    <w:basedOn w:val="a"/>
    <w:rsid w:val="00E9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96EAC"/>
    <w:rPr>
      <w:b/>
      <w:bCs/>
    </w:rPr>
  </w:style>
  <w:style w:type="character" w:customStyle="1" w:styleId="punkt">
    <w:name w:val="punkt"/>
    <w:basedOn w:val="a0"/>
    <w:rsid w:val="00E96EAC"/>
  </w:style>
  <w:style w:type="character" w:customStyle="1" w:styleId="header-number">
    <w:name w:val="header-number"/>
    <w:basedOn w:val="a0"/>
    <w:rsid w:val="00865359"/>
  </w:style>
  <w:style w:type="paragraph" w:customStyle="1" w:styleId="wp-caption-text">
    <w:name w:val="wp-caption-text"/>
    <w:basedOn w:val="a"/>
    <w:rsid w:val="0086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65359"/>
    <w:rPr>
      <w:i/>
      <w:iCs/>
    </w:rPr>
  </w:style>
  <w:style w:type="paragraph" w:styleId="a9">
    <w:name w:val="No Spacing"/>
    <w:uiPriority w:val="1"/>
    <w:qFormat/>
    <w:rsid w:val="001B5013"/>
    <w:pPr>
      <w:spacing w:after="0" w:line="240" w:lineRule="auto"/>
    </w:pPr>
  </w:style>
  <w:style w:type="character" w:styleId="aa">
    <w:name w:val="FollowedHyperlink"/>
    <w:basedOn w:val="a0"/>
    <w:uiPriority w:val="99"/>
    <w:semiHidden/>
    <w:unhideWhenUsed/>
    <w:rsid w:val="001B5013"/>
    <w:rPr>
      <w:color w:val="800080"/>
      <w:u w:val="single"/>
    </w:rPr>
  </w:style>
  <w:style w:type="character" w:customStyle="1" w:styleId="mw-headline">
    <w:name w:val="mw-headline"/>
    <w:basedOn w:val="a0"/>
    <w:rsid w:val="001B5013"/>
  </w:style>
  <w:style w:type="character" w:customStyle="1" w:styleId="mw-editsection">
    <w:name w:val="mw-editsection"/>
    <w:basedOn w:val="a0"/>
    <w:rsid w:val="001B5013"/>
  </w:style>
  <w:style w:type="character" w:customStyle="1" w:styleId="mw-editsection-bracket">
    <w:name w:val="mw-editsection-bracket"/>
    <w:basedOn w:val="a0"/>
    <w:rsid w:val="001B5013"/>
  </w:style>
  <w:style w:type="character" w:customStyle="1" w:styleId="mw-editsection-divider">
    <w:name w:val="mw-editsection-divider"/>
    <w:basedOn w:val="a0"/>
    <w:rsid w:val="001B5013"/>
  </w:style>
  <w:style w:type="paragraph" w:styleId="ab">
    <w:name w:val="List Paragraph"/>
    <w:basedOn w:val="a"/>
    <w:uiPriority w:val="34"/>
    <w:qFormat/>
    <w:rsid w:val="00E44707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C52D3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trongtxt1">
    <w:name w:val="strongtxt1"/>
    <w:basedOn w:val="a0"/>
    <w:rsid w:val="00C52D3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52D3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52D3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52D3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52D34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listparagraph">
    <w:name w:val="listparagraph"/>
    <w:basedOn w:val="a"/>
    <w:rsid w:val="00642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C71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710B0"/>
  </w:style>
  <w:style w:type="paragraph" w:styleId="ae">
    <w:name w:val="footer"/>
    <w:basedOn w:val="a"/>
    <w:link w:val="af"/>
    <w:uiPriority w:val="99"/>
    <w:semiHidden/>
    <w:unhideWhenUsed/>
    <w:rsid w:val="00C71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710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7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24338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7025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020467690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10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5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2668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33707059">
                  <w:marLeft w:val="0"/>
                  <w:marRight w:val="0"/>
                  <w:marTop w:val="569"/>
                  <w:marBottom w:val="5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3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7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3045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222398688">
                  <w:marLeft w:val="0"/>
                  <w:marRight w:val="0"/>
                  <w:marTop w:val="494"/>
                  <w:marBottom w:val="4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15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2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88464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4625214">
                  <w:marLeft w:val="0"/>
                  <w:marRight w:val="0"/>
                  <w:marTop w:val="544"/>
                  <w:marBottom w:val="5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4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315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843859786">
                  <w:marLeft w:val="0"/>
                  <w:marRight w:val="0"/>
                  <w:marTop w:val="502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7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6358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698701599">
                  <w:marLeft w:val="0"/>
                  <w:marRight w:val="0"/>
                  <w:marTop w:val="611"/>
                  <w:marBottom w:val="6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3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5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37190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78996046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9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79381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623538382">
                  <w:marLeft w:val="0"/>
                  <w:marRight w:val="0"/>
                  <w:marTop w:val="536"/>
                  <w:marBottom w:val="5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7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88613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718743420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96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1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7727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153645315">
                  <w:marLeft w:val="0"/>
                  <w:marRight w:val="0"/>
                  <w:marTop w:val="544"/>
                  <w:marBottom w:val="5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21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3040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009014623">
                  <w:marLeft w:val="0"/>
                  <w:marRight w:val="0"/>
                  <w:marTop w:val="586"/>
                  <w:marBottom w:val="5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6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68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6939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828663311">
                  <w:marLeft w:val="0"/>
                  <w:marRight w:val="0"/>
                  <w:marTop w:val="419"/>
                  <w:marBottom w:val="4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8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47255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52714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  <w:div w:id="2507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10032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544244669">
                  <w:marLeft w:val="0"/>
                  <w:marRight w:val="0"/>
                  <w:marTop w:val="519"/>
                  <w:marBottom w:val="51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9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20290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34708570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40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7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5821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91779234">
                  <w:marLeft w:val="0"/>
                  <w:marRight w:val="0"/>
                  <w:marTop w:val="502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2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08687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307780299">
                  <w:marLeft w:val="0"/>
                  <w:marRight w:val="0"/>
                  <w:marTop w:val="502"/>
                  <w:marBottom w:val="5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4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4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5565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590263730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927986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07968927">
                  <w:marLeft w:val="0"/>
                  <w:marRight w:val="0"/>
                  <w:marTop w:val="251"/>
                  <w:marBottom w:val="2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73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3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72499">
              <w:marLeft w:val="33"/>
              <w:marRight w:val="33"/>
              <w:marTop w:val="33"/>
              <w:marBottom w:val="33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2139495078">
                  <w:marLeft w:val="0"/>
                  <w:marRight w:val="0"/>
                  <w:marTop w:val="461"/>
                  <w:marBottom w:val="4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64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182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1191667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39485870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10287392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4113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5591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01865765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54548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6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9761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02335985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4198661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90996889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0308123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8647106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54077435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201387426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700589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57778536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187601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6935780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45694636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8130338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09590885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50320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6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7628">
              <w:marLeft w:val="0"/>
              <w:marRight w:val="0"/>
              <w:marTop w:val="250"/>
              <w:marBottom w:val="240"/>
              <w:divBdr>
                <w:top w:val="single" w:sz="4" w:space="6" w:color="AAAAAA"/>
                <w:left w:val="single" w:sz="4" w:space="6" w:color="AAAAAA"/>
                <w:bottom w:val="single" w:sz="4" w:space="6" w:color="AAAAAA"/>
                <w:right w:val="single" w:sz="4" w:space="6" w:color="AAAAAA"/>
              </w:divBdr>
              <w:divsChild>
                <w:div w:id="9252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033443">
          <w:blockQuote w:val="1"/>
          <w:marLeft w:val="0"/>
          <w:marRight w:val="0"/>
          <w:marTop w:val="376"/>
          <w:marBottom w:val="501"/>
          <w:divBdr>
            <w:top w:val="single" w:sz="4" w:space="13" w:color="DFDFDF"/>
            <w:left w:val="single" w:sz="18" w:space="31" w:color="F7C616"/>
            <w:bottom w:val="single" w:sz="4" w:space="13" w:color="DFDFDF"/>
            <w:right w:val="single" w:sz="4" w:space="13" w:color="DFDFDF"/>
          </w:divBdr>
        </w:div>
        <w:div w:id="1442341417">
          <w:blockQuote w:val="1"/>
          <w:marLeft w:val="0"/>
          <w:marRight w:val="0"/>
          <w:marTop w:val="376"/>
          <w:marBottom w:val="501"/>
          <w:divBdr>
            <w:top w:val="single" w:sz="4" w:space="13" w:color="DFDFDF"/>
            <w:left w:val="single" w:sz="18" w:space="31" w:color="F7C616"/>
            <w:bottom w:val="single" w:sz="4" w:space="13" w:color="DFDFDF"/>
            <w:right w:val="single" w:sz="4" w:space="13" w:color="DFDFDF"/>
          </w:divBdr>
        </w:div>
        <w:div w:id="138689738">
          <w:marLeft w:val="0"/>
          <w:marRight w:val="0"/>
          <w:marTop w:val="313"/>
          <w:marBottom w:val="313"/>
          <w:divBdr>
            <w:top w:val="none" w:sz="0" w:space="13" w:color="auto"/>
            <w:left w:val="single" w:sz="18" w:space="9" w:color="F7C616"/>
            <w:bottom w:val="none" w:sz="0" w:space="13" w:color="auto"/>
            <w:right w:val="none" w:sz="0" w:space="0" w:color="auto"/>
          </w:divBdr>
          <w:divsChild>
            <w:div w:id="141794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9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1642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7932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81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6689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823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7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4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6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6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0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6512">
              <w:marLeft w:val="0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90611">
              <w:marLeft w:val="362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09184">
              <w:marLeft w:val="362"/>
              <w:marRight w:val="0"/>
              <w:marTop w:val="3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60710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77707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0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7113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11898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7205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852655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8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653447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72858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4486">
              <w:marLeft w:val="0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22830">
              <w:marLeft w:val="362"/>
              <w:marRight w:val="0"/>
              <w:marTop w:val="335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3157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17514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370">
          <w:blockQuote w:val="1"/>
          <w:marLeft w:val="0"/>
          <w:marRight w:val="0"/>
          <w:marTop w:val="335"/>
          <w:marBottom w:val="419"/>
          <w:divBdr>
            <w:top w:val="single" w:sz="6" w:space="25" w:color="DDDDDD"/>
            <w:left w:val="single" w:sz="6" w:space="31" w:color="DDDDDD"/>
            <w:bottom w:val="single" w:sz="6" w:space="25" w:color="DDDDDD"/>
            <w:right w:val="single" w:sz="6" w:space="31" w:color="DDDDDD"/>
          </w:divBdr>
        </w:div>
        <w:div w:id="18805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262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9817">
          <w:blockQuote w:val="1"/>
          <w:marLeft w:val="0"/>
          <w:marRight w:val="0"/>
          <w:marTop w:val="335"/>
          <w:marBottom w:val="419"/>
          <w:divBdr>
            <w:top w:val="single" w:sz="6" w:space="25" w:color="DDDDDD"/>
            <w:left w:val="single" w:sz="6" w:space="31" w:color="DDDDDD"/>
            <w:bottom w:val="single" w:sz="6" w:space="25" w:color="DDDDDD"/>
            <w:right w:val="single" w:sz="6" w:space="31" w:color="DDDDDD"/>
          </w:divBdr>
        </w:div>
        <w:div w:id="1860047164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7923">
          <w:blockQuote w:val="1"/>
          <w:marLeft w:val="0"/>
          <w:marRight w:val="0"/>
          <w:marTop w:val="335"/>
          <w:marBottom w:val="419"/>
          <w:divBdr>
            <w:top w:val="single" w:sz="6" w:space="25" w:color="DDDDDD"/>
            <w:left w:val="single" w:sz="6" w:space="31" w:color="DDDDDD"/>
            <w:bottom w:val="single" w:sz="6" w:space="25" w:color="DDDDDD"/>
            <w:right w:val="single" w:sz="6" w:space="31" w:color="DDDDDD"/>
          </w:divBdr>
        </w:div>
        <w:div w:id="74788370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8278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4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85798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19574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picture/get?id=P012C00000000&amp;doc_id=1200001979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hyperlink" Target="http://docs.cntd.ru/picture/get?id=P013A00000000&amp;doc_id=1200001979" TargetMode="External"/><Relationship Id="rId34" Type="http://schemas.openxmlformats.org/officeDocument/2006/relationships/image" Target="media/image19.jpeg"/><Relationship Id="rId42" Type="http://schemas.openxmlformats.org/officeDocument/2006/relationships/hyperlink" Target="http://docs.cntd.ru/picture/get?id=P016900000000&amp;doc_id=1200001979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://docs.cntd.ru/picture/get?id=P014000000000&amp;doc_id=1200001979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://docs.cntd.ru/picture/get?id=P016100000000&amp;doc_id=1200001979" TargetMode="External"/><Relationship Id="rId46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://docs.cntd.ru/picture/get?id=P014500000000&amp;doc_id=1200001979" TargetMode="External"/><Relationship Id="rId41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docs.cntd.ru/picture/get?id=P012800000000&amp;doc_id=1200001979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hyperlink" Target="http://docs.cntd.ru/picture/get?id=P016500000000&amp;doc_id=1200001979" TargetMode="External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://docs.cntd.ru/picture/get?id=P013000000000&amp;doc_id=1200001979" TargetMode="External"/><Relationship Id="rId23" Type="http://schemas.openxmlformats.org/officeDocument/2006/relationships/hyperlink" Target="http://docs.cntd.ru/picture/get?id=P013E00000000&amp;doc_id=1200001979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://docs.cntd.ru/picture/get?id=P015C00000000&amp;doc_id=1200001979" TargetMode="External"/><Relationship Id="rId49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yperlink" Target="http://docs.cntd.ru/picture/get?id=P013800000000&amp;doc_id=1200001979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5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docs.cntd.ru/picture/get?id=P012300000000&amp;doc_id=120000197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docs.cntd.ru/picture/get?id=P014200000000&amp;doc_id=1200001979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footer" Target="footer2.xm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gosstandart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7044</Words>
  <Characters>40154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Kolisto</Manager>
  <Company>http://gosstandart.info/</Company>
  <LinksUpToDate>false</LinksUpToDate>
  <CharactersWithSpaces>47104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Kolisto</dc:creator>
  <cp:lastModifiedBy>Kolisto</cp:lastModifiedBy>
  <cp:revision>3</cp:revision>
  <dcterms:created xsi:type="dcterms:W3CDTF">2017-07-25T10:07:00Z</dcterms:created>
  <dcterms:modified xsi:type="dcterms:W3CDTF">2017-08-15T13:43:00Z</dcterms:modified>
</cp:coreProperties>
</file>