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29E6" w:rsidRDefault="002F29E6" w:rsidP="002F29E6">
      <w:pPr>
        <w:pStyle w:val="1"/>
        <w:shd w:val="clear" w:color="auto" w:fill="FFFFFF"/>
        <w:spacing w:before="0" w:beforeAutospacing="0" w:after="0" w:afterAutospacing="0"/>
        <w:jc w:val="center"/>
        <w:textAlignment w:val="baseline"/>
        <w:rPr>
          <w:rFonts w:ascii="Arial" w:hAnsi="Arial" w:cs="Arial"/>
          <w:color w:val="2D2D2D"/>
          <w:spacing w:val="2"/>
          <w:sz w:val="46"/>
          <w:szCs w:val="46"/>
        </w:rPr>
      </w:pPr>
      <w:r>
        <w:rPr>
          <w:rFonts w:ascii="Arial" w:hAnsi="Arial" w:cs="Arial"/>
          <w:color w:val="2D2D2D"/>
          <w:spacing w:val="2"/>
          <w:sz w:val="46"/>
          <w:szCs w:val="46"/>
        </w:rPr>
        <w:t>ГОСТ 2.113-75 Единая система конструкторской документации (ЕСКД). Групповые и базовые конструкторские документы (с Изменениями N 1-5)</w:t>
      </w:r>
    </w:p>
    <w:p w:rsidR="002F29E6" w:rsidRDefault="002F29E6" w:rsidP="002F29E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br/>
        <w:t>ГОСТ 2.113-75</w:t>
      </w:r>
      <w:r>
        <w:rPr>
          <w:rFonts w:ascii="Arial" w:hAnsi="Arial" w:cs="Arial"/>
          <w:color w:val="2D2D2D"/>
          <w:spacing w:val="2"/>
          <w:sz w:val="18"/>
          <w:szCs w:val="18"/>
        </w:rPr>
        <w:br/>
      </w:r>
      <w:r>
        <w:rPr>
          <w:rFonts w:ascii="Arial" w:hAnsi="Arial" w:cs="Arial"/>
          <w:color w:val="2D2D2D"/>
          <w:spacing w:val="2"/>
          <w:sz w:val="18"/>
          <w:szCs w:val="18"/>
        </w:rPr>
        <w:br/>
        <w:t>Группа Т52</w:t>
      </w:r>
      <w:r>
        <w:rPr>
          <w:rFonts w:ascii="Arial" w:hAnsi="Arial" w:cs="Arial"/>
          <w:color w:val="2D2D2D"/>
          <w:spacing w:val="2"/>
          <w:sz w:val="18"/>
          <w:szCs w:val="18"/>
        </w:rPr>
        <w:br/>
      </w:r>
    </w:p>
    <w:p w:rsidR="002F29E6" w:rsidRDefault="002F29E6" w:rsidP="002F29E6">
      <w:pPr>
        <w:pStyle w:val="headertext"/>
        <w:shd w:val="clear" w:color="auto" w:fill="FFFFFF"/>
        <w:spacing w:before="0" w:beforeAutospacing="0" w:after="0" w:afterAutospacing="0" w:line="288" w:lineRule="atLeast"/>
        <w:jc w:val="center"/>
        <w:textAlignment w:val="baseline"/>
        <w:rPr>
          <w:rFonts w:ascii="Arial" w:hAnsi="Arial" w:cs="Arial"/>
          <w:color w:val="3C3C3C"/>
          <w:spacing w:val="2"/>
          <w:sz w:val="26"/>
          <w:szCs w:val="26"/>
        </w:rPr>
      </w:pPr>
      <w:r>
        <w:rPr>
          <w:rFonts w:ascii="Arial" w:hAnsi="Arial" w:cs="Arial"/>
          <w:color w:val="3C3C3C"/>
          <w:spacing w:val="2"/>
          <w:sz w:val="26"/>
          <w:szCs w:val="26"/>
        </w:rPr>
        <w:t>МЕЖГОСУДАРСТВЕННЫЙ СТАНДАРТ</w:t>
      </w:r>
      <w:r>
        <w:rPr>
          <w:rFonts w:ascii="Arial" w:hAnsi="Arial" w:cs="Arial"/>
          <w:color w:val="3C3C3C"/>
          <w:spacing w:val="2"/>
          <w:sz w:val="26"/>
          <w:szCs w:val="26"/>
        </w:rPr>
        <w:br/>
      </w:r>
      <w:r>
        <w:rPr>
          <w:rFonts w:ascii="Arial" w:hAnsi="Arial" w:cs="Arial"/>
          <w:color w:val="3C3C3C"/>
          <w:spacing w:val="2"/>
          <w:sz w:val="26"/>
          <w:szCs w:val="26"/>
        </w:rPr>
        <w:br/>
      </w:r>
      <w:r>
        <w:rPr>
          <w:rFonts w:ascii="Arial" w:hAnsi="Arial" w:cs="Arial"/>
          <w:color w:val="3C3C3C"/>
          <w:spacing w:val="2"/>
          <w:sz w:val="26"/>
          <w:szCs w:val="26"/>
        </w:rPr>
        <w:br/>
        <w:t>Единая система конструкторской документации</w:t>
      </w:r>
      <w:r>
        <w:rPr>
          <w:rFonts w:ascii="Arial" w:hAnsi="Arial" w:cs="Arial"/>
          <w:color w:val="3C3C3C"/>
          <w:spacing w:val="2"/>
          <w:sz w:val="26"/>
          <w:szCs w:val="26"/>
        </w:rPr>
        <w:br/>
      </w:r>
      <w:r>
        <w:rPr>
          <w:rFonts w:ascii="Arial" w:hAnsi="Arial" w:cs="Arial"/>
          <w:color w:val="3C3C3C"/>
          <w:spacing w:val="2"/>
          <w:sz w:val="26"/>
          <w:szCs w:val="26"/>
        </w:rPr>
        <w:br/>
        <w:t>ГРУППОВЫЕ И БАЗОВЫЕ КОНСТРУКТОРСКИЕ ДОКУМЕНТЫ</w:t>
      </w:r>
      <w:r>
        <w:rPr>
          <w:rFonts w:ascii="Arial" w:hAnsi="Arial" w:cs="Arial"/>
          <w:color w:val="3C3C3C"/>
          <w:spacing w:val="2"/>
          <w:sz w:val="26"/>
          <w:szCs w:val="26"/>
        </w:rPr>
        <w:br/>
      </w:r>
      <w:r>
        <w:rPr>
          <w:rFonts w:ascii="Arial" w:hAnsi="Arial" w:cs="Arial"/>
          <w:color w:val="3C3C3C"/>
          <w:spacing w:val="2"/>
          <w:sz w:val="26"/>
          <w:szCs w:val="26"/>
        </w:rPr>
        <w:br/>
      </w:r>
      <w:proofErr w:type="spellStart"/>
      <w:r>
        <w:rPr>
          <w:rFonts w:ascii="Arial" w:hAnsi="Arial" w:cs="Arial"/>
          <w:color w:val="3C3C3C"/>
          <w:spacing w:val="2"/>
          <w:sz w:val="26"/>
          <w:szCs w:val="26"/>
        </w:rPr>
        <w:t>Unified</w:t>
      </w:r>
      <w:proofErr w:type="spellEnd"/>
      <w:r>
        <w:rPr>
          <w:rFonts w:ascii="Arial" w:hAnsi="Arial" w:cs="Arial"/>
          <w:color w:val="3C3C3C"/>
          <w:spacing w:val="2"/>
          <w:sz w:val="26"/>
          <w:szCs w:val="26"/>
        </w:rPr>
        <w:t xml:space="preserve"> </w:t>
      </w:r>
      <w:proofErr w:type="spellStart"/>
      <w:r>
        <w:rPr>
          <w:rFonts w:ascii="Arial" w:hAnsi="Arial" w:cs="Arial"/>
          <w:color w:val="3C3C3C"/>
          <w:spacing w:val="2"/>
          <w:sz w:val="26"/>
          <w:szCs w:val="26"/>
        </w:rPr>
        <w:t>system</w:t>
      </w:r>
      <w:proofErr w:type="spellEnd"/>
      <w:r>
        <w:rPr>
          <w:rFonts w:ascii="Arial" w:hAnsi="Arial" w:cs="Arial"/>
          <w:color w:val="3C3C3C"/>
          <w:spacing w:val="2"/>
          <w:sz w:val="26"/>
          <w:szCs w:val="26"/>
        </w:rPr>
        <w:t xml:space="preserve"> </w:t>
      </w:r>
      <w:proofErr w:type="spellStart"/>
      <w:r>
        <w:rPr>
          <w:rFonts w:ascii="Arial" w:hAnsi="Arial" w:cs="Arial"/>
          <w:color w:val="3C3C3C"/>
          <w:spacing w:val="2"/>
          <w:sz w:val="26"/>
          <w:szCs w:val="26"/>
        </w:rPr>
        <w:t>for</w:t>
      </w:r>
      <w:proofErr w:type="spellEnd"/>
      <w:r>
        <w:rPr>
          <w:rFonts w:ascii="Arial" w:hAnsi="Arial" w:cs="Arial"/>
          <w:color w:val="3C3C3C"/>
          <w:spacing w:val="2"/>
          <w:sz w:val="26"/>
          <w:szCs w:val="26"/>
        </w:rPr>
        <w:t xml:space="preserve"> </w:t>
      </w:r>
      <w:proofErr w:type="spellStart"/>
      <w:r>
        <w:rPr>
          <w:rFonts w:ascii="Arial" w:hAnsi="Arial" w:cs="Arial"/>
          <w:color w:val="3C3C3C"/>
          <w:spacing w:val="2"/>
          <w:sz w:val="26"/>
          <w:szCs w:val="26"/>
        </w:rPr>
        <w:t>design</w:t>
      </w:r>
      <w:proofErr w:type="spellEnd"/>
      <w:r>
        <w:rPr>
          <w:rFonts w:ascii="Arial" w:hAnsi="Arial" w:cs="Arial"/>
          <w:color w:val="3C3C3C"/>
          <w:spacing w:val="2"/>
          <w:sz w:val="26"/>
          <w:szCs w:val="26"/>
        </w:rPr>
        <w:t xml:space="preserve"> </w:t>
      </w:r>
      <w:proofErr w:type="spellStart"/>
      <w:r>
        <w:rPr>
          <w:rFonts w:ascii="Arial" w:hAnsi="Arial" w:cs="Arial"/>
          <w:color w:val="3C3C3C"/>
          <w:spacing w:val="2"/>
          <w:sz w:val="26"/>
          <w:szCs w:val="26"/>
        </w:rPr>
        <w:t>documentation</w:t>
      </w:r>
      <w:proofErr w:type="spellEnd"/>
      <w:r>
        <w:rPr>
          <w:rFonts w:ascii="Arial" w:hAnsi="Arial" w:cs="Arial"/>
          <w:color w:val="3C3C3C"/>
          <w:spacing w:val="2"/>
          <w:sz w:val="26"/>
          <w:szCs w:val="26"/>
        </w:rPr>
        <w:t xml:space="preserve">. </w:t>
      </w:r>
      <w:proofErr w:type="spellStart"/>
      <w:r>
        <w:rPr>
          <w:rFonts w:ascii="Arial" w:hAnsi="Arial" w:cs="Arial"/>
          <w:color w:val="3C3C3C"/>
          <w:spacing w:val="2"/>
          <w:sz w:val="26"/>
          <w:szCs w:val="26"/>
        </w:rPr>
        <w:t>Group</w:t>
      </w:r>
      <w:proofErr w:type="spellEnd"/>
      <w:r>
        <w:rPr>
          <w:rFonts w:ascii="Arial" w:hAnsi="Arial" w:cs="Arial"/>
          <w:color w:val="3C3C3C"/>
          <w:spacing w:val="2"/>
          <w:sz w:val="26"/>
          <w:szCs w:val="26"/>
        </w:rPr>
        <w:t xml:space="preserve"> </w:t>
      </w:r>
      <w:proofErr w:type="spellStart"/>
      <w:r>
        <w:rPr>
          <w:rFonts w:ascii="Arial" w:hAnsi="Arial" w:cs="Arial"/>
          <w:color w:val="3C3C3C"/>
          <w:spacing w:val="2"/>
          <w:sz w:val="26"/>
          <w:szCs w:val="26"/>
        </w:rPr>
        <w:t>and</w:t>
      </w:r>
      <w:proofErr w:type="spellEnd"/>
      <w:r>
        <w:rPr>
          <w:rFonts w:ascii="Arial" w:hAnsi="Arial" w:cs="Arial"/>
          <w:color w:val="3C3C3C"/>
          <w:spacing w:val="2"/>
          <w:sz w:val="26"/>
          <w:szCs w:val="26"/>
        </w:rPr>
        <w:t xml:space="preserve"> </w:t>
      </w:r>
      <w:proofErr w:type="spellStart"/>
      <w:r>
        <w:rPr>
          <w:rFonts w:ascii="Arial" w:hAnsi="Arial" w:cs="Arial"/>
          <w:color w:val="3C3C3C"/>
          <w:spacing w:val="2"/>
          <w:sz w:val="26"/>
          <w:szCs w:val="26"/>
        </w:rPr>
        <w:t>reference</w:t>
      </w:r>
      <w:proofErr w:type="spellEnd"/>
      <w:r>
        <w:rPr>
          <w:rFonts w:ascii="Arial" w:hAnsi="Arial" w:cs="Arial"/>
          <w:color w:val="3C3C3C"/>
          <w:spacing w:val="2"/>
          <w:sz w:val="26"/>
          <w:szCs w:val="26"/>
        </w:rPr>
        <w:t xml:space="preserve"> </w:t>
      </w:r>
      <w:proofErr w:type="spellStart"/>
      <w:r>
        <w:rPr>
          <w:rFonts w:ascii="Arial" w:hAnsi="Arial" w:cs="Arial"/>
          <w:color w:val="3C3C3C"/>
          <w:spacing w:val="2"/>
          <w:sz w:val="26"/>
          <w:szCs w:val="26"/>
        </w:rPr>
        <w:t>design</w:t>
      </w:r>
      <w:proofErr w:type="spellEnd"/>
      <w:r>
        <w:rPr>
          <w:rFonts w:ascii="Arial" w:hAnsi="Arial" w:cs="Arial"/>
          <w:color w:val="3C3C3C"/>
          <w:spacing w:val="2"/>
          <w:sz w:val="26"/>
          <w:szCs w:val="26"/>
        </w:rPr>
        <w:t xml:space="preserve"> </w:t>
      </w:r>
      <w:proofErr w:type="spellStart"/>
      <w:r>
        <w:rPr>
          <w:rFonts w:ascii="Arial" w:hAnsi="Arial" w:cs="Arial"/>
          <w:color w:val="3C3C3C"/>
          <w:spacing w:val="2"/>
          <w:sz w:val="26"/>
          <w:szCs w:val="26"/>
        </w:rPr>
        <w:t>documents</w:t>
      </w:r>
      <w:proofErr w:type="spellEnd"/>
    </w:p>
    <w:p w:rsidR="002F29E6" w:rsidRDefault="002F29E6" w:rsidP="002F29E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МКС 01.110</w:t>
      </w:r>
    </w:p>
    <w:p w:rsidR="002F29E6" w:rsidRDefault="002F29E6" w:rsidP="002F29E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Дата введения 1976-07-01</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Постановлением Государственного комитета стандартов Совета Министров СССР от 31 января 1975 г. N 289 дата введения установлена 1976-07-01</w:t>
      </w:r>
      <w:r>
        <w:rPr>
          <w:rFonts w:ascii="Arial" w:hAnsi="Arial" w:cs="Arial"/>
          <w:color w:val="2D2D2D"/>
          <w:spacing w:val="2"/>
          <w:sz w:val="18"/>
          <w:szCs w:val="18"/>
        </w:rPr>
        <w:br/>
      </w:r>
      <w:r>
        <w:rPr>
          <w:rFonts w:ascii="Arial" w:hAnsi="Arial" w:cs="Arial"/>
          <w:color w:val="2D2D2D"/>
          <w:spacing w:val="2"/>
          <w:sz w:val="18"/>
          <w:szCs w:val="18"/>
        </w:rPr>
        <w:br/>
        <w:t>Взамен </w:t>
      </w:r>
      <w:r w:rsidRPr="002F29E6">
        <w:rPr>
          <w:rFonts w:ascii="Arial" w:hAnsi="Arial" w:cs="Arial"/>
          <w:color w:val="2D2D2D"/>
          <w:spacing w:val="2"/>
          <w:sz w:val="18"/>
          <w:szCs w:val="18"/>
        </w:rPr>
        <w:t>ГОСТ 2.113-70</w:t>
      </w:r>
      <w:r>
        <w:rPr>
          <w:rFonts w:ascii="Arial" w:hAnsi="Arial" w:cs="Arial"/>
          <w:color w:val="2D2D2D"/>
          <w:spacing w:val="2"/>
          <w:sz w:val="18"/>
          <w:szCs w:val="18"/>
        </w:rPr>
        <w:br/>
      </w:r>
      <w:r>
        <w:rPr>
          <w:rFonts w:ascii="Arial" w:hAnsi="Arial" w:cs="Arial"/>
          <w:color w:val="2D2D2D"/>
          <w:spacing w:val="2"/>
          <w:sz w:val="18"/>
          <w:szCs w:val="18"/>
        </w:rPr>
        <w:br/>
        <w:t>Издание (апрель 2011 г.) с Изменениями N 1, 2, 3, 4, 5, утвержденными в декабре 1977 г., феврале 1980 г., ноябре 1981 г., сентябре 1985 г., апреле 1986 г. (ИУС N 2-78, 4-80, 4-82, 12-85, 7-86)</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br/>
        <w:t>Настоящий стандарт устанавливает правила выполнения и обращения групповых и базовых конструкторских документов на изделия всех отраслей промышленности.</w:t>
      </w:r>
      <w:r>
        <w:rPr>
          <w:rFonts w:ascii="Arial" w:hAnsi="Arial" w:cs="Arial"/>
          <w:color w:val="2D2D2D"/>
          <w:spacing w:val="2"/>
          <w:sz w:val="18"/>
          <w:szCs w:val="18"/>
        </w:rPr>
        <w:br/>
      </w:r>
      <w:r>
        <w:rPr>
          <w:rFonts w:ascii="Arial" w:hAnsi="Arial" w:cs="Arial"/>
          <w:color w:val="2D2D2D"/>
          <w:spacing w:val="2"/>
          <w:sz w:val="18"/>
          <w:szCs w:val="18"/>
        </w:rPr>
        <w:br/>
        <w:t>Стандарт соответствует СТ СЭВ 1179-78.</w:t>
      </w:r>
      <w:r>
        <w:rPr>
          <w:rFonts w:ascii="Arial" w:hAnsi="Arial" w:cs="Arial"/>
          <w:color w:val="2D2D2D"/>
          <w:spacing w:val="2"/>
          <w:sz w:val="18"/>
          <w:szCs w:val="18"/>
        </w:rPr>
        <w:br/>
      </w:r>
      <w:r>
        <w:rPr>
          <w:rFonts w:ascii="Arial" w:hAnsi="Arial" w:cs="Arial"/>
          <w:color w:val="2D2D2D"/>
          <w:spacing w:val="2"/>
          <w:sz w:val="18"/>
          <w:szCs w:val="18"/>
        </w:rPr>
        <w:br/>
        <w:t xml:space="preserve">(Измененная редакция, </w:t>
      </w:r>
      <w:proofErr w:type="spellStart"/>
      <w:r>
        <w:rPr>
          <w:rFonts w:ascii="Arial" w:hAnsi="Arial" w:cs="Arial"/>
          <w:color w:val="2D2D2D"/>
          <w:spacing w:val="2"/>
          <w:sz w:val="18"/>
          <w:szCs w:val="18"/>
        </w:rPr>
        <w:t>Изм</w:t>
      </w:r>
      <w:proofErr w:type="spellEnd"/>
      <w:r>
        <w:rPr>
          <w:rFonts w:ascii="Arial" w:hAnsi="Arial" w:cs="Arial"/>
          <w:color w:val="2D2D2D"/>
          <w:spacing w:val="2"/>
          <w:sz w:val="18"/>
          <w:szCs w:val="18"/>
        </w:rPr>
        <w:t>. N 2).</w:t>
      </w:r>
    </w:p>
    <w:p w:rsidR="002F29E6" w:rsidRDefault="002F29E6" w:rsidP="002F29E6">
      <w:pPr>
        <w:pStyle w:val="headertext"/>
        <w:shd w:val="clear" w:color="auto" w:fill="FFFFFF"/>
        <w:spacing w:before="0" w:beforeAutospacing="0" w:after="0" w:afterAutospacing="0" w:line="288" w:lineRule="atLeast"/>
        <w:jc w:val="center"/>
        <w:textAlignment w:val="baseline"/>
        <w:rPr>
          <w:rFonts w:ascii="Arial" w:hAnsi="Arial" w:cs="Arial"/>
          <w:color w:val="3C3C3C"/>
          <w:spacing w:val="2"/>
          <w:sz w:val="26"/>
          <w:szCs w:val="26"/>
        </w:rPr>
      </w:pPr>
      <w:r>
        <w:rPr>
          <w:rFonts w:ascii="Arial" w:hAnsi="Arial" w:cs="Arial"/>
          <w:color w:val="3C3C3C"/>
          <w:spacing w:val="2"/>
          <w:sz w:val="26"/>
          <w:szCs w:val="26"/>
        </w:rPr>
        <w:br/>
        <w:t>1. ОБЩАЯ ХАРАКТЕРИСТИКА ГРУППОВЫХ И БАЗОВЫХ ДОКУМЕНТОВ</w:t>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1.1. Конструкторские документы* должны содержать данные о двух и более изделиях (деталях, сборочных единицах, комплексах или комплектах), обладающих общими конструктивными признаками при некоторых различиях между собой.</w:t>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____________________</w:t>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Далее под термином "документ" следует понимать конструкторский документ.</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Общими конструктивными признаками изделий являются:</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а) единство конструкции при различных параметрах (физико-механических, электрических, магнитных, оптических и т.п.), материалах, покрытиях, точностях, маркировках, или при различных требованиях, предъявляемых к изделиям или их составным частям (например, одинаковые по форме и размерам шайбы из разного материала или с разным покрытием; шарикоподшипники одинакового типоразмера, но разного класса точности);</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б) единство конструкции при различных размерах (например, болты одинаковой формы, но с разными размерами; соединительные муфты одинаковой конструкции, но для различных диаметров соединяемых валов);</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в) сходство конструкции при различной конфигурации некоторых составных частей или конструктивных элементов, а также при различном расположении или разном количестве одинаковых составных частей или конструктивных элементов (например, ключи с различной конфигурацией зубьев для различных замков; комплекты и комплексы с некоторыми различиями в номенклатуре и количестве составных частей).</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1.2. В групповом документе должны быть приведены постоянные и переменные данные*.</w:t>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___________________</w:t>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Определения некоторых терминов, применяемых в настоящем стандарте, приведены в приложении 1.</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Данные, являющиеся постоянными для всех изделий, оформленных одним документом, следует вносить в документ один раз без указания о том, что они относятся ко всем изделиям, на которые распространяется этот документ.</w:t>
      </w:r>
      <w:r>
        <w:rPr>
          <w:rFonts w:ascii="Arial" w:hAnsi="Arial" w:cs="Arial"/>
          <w:color w:val="2D2D2D"/>
          <w:spacing w:val="2"/>
          <w:sz w:val="18"/>
          <w:szCs w:val="18"/>
        </w:rPr>
        <w:br/>
      </w:r>
      <w:r>
        <w:rPr>
          <w:rFonts w:ascii="Arial" w:hAnsi="Arial" w:cs="Arial"/>
          <w:color w:val="2D2D2D"/>
          <w:spacing w:val="2"/>
          <w:sz w:val="18"/>
          <w:szCs w:val="18"/>
        </w:rPr>
        <w:br/>
        <w:t>Переменные данные следует вносить в документ с указанием о том, к каким конкретно изделиям они относятся.</w:t>
      </w:r>
      <w:r>
        <w:rPr>
          <w:rFonts w:ascii="Arial" w:hAnsi="Arial" w:cs="Arial"/>
          <w:color w:val="2D2D2D"/>
          <w:spacing w:val="2"/>
          <w:sz w:val="18"/>
          <w:szCs w:val="18"/>
        </w:rPr>
        <w:br/>
      </w:r>
      <w:r>
        <w:rPr>
          <w:rFonts w:ascii="Arial" w:hAnsi="Arial" w:cs="Arial"/>
          <w:color w:val="2D2D2D"/>
          <w:spacing w:val="2"/>
          <w:sz w:val="18"/>
          <w:szCs w:val="18"/>
        </w:rPr>
        <w:br/>
        <w:t>Характеристика групповых документов, показывающая принципиальную возможность выполнения одного группового документа вместо нескольких единичных, приведена в приложении 2*.</w:t>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____________________</w:t>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Обозначения изделий и документов в тексте стандарта и в приложениях даны условно.</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1.3. Изделия, на которые выполнен один групповой чертеж деталей или одна групповая спецификация, следует рассматривать как группу исполнений, но при этом должна быть обеспечена возможность самостоятельного применения, изготовления и учета каждого исполнения.</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1.4. При групповом способе следует на все исполнения выполнять одну групповую спецификацию (или один групповой чертеж деталей) и по одному групповому неосновному документу необходимого вида (приложение 3, черт.1).</w:t>
      </w:r>
      <w:r>
        <w:rPr>
          <w:rFonts w:ascii="Arial" w:hAnsi="Arial" w:cs="Arial"/>
          <w:color w:val="2D2D2D"/>
          <w:spacing w:val="2"/>
          <w:sz w:val="18"/>
          <w:szCs w:val="18"/>
        </w:rPr>
        <w:br/>
      </w:r>
      <w:r>
        <w:rPr>
          <w:rFonts w:ascii="Arial" w:hAnsi="Arial" w:cs="Arial"/>
          <w:color w:val="2D2D2D"/>
          <w:spacing w:val="2"/>
          <w:sz w:val="18"/>
          <w:szCs w:val="18"/>
        </w:rPr>
        <w:br/>
        <w:t>Вместо неосновного группового документа, содержащего данные о всех исполнениях, допускается выполнять:</w:t>
      </w:r>
      <w:r>
        <w:rPr>
          <w:rFonts w:ascii="Arial" w:hAnsi="Arial" w:cs="Arial"/>
          <w:color w:val="2D2D2D"/>
          <w:spacing w:val="2"/>
          <w:sz w:val="18"/>
          <w:szCs w:val="18"/>
        </w:rPr>
        <w:br/>
      </w:r>
      <w:r>
        <w:rPr>
          <w:rFonts w:ascii="Arial" w:hAnsi="Arial" w:cs="Arial"/>
          <w:color w:val="2D2D2D"/>
          <w:spacing w:val="2"/>
          <w:sz w:val="18"/>
          <w:szCs w:val="18"/>
        </w:rPr>
        <w:br/>
        <w:t>несколько единичных документов, каждый из которых будет содержать данные об одном исполнении и (или) несколько групповых документов, каждый из которых будет содержать данные о нескольких (но не всех) исполнениях (см. приложение 3, черт.2);</w:t>
      </w:r>
      <w:r>
        <w:rPr>
          <w:rFonts w:ascii="Arial" w:hAnsi="Arial" w:cs="Arial"/>
          <w:color w:val="2D2D2D"/>
          <w:spacing w:val="2"/>
          <w:sz w:val="18"/>
          <w:szCs w:val="18"/>
        </w:rPr>
        <w:br/>
      </w:r>
      <w:r>
        <w:rPr>
          <w:rFonts w:ascii="Arial" w:hAnsi="Arial" w:cs="Arial"/>
          <w:color w:val="2D2D2D"/>
          <w:spacing w:val="2"/>
          <w:sz w:val="18"/>
          <w:szCs w:val="18"/>
        </w:rPr>
        <w:br/>
        <w:t>один групповой документ, содержащий данные о нескольких изделиях, обладающих общими конструктивными признаками, но оформленных несколькими групповыми и единичными основными документами (см. приложение 3, черт.3);</w:t>
      </w:r>
      <w:r>
        <w:rPr>
          <w:rFonts w:ascii="Arial" w:hAnsi="Arial" w:cs="Arial"/>
          <w:color w:val="2D2D2D"/>
          <w:spacing w:val="2"/>
          <w:sz w:val="18"/>
          <w:szCs w:val="18"/>
        </w:rPr>
        <w:br/>
      </w:r>
      <w:r>
        <w:rPr>
          <w:rFonts w:ascii="Arial" w:hAnsi="Arial" w:cs="Arial"/>
          <w:color w:val="2D2D2D"/>
          <w:spacing w:val="2"/>
          <w:sz w:val="18"/>
          <w:szCs w:val="18"/>
        </w:rPr>
        <w:br/>
        <w:t>один групповой документ, содержащий данные о нескольких изделиях, оформленных единичными основными документами (см. приложение 3, черт.4).</w:t>
      </w:r>
      <w:r>
        <w:rPr>
          <w:rFonts w:ascii="Arial" w:hAnsi="Arial" w:cs="Arial"/>
          <w:color w:val="2D2D2D"/>
          <w:spacing w:val="2"/>
          <w:sz w:val="18"/>
          <w:szCs w:val="18"/>
        </w:rPr>
        <w:br/>
      </w:r>
      <w:r>
        <w:rPr>
          <w:rFonts w:ascii="Arial" w:hAnsi="Arial" w:cs="Arial"/>
          <w:color w:val="2D2D2D"/>
          <w:spacing w:val="2"/>
          <w:sz w:val="18"/>
          <w:szCs w:val="18"/>
        </w:rPr>
        <w:br/>
        <w:t>Другие неосновные документы должны иметь связь с групповым основным документом подобную той, которая показана в приложении 3 для сборочных чертежей.</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1.5. Вместо группового документа на несколько исполнений при необходимости следует выполнять один базовый документ и необходимое количество самостоятельных документов исполнения того же вида.</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В базовом документе следует приводить только постоянные данные.</w:t>
      </w:r>
      <w:r>
        <w:rPr>
          <w:rFonts w:ascii="Arial" w:hAnsi="Arial" w:cs="Arial"/>
          <w:color w:val="2D2D2D"/>
          <w:spacing w:val="2"/>
          <w:sz w:val="18"/>
          <w:szCs w:val="18"/>
        </w:rPr>
        <w:br/>
      </w:r>
      <w:r>
        <w:rPr>
          <w:rFonts w:ascii="Arial" w:hAnsi="Arial" w:cs="Arial"/>
          <w:color w:val="2D2D2D"/>
          <w:spacing w:val="2"/>
          <w:sz w:val="18"/>
          <w:szCs w:val="18"/>
        </w:rPr>
        <w:br/>
        <w:t>В каждом документе исполнения следует приводить переменные данные, относящиеся к этому исполнению, и ссылку на базовый документ.</w:t>
      </w:r>
      <w:r>
        <w:rPr>
          <w:rFonts w:ascii="Arial" w:hAnsi="Arial" w:cs="Arial"/>
          <w:color w:val="2D2D2D"/>
          <w:spacing w:val="2"/>
          <w:sz w:val="18"/>
          <w:szCs w:val="18"/>
        </w:rPr>
        <w:br/>
      </w:r>
      <w:r>
        <w:rPr>
          <w:rFonts w:ascii="Arial" w:hAnsi="Arial" w:cs="Arial"/>
          <w:color w:val="2D2D2D"/>
          <w:spacing w:val="2"/>
          <w:sz w:val="18"/>
          <w:szCs w:val="18"/>
        </w:rPr>
        <w:br/>
        <w:t>Характеристика базовых документов, показывающая принципиальную возможность выполнения одного базового документа на несколько исполнений, и характеристика документов одного из исполнений приведены в приложении 4.</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1.6. Изделия, на которые выполнена одна базовая спецификация, следует рассматривать как группу исполнений, но при этом должна быть обеспечена возможность самостоятельного применения, изготовления и учета каждого исполнения.</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1.7. При базовом способе следует на все исполнения выполнять одну базовую спецификацию и по одному базовому неосновному документу необходимого вида, а на каждое исполнение - спецификацию исполнения и неосновные документы исполнения.</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Вместо нескольких неосновных документов исполнения допускается выполнять один или несколько групповых неосновных документов исполнения (приложение 5, черт.1).</w:t>
      </w:r>
      <w:r>
        <w:rPr>
          <w:rFonts w:ascii="Arial" w:hAnsi="Arial" w:cs="Arial"/>
          <w:color w:val="2D2D2D"/>
          <w:spacing w:val="2"/>
          <w:sz w:val="18"/>
          <w:szCs w:val="18"/>
        </w:rPr>
        <w:br/>
      </w:r>
      <w:r>
        <w:rPr>
          <w:rFonts w:ascii="Arial" w:hAnsi="Arial" w:cs="Arial"/>
          <w:color w:val="2D2D2D"/>
          <w:spacing w:val="2"/>
          <w:sz w:val="18"/>
          <w:szCs w:val="18"/>
        </w:rPr>
        <w:br/>
        <w:t>Вместо нескольких спецификаций исполнения допускается выполнять одну или несколько групповых спецификаций исполнения, каждая из которых будет содержать данные нескольких (но не всех) исполнений (см. приложение 5, черт.2).</w:t>
      </w:r>
      <w:r>
        <w:rPr>
          <w:rFonts w:ascii="Arial" w:hAnsi="Arial" w:cs="Arial"/>
          <w:color w:val="2D2D2D"/>
          <w:spacing w:val="2"/>
          <w:sz w:val="18"/>
          <w:szCs w:val="18"/>
        </w:rPr>
        <w:br/>
      </w:r>
      <w:r>
        <w:rPr>
          <w:rFonts w:ascii="Arial" w:hAnsi="Arial" w:cs="Arial"/>
          <w:color w:val="2D2D2D"/>
          <w:spacing w:val="2"/>
          <w:sz w:val="18"/>
          <w:szCs w:val="18"/>
        </w:rPr>
        <w:br/>
        <w:t>Другие неосновные документы должны иметь связь с основными документами подобную той, которая показана в приложении 5 для сборочных чертежей.</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1.8. При наличии группового основного документа все или отдельные виды неосновных документов могут быть выполнены как базовые с присвоением им обозначений, не зависящих от обозначения группового основного документа.</w:t>
      </w:r>
      <w:r>
        <w:rPr>
          <w:rFonts w:ascii="Arial" w:hAnsi="Arial" w:cs="Arial"/>
          <w:color w:val="2D2D2D"/>
          <w:spacing w:val="2"/>
          <w:sz w:val="18"/>
          <w:szCs w:val="18"/>
        </w:rPr>
        <w:br/>
      </w:r>
      <w:r>
        <w:rPr>
          <w:rFonts w:ascii="Arial" w:hAnsi="Arial" w:cs="Arial"/>
          <w:color w:val="2D2D2D"/>
          <w:spacing w:val="2"/>
          <w:sz w:val="18"/>
          <w:szCs w:val="18"/>
        </w:rPr>
        <w:br/>
        <w:t>При наличии базового основного документа все или отдельные виды неосновных документов могут быть выполнены как групповые с обозначениями, предусмотренными для базовых документов.</w:t>
      </w:r>
      <w:r>
        <w:rPr>
          <w:rFonts w:ascii="Arial" w:hAnsi="Arial" w:cs="Arial"/>
          <w:color w:val="2D2D2D"/>
          <w:spacing w:val="2"/>
          <w:sz w:val="18"/>
          <w:szCs w:val="18"/>
        </w:rPr>
        <w:br/>
      </w:r>
      <w:r>
        <w:rPr>
          <w:rFonts w:ascii="Arial" w:hAnsi="Arial" w:cs="Arial"/>
          <w:color w:val="2D2D2D"/>
          <w:spacing w:val="2"/>
          <w:sz w:val="18"/>
          <w:szCs w:val="18"/>
        </w:rPr>
        <w:br/>
        <w:t>На разные составные части изделия комплекс документов может быть выполнен разными способами. </w:t>
      </w:r>
      <w:r>
        <w:rPr>
          <w:rFonts w:ascii="Arial" w:hAnsi="Arial" w:cs="Arial"/>
          <w:color w:val="2D2D2D"/>
          <w:spacing w:val="2"/>
          <w:sz w:val="18"/>
          <w:szCs w:val="18"/>
        </w:rPr>
        <w:br/>
      </w:r>
      <w:r>
        <w:rPr>
          <w:rFonts w:ascii="Arial" w:hAnsi="Arial" w:cs="Arial"/>
          <w:color w:val="2D2D2D"/>
          <w:spacing w:val="2"/>
          <w:sz w:val="18"/>
          <w:szCs w:val="18"/>
        </w:rPr>
        <w:br/>
        <w:t>На одну и ту же составную часть изделия разные неосновные документы могут быть выполнены по-разному - единичные, групповые и базовые.</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1.9. Номенклатура групповых и базовых документов - по </w:t>
      </w:r>
      <w:r w:rsidRPr="002F29E6">
        <w:rPr>
          <w:rFonts w:ascii="Arial" w:hAnsi="Arial" w:cs="Arial"/>
          <w:color w:val="2D2D2D"/>
          <w:spacing w:val="2"/>
          <w:sz w:val="18"/>
          <w:szCs w:val="18"/>
        </w:rPr>
        <w:t>ГОСТ 2.102-68</w:t>
      </w:r>
      <w:r>
        <w:rPr>
          <w:rFonts w:ascii="Arial" w:hAnsi="Arial" w:cs="Arial"/>
          <w:color w:val="2D2D2D"/>
          <w:spacing w:val="2"/>
          <w:sz w:val="18"/>
          <w:szCs w:val="18"/>
        </w:rPr>
        <w:t> с учетом следующих ограничений:</w:t>
      </w:r>
      <w:r>
        <w:rPr>
          <w:rFonts w:ascii="Arial" w:hAnsi="Arial" w:cs="Arial"/>
          <w:color w:val="2D2D2D"/>
          <w:spacing w:val="2"/>
          <w:sz w:val="18"/>
          <w:szCs w:val="18"/>
        </w:rPr>
        <w:br/>
      </w:r>
      <w:r>
        <w:rPr>
          <w:rFonts w:ascii="Arial" w:hAnsi="Arial" w:cs="Arial"/>
          <w:color w:val="2D2D2D"/>
          <w:spacing w:val="2"/>
          <w:sz w:val="18"/>
          <w:szCs w:val="18"/>
        </w:rPr>
        <w:br/>
        <w:t>базовые документы можно выполнять на специфицированные изделия. Возможность выполнения базовых документов на детали должна устанавливаться в отраслевых стандартах;</w:t>
      </w:r>
      <w:r>
        <w:rPr>
          <w:rFonts w:ascii="Arial" w:hAnsi="Arial" w:cs="Arial"/>
          <w:color w:val="2D2D2D"/>
          <w:spacing w:val="2"/>
          <w:sz w:val="18"/>
          <w:szCs w:val="18"/>
        </w:rPr>
        <w:br/>
      </w:r>
      <w:r>
        <w:rPr>
          <w:rFonts w:ascii="Arial" w:hAnsi="Arial" w:cs="Arial"/>
          <w:color w:val="2D2D2D"/>
          <w:spacing w:val="2"/>
          <w:sz w:val="18"/>
          <w:szCs w:val="18"/>
        </w:rPr>
        <w:br/>
        <w:t>групповой, а также базовый основной документ можно выполнять на такую группу изделий, которые имеют одинаковое наименование и могут быть отнесены к одной классификационной характеристике, входящей в состав обозначения.</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1.10. Если одинаковые изделия по условиям заказа изготавливают с разной эксплуатационной документацией (например, имеются варианты эксплуатационного документа на разных языках) или в разной упаковке (разные условия транспортирования), то такие изделия оформляют как одно исполнение. Возможные варианты эксплуатационной документации и упаковок следует записывать в основной документ. При этом ведомости эксплуатационных документов и спецификаций упаковок следует вносить в спецификацию изделия в раздел "Комплекты". Допускается в графе "Примечание" давать указания о различиях и условиях применения.</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1.11. На ряд исполнений составных частей изделия, не предназначенных для самостоятельной поставки, а применяемых в качестве составных частей разных изделий индивидуального и вспомогательного производства, </w:t>
      </w:r>
      <w:r>
        <w:rPr>
          <w:rFonts w:ascii="Arial" w:hAnsi="Arial" w:cs="Arial"/>
          <w:color w:val="2D2D2D"/>
          <w:spacing w:val="2"/>
          <w:sz w:val="18"/>
          <w:szCs w:val="18"/>
        </w:rPr>
        <w:lastRenderedPageBreak/>
        <w:t>допускается выполнять групповые и базовые документы без присвоения отдельного обозначения каждому исполнению, если их сборку целесообразно выполнять при сборке изделия. Такой составной части изделия присваивают обозначение по спецификации, а наименование дополняют не указанными в спецификации переменными данными, например:</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АБВГ.343122.270. Панель. </w:t>
      </w:r>
      <w:r>
        <w:rPr>
          <w:rFonts w:ascii="Arial" w:hAnsi="Arial" w:cs="Arial"/>
          <w:noProof/>
          <w:color w:val="2D2D2D"/>
          <w:spacing w:val="2"/>
          <w:sz w:val="18"/>
          <w:szCs w:val="18"/>
        </w:rPr>
        <w:drawing>
          <wp:inline distT="0" distB="0" distL="0" distR="0">
            <wp:extent cx="461010" cy="222885"/>
            <wp:effectExtent l="19050" t="0" r="0" b="0"/>
            <wp:docPr id="1328" name="Рисунок 1328"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6" cstate="print"/>
                    <a:srcRect/>
                    <a:stretch>
                      <a:fillRect/>
                    </a:stretch>
                  </pic:blipFill>
                  <pic:spPr bwMode="auto">
                    <a:xfrm>
                      <a:off x="0" y="0"/>
                      <a:ext cx="461010" cy="22288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100 В, </w:t>
      </w:r>
      <w:r>
        <w:rPr>
          <w:rFonts w:ascii="Arial" w:hAnsi="Arial" w:cs="Arial"/>
          <w:noProof/>
          <w:color w:val="2D2D2D"/>
          <w:spacing w:val="2"/>
          <w:sz w:val="18"/>
          <w:szCs w:val="18"/>
        </w:rPr>
        <w:drawing>
          <wp:inline distT="0" distB="0" distL="0" distR="0">
            <wp:extent cx="485140" cy="222885"/>
            <wp:effectExtent l="19050" t="0" r="0" b="0"/>
            <wp:docPr id="1329" name="Рисунок 1329"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7" cstate="print"/>
                    <a:srcRect/>
                    <a:stretch>
                      <a:fillRect/>
                    </a:stretch>
                  </pic:blipFill>
                  <pic:spPr bwMode="auto">
                    <a:xfrm>
                      <a:off x="0" y="0"/>
                      <a:ext cx="485140" cy="22288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250 В.</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1.12. Если количество изделий, обладающих общими конструктивными признаками, превышает предельное значение, установленное правилами обозначения исполнений, то эти изделия следует разделить на несколько групп и на каждую из них выполняют самостоятельный групповой или базовый основной документ. При этом на все группы таких изделий можно выполнить один комплект неосновных документов, если в них будут внесены необходимые данные всех изделий (см. приложение 3, черт.3).</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1.13. Общие рекомендации и ограничения по применению различных способов и вариантов выполнения документов приведены в рекомендуемом приложении 23. На их основе при необходимости могут быть разработаны отраслевые руководящие технические материалы, устанавливающие номенклатуру групп изделий, на которые целесообразно выполнять групповые или базовые документы, и содержащие рекомендации по выбору оптимального варианта выполнения таких документов в зависимости от характеристики группы.</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1.14. Применение групповых и базовых документов на изделия, разрабатываемых по заказам Министерства обороны, должно быть согласовано с заказчиком (с представителем заказчика).</w:t>
      </w:r>
      <w:r>
        <w:rPr>
          <w:rFonts w:ascii="Arial" w:hAnsi="Arial" w:cs="Arial"/>
          <w:color w:val="2D2D2D"/>
          <w:spacing w:val="2"/>
          <w:sz w:val="18"/>
          <w:szCs w:val="18"/>
        </w:rPr>
        <w:br/>
      </w:r>
      <w:r>
        <w:rPr>
          <w:rFonts w:ascii="Arial" w:hAnsi="Arial" w:cs="Arial"/>
          <w:color w:val="2D2D2D"/>
          <w:spacing w:val="2"/>
          <w:sz w:val="18"/>
          <w:szCs w:val="18"/>
        </w:rPr>
        <w:br/>
        <w:t xml:space="preserve">(Измененная редакция, </w:t>
      </w:r>
      <w:proofErr w:type="spellStart"/>
      <w:r>
        <w:rPr>
          <w:rFonts w:ascii="Arial" w:hAnsi="Arial" w:cs="Arial"/>
          <w:color w:val="2D2D2D"/>
          <w:spacing w:val="2"/>
          <w:sz w:val="18"/>
          <w:szCs w:val="18"/>
        </w:rPr>
        <w:t>Изм</w:t>
      </w:r>
      <w:proofErr w:type="spellEnd"/>
      <w:r>
        <w:rPr>
          <w:rFonts w:ascii="Arial" w:hAnsi="Arial" w:cs="Arial"/>
          <w:color w:val="2D2D2D"/>
          <w:spacing w:val="2"/>
          <w:sz w:val="18"/>
          <w:szCs w:val="18"/>
        </w:rPr>
        <w:t>. N 3). </w:t>
      </w:r>
      <w:r>
        <w:rPr>
          <w:rFonts w:ascii="Arial" w:hAnsi="Arial" w:cs="Arial"/>
          <w:color w:val="2D2D2D"/>
          <w:spacing w:val="2"/>
          <w:sz w:val="18"/>
          <w:szCs w:val="18"/>
        </w:rPr>
        <w:br/>
      </w:r>
      <w:r>
        <w:rPr>
          <w:rFonts w:ascii="Arial" w:hAnsi="Arial" w:cs="Arial"/>
          <w:color w:val="2D2D2D"/>
          <w:spacing w:val="2"/>
          <w:sz w:val="18"/>
          <w:szCs w:val="18"/>
        </w:rPr>
        <w:br/>
        <w:t xml:space="preserve">Разд.2. (Исключен, </w:t>
      </w:r>
      <w:proofErr w:type="spellStart"/>
      <w:r>
        <w:rPr>
          <w:rFonts w:ascii="Arial" w:hAnsi="Arial" w:cs="Arial"/>
          <w:color w:val="2D2D2D"/>
          <w:spacing w:val="2"/>
          <w:sz w:val="18"/>
          <w:szCs w:val="18"/>
        </w:rPr>
        <w:t>Изм</w:t>
      </w:r>
      <w:proofErr w:type="spellEnd"/>
      <w:r>
        <w:rPr>
          <w:rFonts w:ascii="Arial" w:hAnsi="Arial" w:cs="Arial"/>
          <w:color w:val="2D2D2D"/>
          <w:spacing w:val="2"/>
          <w:sz w:val="18"/>
          <w:szCs w:val="18"/>
        </w:rPr>
        <w:t>. N 5).</w:t>
      </w:r>
    </w:p>
    <w:p w:rsidR="002F29E6" w:rsidRDefault="002F29E6" w:rsidP="002F29E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3. ПРАВИЛА ЗАПИСИ НАИМЕНОВАНИЙ ИЗДЕЛИЙ В ДОКУМЕНТАХ</w:t>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3.1. Наименование изделий в основной надписи и на титульном листе групповых и базовых документов следует записывать в именительном падеже единственного числа (приложение 7). В технических условиях наименование изделий следует записывать в именительном падеже множественного числа.</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3.2. Если разным исполнениям присвоены разные условные наименования (коды, типы, условные обозначения, например ПК-1Н, ПК-1Т, ПК-2Н и др.), то:</w:t>
      </w:r>
      <w:r>
        <w:rPr>
          <w:rFonts w:ascii="Arial" w:hAnsi="Arial" w:cs="Arial"/>
          <w:color w:val="2D2D2D"/>
          <w:spacing w:val="2"/>
          <w:sz w:val="18"/>
          <w:szCs w:val="18"/>
        </w:rPr>
        <w:br/>
      </w:r>
      <w:r>
        <w:rPr>
          <w:rFonts w:ascii="Arial" w:hAnsi="Arial" w:cs="Arial"/>
          <w:color w:val="2D2D2D"/>
          <w:spacing w:val="2"/>
          <w:sz w:val="18"/>
          <w:szCs w:val="18"/>
        </w:rPr>
        <w:br/>
        <w:t>в основной надписи и на титульном листе групповых и базовых документов наименования изделий, как правило, дополняют общей частью условных наименований исполнений, например: Пускатель ПК (приложение 8);</w:t>
      </w:r>
      <w:r>
        <w:rPr>
          <w:rFonts w:ascii="Arial" w:hAnsi="Arial" w:cs="Arial"/>
          <w:color w:val="2D2D2D"/>
          <w:spacing w:val="2"/>
          <w:sz w:val="18"/>
          <w:szCs w:val="18"/>
        </w:rPr>
        <w:br/>
      </w:r>
      <w:r>
        <w:rPr>
          <w:rFonts w:ascii="Arial" w:hAnsi="Arial" w:cs="Arial"/>
          <w:color w:val="2D2D2D"/>
          <w:spacing w:val="2"/>
          <w:sz w:val="18"/>
          <w:szCs w:val="18"/>
        </w:rPr>
        <w:br/>
        <w:t>в основной надписи и на титульном листе документов исполнения следует записывать наименование изделия и полное условное наименование исполнения (например: Пускатель ПК-1Н);</w:t>
      </w:r>
      <w:r>
        <w:rPr>
          <w:rFonts w:ascii="Arial" w:hAnsi="Arial" w:cs="Arial"/>
          <w:color w:val="2D2D2D"/>
          <w:spacing w:val="2"/>
          <w:sz w:val="18"/>
          <w:szCs w:val="18"/>
        </w:rPr>
        <w:br/>
      </w:r>
      <w:r>
        <w:rPr>
          <w:rFonts w:ascii="Arial" w:hAnsi="Arial" w:cs="Arial"/>
          <w:color w:val="2D2D2D"/>
          <w:spacing w:val="2"/>
          <w:sz w:val="18"/>
          <w:szCs w:val="18"/>
        </w:rPr>
        <w:br/>
        <w:t>на поле или в тексте групповых документов в числе переменных данных при необходимости в графе "Код" указывают полные условные наименования исполнений (приложения 8 и 9).</w:t>
      </w:r>
      <w:r>
        <w:rPr>
          <w:rFonts w:ascii="Arial" w:hAnsi="Arial" w:cs="Arial"/>
          <w:color w:val="2D2D2D"/>
          <w:spacing w:val="2"/>
          <w:sz w:val="18"/>
          <w:szCs w:val="18"/>
        </w:rPr>
        <w:br/>
      </w:r>
      <w:r>
        <w:rPr>
          <w:rFonts w:ascii="Arial" w:hAnsi="Arial" w:cs="Arial"/>
          <w:color w:val="2D2D2D"/>
          <w:spacing w:val="2"/>
          <w:sz w:val="18"/>
          <w:szCs w:val="18"/>
        </w:rPr>
        <w:br/>
        <w:t xml:space="preserve">(Измененная редакция, </w:t>
      </w:r>
      <w:proofErr w:type="spellStart"/>
      <w:r>
        <w:rPr>
          <w:rFonts w:ascii="Arial" w:hAnsi="Arial" w:cs="Arial"/>
          <w:color w:val="2D2D2D"/>
          <w:spacing w:val="2"/>
          <w:sz w:val="18"/>
          <w:szCs w:val="18"/>
        </w:rPr>
        <w:t>Изм</w:t>
      </w:r>
      <w:proofErr w:type="spellEnd"/>
      <w:r>
        <w:rPr>
          <w:rFonts w:ascii="Arial" w:hAnsi="Arial" w:cs="Arial"/>
          <w:color w:val="2D2D2D"/>
          <w:spacing w:val="2"/>
          <w:sz w:val="18"/>
          <w:szCs w:val="18"/>
        </w:rPr>
        <w:t>. N 4).</w:t>
      </w:r>
    </w:p>
    <w:p w:rsidR="002F29E6" w:rsidRDefault="002F29E6" w:rsidP="002F29E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4. ПРАВИЛА ВЫПОЛНЕНИЯ ЧЕРТЕЖЕЙ И СХЕМ</w:t>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4.1. </w:t>
      </w:r>
      <w:r>
        <w:rPr>
          <w:rFonts w:ascii="Arial" w:hAnsi="Arial" w:cs="Arial"/>
          <w:b/>
          <w:bCs/>
          <w:color w:val="2D2D2D"/>
          <w:spacing w:val="2"/>
          <w:sz w:val="18"/>
          <w:szCs w:val="18"/>
        </w:rPr>
        <w:t>Выполнение групповых чертежей (схем) </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4.1.1. Все сведения о переменных данных (изображениях, размерах, технических требованиях и др.), которые подлежат включению в чертеж (схему) согласно его назначению, должны быть приведены в таблице исполнений.</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4.1.2. На чертеже с соблюдением масштаба должно быть изображено основное исполнение. Количество изображений (видов, разрезов, сечений) основного исполнения и степень их упрощения должны быть выбраны аналогично основному исполнению единичного документа.</w:t>
      </w:r>
      <w:r>
        <w:rPr>
          <w:rFonts w:ascii="Arial" w:hAnsi="Arial" w:cs="Arial"/>
          <w:color w:val="2D2D2D"/>
          <w:spacing w:val="2"/>
          <w:sz w:val="18"/>
          <w:szCs w:val="18"/>
        </w:rPr>
        <w:br/>
      </w:r>
      <w:r>
        <w:rPr>
          <w:rFonts w:ascii="Arial" w:hAnsi="Arial" w:cs="Arial"/>
          <w:color w:val="2D2D2D"/>
          <w:spacing w:val="2"/>
          <w:sz w:val="18"/>
          <w:szCs w:val="18"/>
        </w:rPr>
        <w:br/>
        <w:t>На групповой схеме полностью следует изображать схему, относящуюся к основному исполнению.</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4.1.3. Исполнения, отличия которых от основного исполнения должны быть показаны на изображениях, становятся переменными. Эти исполнения дополнительно должны быть изображены на том же чертеже (схеме). При этом выполняют частично или полностью только те изображения, которые необходимы для показа отличия от изображений основного исполнения (приложение 10, черт.1).</w:t>
      </w:r>
      <w:r>
        <w:rPr>
          <w:rFonts w:ascii="Arial" w:hAnsi="Arial" w:cs="Arial"/>
          <w:color w:val="2D2D2D"/>
          <w:spacing w:val="2"/>
          <w:sz w:val="18"/>
          <w:szCs w:val="18"/>
        </w:rPr>
        <w:br/>
      </w:r>
      <w:r>
        <w:rPr>
          <w:rFonts w:ascii="Arial" w:hAnsi="Arial" w:cs="Arial"/>
          <w:color w:val="2D2D2D"/>
          <w:spacing w:val="2"/>
          <w:sz w:val="18"/>
          <w:szCs w:val="18"/>
        </w:rPr>
        <w:br/>
        <w:t>На таких изображениях чертежа следует указывать масштаб, если он отличается от приведенного в основной надписи.</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4.1.4. Изображения, относящиеся к одному исполнению, следует располагать в одном месте и рассматривать как самостоятельный рисунок. Каждому рисунку должен быть присвоен порядковый номер в пределах чертежа (схемы). Изображениям основного исполнения при наличии переменных изображений других исполнений следует присваивать первый порядковый номер рисунка. Номера рисунков ("Рис.1", "Рис.2", "Рис.3" и т.д.) следует записывать над изображениями в виде заголовков.</w:t>
      </w:r>
      <w:r>
        <w:rPr>
          <w:rFonts w:ascii="Arial" w:hAnsi="Arial" w:cs="Arial"/>
          <w:color w:val="2D2D2D"/>
          <w:spacing w:val="2"/>
          <w:sz w:val="18"/>
          <w:szCs w:val="18"/>
        </w:rPr>
        <w:br/>
      </w:r>
      <w:r>
        <w:rPr>
          <w:rFonts w:ascii="Arial" w:hAnsi="Arial" w:cs="Arial"/>
          <w:color w:val="2D2D2D"/>
          <w:spacing w:val="2"/>
          <w:sz w:val="18"/>
          <w:szCs w:val="18"/>
        </w:rPr>
        <w:br/>
        <w:t>Под наименованием рисунка, начиная со второго, делают запись: "Остальное - см. рис.1". Рисунок и ссылка должны полностью определять изображение того исполнения, на которое распространяется рисунок.</w:t>
      </w:r>
      <w:r>
        <w:rPr>
          <w:rFonts w:ascii="Arial" w:hAnsi="Arial" w:cs="Arial"/>
          <w:color w:val="2D2D2D"/>
          <w:spacing w:val="2"/>
          <w:sz w:val="18"/>
          <w:szCs w:val="18"/>
        </w:rPr>
        <w:br/>
      </w:r>
      <w:r>
        <w:rPr>
          <w:rFonts w:ascii="Arial" w:hAnsi="Arial" w:cs="Arial"/>
          <w:color w:val="2D2D2D"/>
          <w:spacing w:val="2"/>
          <w:sz w:val="18"/>
          <w:szCs w:val="18"/>
        </w:rPr>
        <w:br/>
        <w:t>В таблице исполнений помещают графу с заголовком "Рис.", в которой указывают один номер рисунка для каждого исполнения (приложения 9, 10, 11, 12).</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4.1.5. Каждый рисунок может быть выполнен на несколько исполнений, которые при одинаковых изображениях различаются другими переменными данными, в том числе переменными размерами (см. приложения 9, 10, 11, 12).</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4.1.6. Допускается переменные элементы показывать на изображениях основного исполнения, если принадлежность таких элементов к определенным исполнениям однозначно определена в таблице исполнений, например в таблице может быть указано о наличии или отсутствии в разных исполнениях элемента, обозначенного на изображении буквой. Возможны также указания, аналогичные приведенным в приложении 10.</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4.1.7. Допускается номера рисунков присваивать не изображениям исполнений, а вариантам изображений переменных элементов (см. приложение 10, черт.2). При этом изображениям основного исполнения номер рисунка не присваивают и ссылку на него не дают.</w:t>
      </w:r>
      <w:r>
        <w:rPr>
          <w:rFonts w:ascii="Arial" w:hAnsi="Arial" w:cs="Arial"/>
          <w:color w:val="2D2D2D"/>
          <w:spacing w:val="2"/>
          <w:sz w:val="18"/>
          <w:szCs w:val="18"/>
        </w:rPr>
        <w:br/>
      </w:r>
      <w:r>
        <w:rPr>
          <w:rFonts w:ascii="Arial" w:hAnsi="Arial" w:cs="Arial"/>
          <w:color w:val="2D2D2D"/>
          <w:spacing w:val="2"/>
          <w:sz w:val="18"/>
          <w:szCs w:val="18"/>
        </w:rPr>
        <w:br/>
        <w:t>На изображениях основного исполнения переменные элементы или группы элементов следует изображать сплошными тонкими линиями и обозначать буквами. В таблице исполнений выполняют отдельную графу для каждого переменного элемента или группы элементов.</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4.1.8. Постоянные размеры и другие постоянные данные (шероховатость поверхностей и др.) следует указывать на изображениях основного исполнения. На остальных изображениях эти данные не повторяют, если в них нет необходимости для пояснения таких изображений.</w:t>
      </w:r>
      <w:r>
        <w:rPr>
          <w:rFonts w:ascii="Arial" w:hAnsi="Arial" w:cs="Arial"/>
          <w:color w:val="2D2D2D"/>
          <w:spacing w:val="2"/>
          <w:sz w:val="18"/>
          <w:szCs w:val="18"/>
        </w:rPr>
        <w:br/>
      </w:r>
      <w:r>
        <w:rPr>
          <w:rFonts w:ascii="Arial" w:hAnsi="Arial" w:cs="Arial"/>
          <w:color w:val="2D2D2D"/>
          <w:spacing w:val="2"/>
          <w:sz w:val="18"/>
          <w:szCs w:val="18"/>
        </w:rPr>
        <w:br/>
        <w:t>Переменные размеры и другие переменные данные, одинаковые для исполнений, охваченных одним рисунком, указывают на этом рисунке (см. приложение 11, рис.2).</w:t>
      </w:r>
      <w:r>
        <w:rPr>
          <w:rFonts w:ascii="Arial" w:hAnsi="Arial" w:cs="Arial"/>
          <w:color w:val="2D2D2D"/>
          <w:spacing w:val="2"/>
          <w:sz w:val="18"/>
          <w:szCs w:val="18"/>
        </w:rPr>
        <w:br/>
      </w:r>
      <w:r>
        <w:rPr>
          <w:rFonts w:ascii="Arial" w:hAnsi="Arial" w:cs="Arial"/>
          <w:color w:val="2D2D2D"/>
          <w:spacing w:val="2"/>
          <w:sz w:val="18"/>
          <w:szCs w:val="18"/>
        </w:rPr>
        <w:br/>
        <w:t>Переменные размеры, не одинаковые для всех исполнений, охваченных одним рисунком, следует наносить на чертеже буквенными обозначениями, установленными соответствующими стандартами. Конкретные номинальные значения этих размеров и их предельные отклонения следует указывать в таблице исполнений без выравнивания количества знаков для различных исполнений (см. приложения 7, 11, 12).</w:t>
      </w:r>
      <w:r>
        <w:rPr>
          <w:rFonts w:ascii="Arial" w:hAnsi="Arial" w:cs="Arial"/>
          <w:color w:val="2D2D2D"/>
          <w:spacing w:val="2"/>
          <w:sz w:val="18"/>
          <w:szCs w:val="18"/>
        </w:rPr>
        <w:br/>
      </w:r>
      <w:r>
        <w:rPr>
          <w:rFonts w:ascii="Arial" w:hAnsi="Arial" w:cs="Arial"/>
          <w:color w:val="2D2D2D"/>
          <w:spacing w:val="2"/>
          <w:sz w:val="18"/>
          <w:szCs w:val="18"/>
        </w:rPr>
        <w:br/>
        <w:t>Переменные отклонения форм и расположения поверхностей, следует наносить на чертеже и указывать в таблице исполнений подобно переменным размерам (см. приложение 7).</w:t>
      </w:r>
      <w:r>
        <w:rPr>
          <w:rFonts w:ascii="Arial" w:hAnsi="Arial" w:cs="Arial"/>
          <w:color w:val="2D2D2D"/>
          <w:spacing w:val="2"/>
          <w:sz w:val="18"/>
          <w:szCs w:val="18"/>
        </w:rPr>
        <w:br/>
      </w:r>
      <w:r>
        <w:rPr>
          <w:rFonts w:ascii="Arial" w:hAnsi="Arial" w:cs="Arial"/>
          <w:color w:val="2D2D2D"/>
          <w:spacing w:val="2"/>
          <w:sz w:val="18"/>
          <w:szCs w:val="18"/>
        </w:rPr>
        <w:lastRenderedPageBreak/>
        <w:br/>
        <w:t>Переменную шероховатость поверхности, не одинаковую для всех исполнений, охваченных одним рисунком, следует указывать в таблице исполнений (см. приложение 11).</w:t>
      </w:r>
      <w:r>
        <w:rPr>
          <w:rFonts w:ascii="Arial" w:hAnsi="Arial" w:cs="Arial"/>
          <w:color w:val="2D2D2D"/>
          <w:spacing w:val="2"/>
          <w:sz w:val="18"/>
          <w:szCs w:val="18"/>
        </w:rPr>
        <w:br/>
      </w:r>
      <w:r>
        <w:rPr>
          <w:rFonts w:ascii="Arial" w:hAnsi="Arial" w:cs="Arial"/>
          <w:color w:val="2D2D2D"/>
          <w:spacing w:val="2"/>
          <w:sz w:val="18"/>
          <w:szCs w:val="18"/>
        </w:rPr>
        <w:br/>
        <w:t xml:space="preserve">(Измененная редакция, </w:t>
      </w:r>
      <w:proofErr w:type="spellStart"/>
      <w:r>
        <w:rPr>
          <w:rFonts w:ascii="Arial" w:hAnsi="Arial" w:cs="Arial"/>
          <w:color w:val="2D2D2D"/>
          <w:spacing w:val="2"/>
          <w:sz w:val="18"/>
          <w:szCs w:val="18"/>
        </w:rPr>
        <w:t>Изм</w:t>
      </w:r>
      <w:proofErr w:type="spellEnd"/>
      <w:r>
        <w:rPr>
          <w:rFonts w:ascii="Arial" w:hAnsi="Arial" w:cs="Arial"/>
          <w:color w:val="2D2D2D"/>
          <w:spacing w:val="2"/>
          <w:sz w:val="18"/>
          <w:szCs w:val="18"/>
        </w:rPr>
        <w:t>. N 1).</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4.1.9. На поле чертежа (схемы) должны быть приведены постоянные технические требования и другие постоянные данные.</w:t>
      </w:r>
      <w:r>
        <w:rPr>
          <w:rFonts w:ascii="Arial" w:hAnsi="Arial" w:cs="Arial"/>
          <w:color w:val="2D2D2D"/>
          <w:spacing w:val="2"/>
          <w:sz w:val="18"/>
          <w:szCs w:val="18"/>
        </w:rPr>
        <w:br/>
      </w:r>
      <w:r>
        <w:rPr>
          <w:rFonts w:ascii="Arial" w:hAnsi="Arial" w:cs="Arial"/>
          <w:color w:val="2D2D2D"/>
          <w:spacing w:val="2"/>
          <w:sz w:val="18"/>
          <w:szCs w:val="18"/>
        </w:rPr>
        <w:br/>
        <w:t>Переменные технические требования и другие переменные данные, как правило, приводят непосредственно в таблице исполнений (см. приложение 11). Допускается в таблице исполнений давать ссылку на номера пунктов переменных технических требований, которые в таких случаях должны начинаться со слов: "Исполнения, на которые распространяется это требование (см. таблицу) ..." и далее приводить предъявляемые требования.</w:t>
      </w:r>
      <w:r>
        <w:rPr>
          <w:rFonts w:ascii="Arial" w:hAnsi="Arial" w:cs="Arial"/>
          <w:color w:val="2D2D2D"/>
          <w:spacing w:val="2"/>
          <w:sz w:val="18"/>
          <w:szCs w:val="18"/>
        </w:rPr>
        <w:br/>
      </w:r>
      <w:r>
        <w:rPr>
          <w:rFonts w:ascii="Arial" w:hAnsi="Arial" w:cs="Arial"/>
          <w:color w:val="2D2D2D"/>
          <w:spacing w:val="2"/>
          <w:sz w:val="18"/>
          <w:szCs w:val="18"/>
        </w:rPr>
        <w:br/>
        <w:t>Если для разных исполнений содержание технических требований должно различаться величинами каких-либо параметров или обозначениями ссылочных документов, то в тексте технических требований (перечне элементов) следует давать ссылки на таблицу исполнений (приложение 13).</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4.1.10. Если материал, литера или масса переменные, то их значения следует указывать в таблице исполнений, а в соответствующих графах основной надписи следует дать ссылку: "См. табл." (см. приложение 11).</w:t>
      </w:r>
      <w:r>
        <w:rPr>
          <w:rFonts w:ascii="Arial" w:hAnsi="Arial" w:cs="Arial"/>
          <w:color w:val="2D2D2D"/>
          <w:spacing w:val="2"/>
          <w:sz w:val="18"/>
          <w:szCs w:val="18"/>
        </w:rPr>
        <w:br/>
      </w:r>
      <w:r>
        <w:rPr>
          <w:rFonts w:ascii="Arial" w:hAnsi="Arial" w:cs="Arial"/>
          <w:color w:val="2D2D2D"/>
          <w:spacing w:val="2"/>
          <w:sz w:val="18"/>
          <w:szCs w:val="18"/>
        </w:rPr>
        <w:br/>
        <w:t>Если из-за различия исполнений по размерам изображения, относящиеся к ним, невозможно выполнить в одном масштабе, то в графе "Масштаб" ставят прочерк и около изображений масштаб не указывают (приложения 7, 11, 12, 14).</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4.1.11. Таблица исполнений должна быть помещена на поле чертежа (схемы), как правило, на первом листе.</w:t>
      </w:r>
      <w:r>
        <w:rPr>
          <w:rFonts w:ascii="Arial" w:hAnsi="Arial" w:cs="Arial"/>
          <w:color w:val="2D2D2D"/>
          <w:spacing w:val="2"/>
          <w:sz w:val="18"/>
          <w:szCs w:val="18"/>
        </w:rPr>
        <w:br/>
      </w:r>
      <w:r>
        <w:rPr>
          <w:rFonts w:ascii="Arial" w:hAnsi="Arial" w:cs="Arial"/>
          <w:color w:val="2D2D2D"/>
          <w:spacing w:val="2"/>
          <w:sz w:val="18"/>
          <w:szCs w:val="18"/>
        </w:rPr>
        <w:br/>
        <w:t>Допускается таблицу исполнений помещать на последующих листах чертежа (схемы), например, если она занимает много места и ее размещение на первом (или на одном) листе нецелесообразно из-за значительного увеличения формата. В этом случае над основной надписью первого листа должна быть запись по типу: "Таблицу исполнений см. на листе 3".</w:t>
      </w:r>
      <w:r>
        <w:rPr>
          <w:rFonts w:ascii="Arial" w:hAnsi="Arial" w:cs="Arial"/>
          <w:color w:val="2D2D2D"/>
          <w:spacing w:val="2"/>
          <w:sz w:val="18"/>
          <w:szCs w:val="18"/>
        </w:rPr>
        <w:br/>
      </w:r>
      <w:r>
        <w:rPr>
          <w:rFonts w:ascii="Arial" w:hAnsi="Arial" w:cs="Arial"/>
          <w:color w:val="2D2D2D"/>
          <w:spacing w:val="2"/>
          <w:sz w:val="18"/>
          <w:szCs w:val="18"/>
        </w:rPr>
        <w:br/>
        <w:t>Примечание. При выполнении таблицы исполнений рекомендуется оставлять свободное место справа и снизу для новых граф и строк.</w:t>
      </w:r>
      <w:r>
        <w:rPr>
          <w:rFonts w:ascii="Arial" w:hAnsi="Arial" w:cs="Arial"/>
          <w:color w:val="2D2D2D"/>
          <w:spacing w:val="2"/>
          <w:sz w:val="18"/>
          <w:szCs w:val="18"/>
        </w:rPr>
        <w:br/>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4.1.12. В таблицу исполнений должны быть внесены обозначения всех исполнений, на которые распространяется чертеж (схема).</w:t>
      </w:r>
      <w:r>
        <w:rPr>
          <w:rFonts w:ascii="Arial" w:hAnsi="Arial" w:cs="Arial"/>
          <w:color w:val="2D2D2D"/>
          <w:spacing w:val="2"/>
          <w:sz w:val="18"/>
          <w:szCs w:val="18"/>
        </w:rPr>
        <w:br/>
      </w:r>
      <w:r>
        <w:rPr>
          <w:rFonts w:ascii="Arial" w:hAnsi="Arial" w:cs="Arial"/>
          <w:color w:val="2D2D2D"/>
          <w:spacing w:val="2"/>
          <w:sz w:val="18"/>
          <w:szCs w:val="18"/>
        </w:rPr>
        <w:br/>
        <w:t>Обозначения исполнений следует записывать в первую графу слева, имеющую заголовок "Обозначение". Запись ведется, как правило, в порядке возрастания обозначений. При записи группы исполнений с одинаковыми базовыми обозначениями полное обозначение следует записывать только для одного исполнения, а в последующих строках - дефис и порядковый номер исполнения (см. приложения 7, 9, 11, 12).</w:t>
      </w:r>
      <w:r>
        <w:rPr>
          <w:rFonts w:ascii="Arial" w:hAnsi="Arial" w:cs="Arial"/>
          <w:color w:val="2D2D2D"/>
          <w:spacing w:val="2"/>
          <w:sz w:val="18"/>
          <w:szCs w:val="18"/>
        </w:rPr>
        <w:br/>
      </w:r>
      <w:r>
        <w:rPr>
          <w:rFonts w:ascii="Arial" w:hAnsi="Arial" w:cs="Arial"/>
          <w:color w:val="2D2D2D"/>
          <w:spacing w:val="2"/>
          <w:sz w:val="18"/>
          <w:szCs w:val="18"/>
        </w:rPr>
        <w:br/>
        <w:t>Допускается обозначения записывать в порядке, показанном в приложении 14.</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4.1.13. Если для нескольких исполнений, обозначения которых составляют непрерывный ряд, данные в таблице одинаковы, то обозначения допускается записывать по типу: </w:t>
      </w:r>
      <w:r>
        <w:rPr>
          <w:rFonts w:ascii="Arial" w:hAnsi="Arial" w:cs="Arial"/>
          <w:color w:val="2D2D2D"/>
          <w:spacing w:val="2"/>
          <w:sz w:val="18"/>
          <w:szCs w:val="18"/>
        </w:rPr>
        <w:br/>
      </w:r>
    </w:p>
    <w:tbl>
      <w:tblPr>
        <w:tblW w:w="0" w:type="auto"/>
        <w:tblCellMar>
          <w:left w:w="0" w:type="dxa"/>
          <w:right w:w="0" w:type="dxa"/>
        </w:tblCellMar>
        <w:tblLook w:val="04A0"/>
      </w:tblPr>
      <w:tblGrid>
        <w:gridCol w:w="4805"/>
        <w:gridCol w:w="4990"/>
      </w:tblGrid>
      <w:tr w:rsidR="002F29E6" w:rsidTr="002F29E6">
        <w:trPr>
          <w:trHeight w:val="15"/>
        </w:trPr>
        <w:tc>
          <w:tcPr>
            <w:tcW w:w="4805" w:type="dxa"/>
            <w:hideMark/>
          </w:tcPr>
          <w:p w:rsidR="002F29E6" w:rsidRDefault="002F29E6">
            <w:pPr>
              <w:rPr>
                <w:sz w:val="2"/>
                <w:szCs w:val="24"/>
              </w:rPr>
            </w:pPr>
          </w:p>
        </w:tc>
        <w:tc>
          <w:tcPr>
            <w:tcW w:w="4990" w:type="dxa"/>
            <w:hideMark/>
          </w:tcPr>
          <w:p w:rsidR="002F29E6" w:rsidRDefault="002F29E6">
            <w:pPr>
              <w:rPr>
                <w:sz w:val="2"/>
                <w:szCs w:val="24"/>
              </w:rPr>
            </w:pPr>
          </w:p>
        </w:tc>
      </w:tr>
      <w:tr w:rsidR="002F29E6" w:rsidTr="002F29E6">
        <w:tc>
          <w:tcPr>
            <w:tcW w:w="480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Обозначение</w:t>
            </w:r>
          </w:p>
        </w:tc>
        <w:tc>
          <w:tcPr>
            <w:tcW w:w="4990" w:type="dxa"/>
            <w:tcBorders>
              <w:top w:val="single" w:sz="4" w:space="0" w:color="000000"/>
              <w:left w:val="nil"/>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L, мм</w:t>
            </w:r>
          </w:p>
        </w:tc>
      </w:tr>
      <w:tr w:rsidR="002F29E6" w:rsidTr="002F29E6">
        <w:tc>
          <w:tcPr>
            <w:tcW w:w="480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От АГБВ.246525.084</w:t>
            </w:r>
            <w:r>
              <w:rPr>
                <w:color w:val="2D2D2D"/>
                <w:sz w:val="18"/>
                <w:szCs w:val="18"/>
              </w:rPr>
              <w:br/>
              <w:t>до -05</w:t>
            </w:r>
          </w:p>
        </w:tc>
        <w:tc>
          <w:tcPr>
            <w:tcW w:w="4990" w:type="dxa"/>
            <w:tcBorders>
              <w:top w:val="single" w:sz="4" w:space="0" w:color="000000"/>
              <w:left w:val="nil"/>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120</w:t>
            </w:r>
          </w:p>
        </w:tc>
      </w:tr>
      <w:tr w:rsidR="002F29E6" w:rsidTr="002F29E6">
        <w:tc>
          <w:tcPr>
            <w:tcW w:w="480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-06…-10</w:t>
            </w:r>
          </w:p>
        </w:tc>
        <w:tc>
          <w:tcPr>
            <w:tcW w:w="4990" w:type="dxa"/>
            <w:tcBorders>
              <w:top w:val="single" w:sz="4" w:space="0" w:color="000000"/>
              <w:left w:val="nil"/>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150</w:t>
            </w:r>
          </w:p>
        </w:tc>
      </w:tr>
    </w:tbl>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Если одинаковые данные относятся к нескольким исполнениям, обозначения которых не составят непрерывного ряда, то обозначения исполнений допускается записывать по типу: </w:t>
      </w:r>
      <w:r>
        <w:rPr>
          <w:rFonts w:ascii="Arial" w:hAnsi="Arial" w:cs="Arial"/>
          <w:color w:val="2D2D2D"/>
          <w:spacing w:val="2"/>
          <w:sz w:val="18"/>
          <w:szCs w:val="18"/>
        </w:rPr>
        <w:br/>
      </w:r>
    </w:p>
    <w:tbl>
      <w:tblPr>
        <w:tblW w:w="0" w:type="auto"/>
        <w:tblCellMar>
          <w:left w:w="0" w:type="dxa"/>
          <w:right w:w="0" w:type="dxa"/>
        </w:tblCellMar>
        <w:tblLook w:val="04A0"/>
      </w:tblPr>
      <w:tblGrid>
        <w:gridCol w:w="4805"/>
        <w:gridCol w:w="4990"/>
      </w:tblGrid>
      <w:tr w:rsidR="002F29E6" w:rsidTr="002F29E6">
        <w:trPr>
          <w:trHeight w:val="15"/>
        </w:trPr>
        <w:tc>
          <w:tcPr>
            <w:tcW w:w="4805" w:type="dxa"/>
            <w:hideMark/>
          </w:tcPr>
          <w:p w:rsidR="002F29E6" w:rsidRDefault="002F29E6">
            <w:pPr>
              <w:rPr>
                <w:sz w:val="2"/>
                <w:szCs w:val="24"/>
              </w:rPr>
            </w:pPr>
          </w:p>
        </w:tc>
        <w:tc>
          <w:tcPr>
            <w:tcW w:w="4990" w:type="dxa"/>
            <w:hideMark/>
          </w:tcPr>
          <w:p w:rsidR="002F29E6" w:rsidRDefault="002F29E6">
            <w:pPr>
              <w:rPr>
                <w:sz w:val="2"/>
                <w:szCs w:val="24"/>
              </w:rPr>
            </w:pPr>
          </w:p>
        </w:tc>
      </w:tr>
      <w:tr w:rsidR="002F29E6" w:rsidTr="002F29E6">
        <w:tc>
          <w:tcPr>
            <w:tcW w:w="480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Обозначение</w:t>
            </w:r>
          </w:p>
        </w:tc>
        <w:tc>
          <w:tcPr>
            <w:tcW w:w="499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L, мм</w:t>
            </w:r>
          </w:p>
        </w:tc>
      </w:tr>
      <w:tr w:rsidR="002F29E6" w:rsidTr="002F29E6">
        <w:tc>
          <w:tcPr>
            <w:tcW w:w="480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АГБВ.246525.085</w:t>
            </w:r>
            <w:r>
              <w:rPr>
                <w:color w:val="2D2D2D"/>
                <w:sz w:val="18"/>
                <w:szCs w:val="18"/>
              </w:rPr>
              <w:br/>
              <w:t>-01, -03, -05…-10</w:t>
            </w:r>
          </w:p>
        </w:tc>
        <w:tc>
          <w:tcPr>
            <w:tcW w:w="499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120</w:t>
            </w:r>
          </w:p>
        </w:tc>
      </w:tr>
      <w:tr w:rsidR="002F29E6" w:rsidTr="002F29E6">
        <w:tc>
          <w:tcPr>
            <w:tcW w:w="480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-02, -04, -11...-20</w:t>
            </w:r>
          </w:p>
        </w:tc>
        <w:tc>
          <w:tcPr>
            <w:tcW w:w="499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150</w:t>
            </w:r>
          </w:p>
        </w:tc>
      </w:tr>
    </w:tbl>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4.1.14. Допускается обозначения исполнений указывать в головке, а наименования переменных данных - в боковике таблицы.</w:t>
      </w:r>
      <w:r>
        <w:rPr>
          <w:rFonts w:ascii="Arial" w:hAnsi="Arial" w:cs="Arial"/>
          <w:color w:val="2D2D2D"/>
          <w:spacing w:val="2"/>
          <w:sz w:val="18"/>
          <w:szCs w:val="18"/>
        </w:rPr>
        <w:br/>
      </w:r>
      <w:r>
        <w:rPr>
          <w:rFonts w:ascii="Arial" w:hAnsi="Arial" w:cs="Arial"/>
          <w:color w:val="2D2D2D"/>
          <w:spacing w:val="2"/>
          <w:sz w:val="18"/>
          <w:szCs w:val="18"/>
        </w:rPr>
        <w:br/>
      </w:r>
    </w:p>
    <w:tbl>
      <w:tblPr>
        <w:tblW w:w="0" w:type="auto"/>
        <w:tblCellMar>
          <w:left w:w="0" w:type="dxa"/>
          <w:right w:w="0" w:type="dxa"/>
        </w:tblCellMar>
        <w:tblLook w:val="04A0"/>
      </w:tblPr>
      <w:tblGrid>
        <w:gridCol w:w="3511"/>
        <w:gridCol w:w="2218"/>
        <w:gridCol w:w="2033"/>
        <w:gridCol w:w="2033"/>
      </w:tblGrid>
      <w:tr w:rsidR="002F29E6" w:rsidTr="002F29E6">
        <w:trPr>
          <w:trHeight w:val="15"/>
        </w:trPr>
        <w:tc>
          <w:tcPr>
            <w:tcW w:w="3511" w:type="dxa"/>
            <w:hideMark/>
          </w:tcPr>
          <w:p w:rsidR="002F29E6" w:rsidRDefault="002F29E6">
            <w:pPr>
              <w:rPr>
                <w:sz w:val="2"/>
                <w:szCs w:val="24"/>
              </w:rPr>
            </w:pPr>
          </w:p>
        </w:tc>
        <w:tc>
          <w:tcPr>
            <w:tcW w:w="2218" w:type="dxa"/>
            <w:hideMark/>
          </w:tcPr>
          <w:p w:rsidR="002F29E6" w:rsidRDefault="002F29E6">
            <w:pPr>
              <w:rPr>
                <w:sz w:val="2"/>
                <w:szCs w:val="24"/>
              </w:rPr>
            </w:pPr>
          </w:p>
        </w:tc>
        <w:tc>
          <w:tcPr>
            <w:tcW w:w="2033" w:type="dxa"/>
            <w:hideMark/>
          </w:tcPr>
          <w:p w:rsidR="002F29E6" w:rsidRDefault="002F29E6">
            <w:pPr>
              <w:rPr>
                <w:sz w:val="2"/>
                <w:szCs w:val="24"/>
              </w:rPr>
            </w:pPr>
          </w:p>
        </w:tc>
        <w:tc>
          <w:tcPr>
            <w:tcW w:w="2033" w:type="dxa"/>
            <w:hideMark/>
          </w:tcPr>
          <w:p w:rsidR="002F29E6" w:rsidRDefault="002F29E6">
            <w:pPr>
              <w:rPr>
                <w:sz w:val="2"/>
                <w:szCs w:val="24"/>
              </w:rPr>
            </w:pPr>
          </w:p>
        </w:tc>
      </w:tr>
      <w:tr w:rsidR="002F29E6" w:rsidTr="002F29E6">
        <w:tc>
          <w:tcPr>
            <w:tcW w:w="3511"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Наименование</w:t>
            </w:r>
          </w:p>
        </w:tc>
        <w:tc>
          <w:tcPr>
            <w:tcW w:w="6283"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Обозначение АБВГ.646381.015-</w:t>
            </w:r>
          </w:p>
        </w:tc>
      </w:tr>
      <w:tr w:rsidR="002F29E6" w:rsidTr="002F29E6">
        <w:tc>
          <w:tcPr>
            <w:tcW w:w="3511"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rPr>
                <w:sz w:val="24"/>
                <w:szCs w:val="24"/>
              </w:rPr>
            </w:pP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01</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02</w:t>
            </w:r>
          </w:p>
        </w:tc>
      </w:tr>
      <w:tr w:rsidR="002F29E6" w:rsidTr="002F29E6">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p>
        </w:tc>
      </w:tr>
    </w:tbl>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4.1.15. При необходимости допускается выполнять несколько таблиц исполнений (см. приложение 14).</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4.1.16. На чертеже таблицу исполнений не помещают, если между исполнениями имеются только такие различия, которые подлежат указанию в других документах.</w:t>
      </w:r>
      <w:r>
        <w:rPr>
          <w:rFonts w:ascii="Arial" w:hAnsi="Arial" w:cs="Arial"/>
          <w:color w:val="2D2D2D"/>
          <w:spacing w:val="2"/>
          <w:sz w:val="18"/>
          <w:szCs w:val="18"/>
        </w:rPr>
        <w:br/>
      </w:r>
      <w:r>
        <w:rPr>
          <w:rFonts w:ascii="Arial" w:hAnsi="Arial" w:cs="Arial"/>
          <w:color w:val="2D2D2D"/>
          <w:spacing w:val="2"/>
          <w:sz w:val="18"/>
          <w:szCs w:val="18"/>
        </w:rPr>
        <w:br/>
        <w:t>Если графическое изображение схемы для нескольких исполнений одинаково, то различия исполнениями могут быть отражены в самостоятельных документах другого вида (например, в перечнях элементов к принципиальной схеме).</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4.1.17. На чертежах, охватывающих два исполнения, изображение одного из которых соответствует зеркальному отражению другого, должны быть, как правило, </w:t>
      </w:r>
      <w:proofErr w:type="spellStart"/>
      <w:r>
        <w:rPr>
          <w:rFonts w:ascii="Arial" w:hAnsi="Arial" w:cs="Arial"/>
          <w:color w:val="2D2D2D"/>
          <w:spacing w:val="2"/>
          <w:sz w:val="18"/>
          <w:szCs w:val="18"/>
        </w:rPr>
        <w:t>обa</w:t>
      </w:r>
      <w:proofErr w:type="spellEnd"/>
      <w:r>
        <w:rPr>
          <w:rFonts w:ascii="Arial" w:hAnsi="Arial" w:cs="Arial"/>
          <w:color w:val="2D2D2D"/>
          <w:spacing w:val="2"/>
          <w:sz w:val="18"/>
          <w:szCs w:val="18"/>
        </w:rPr>
        <w:t xml:space="preserve"> изображения. Над каждым изображением указывают обозначение исполнения. Кроме того, для второго изображения после обозначения должна быть запись: "зеркальное отражение". Таблицу исполнений в этом случае не помещают.</w:t>
      </w:r>
      <w:r>
        <w:rPr>
          <w:rFonts w:ascii="Arial" w:hAnsi="Arial" w:cs="Arial"/>
          <w:color w:val="2D2D2D"/>
          <w:spacing w:val="2"/>
          <w:sz w:val="18"/>
          <w:szCs w:val="18"/>
        </w:rPr>
        <w:br/>
      </w:r>
      <w:r>
        <w:rPr>
          <w:rFonts w:ascii="Arial" w:hAnsi="Arial" w:cs="Arial"/>
          <w:color w:val="2D2D2D"/>
          <w:spacing w:val="2"/>
          <w:sz w:val="18"/>
          <w:szCs w:val="18"/>
        </w:rPr>
        <w:br/>
        <w:t>Изображение второго исполнения допускается давать упрощенным и в уменьшенном масштабе с указанием масштаба (приложение 15).</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4.1.18. Допускается показывать только одно изображение, если другое является его полным зеркальным отражением или имеет некоторые различия, которые могут быть показаны на изображении основного исполнения. При этом над изображением должна быть запись, поясняющая обозначение изображенного и </w:t>
      </w:r>
      <w:proofErr w:type="spellStart"/>
      <w:r>
        <w:rPr>
          <w:rFonts w:ascii="Arial" w:hAnsi="Arial" w:cs="Arial"/>
          <w:color w:val="2D2D2D"/>
          <w:spacing w:val="2"/>
          <w:sz w:val="18"/>
          <w:szCs w:val="18"/>
        </w:rPr>
        <w:t>неизображенного</w:t>
      </w:r>
      <w:proofErr w:type="spellEnd"/>
      <w:r>
        <w:rPr>
          <w:rFonts w:ascii="Arial" w:hAnsi="Arial" w:cs="Arial"/>
          <w:color w:val="2D2D2D"/>
          <w:spacing w:val="2"/>
          <w:sz w:val="18"/>
          <w:szCs w:val="18"/>
        </w:rPr>
        <w:t xml:space="preserve"> исполнений, например:</w:t>
      </w:r>
      <w:r>
        <w:rPr>
          <w:rFonts w:ascii="Arial" w:hAnsi="Arial" w:cs="Arial"/>
          <w:color w:val="2D2D2D"/>
          <w:spacing w:val="2"/>
          <w:sz w:val="18"/>
          <w:szCs w:val="18"/>
        </w:rPr>
        <w:br/>
      </w:r>
      <w:r>
        <w:rPr>
          <w:rFonts w:ascii="Arial" w:hAnsi="Arial" w:cs="Arial"/>
          <w:color w:val="2D2D2D"/>
          <w:spacing w:val="2"/>
          <w:sz w:val="18"/>
          <w:szCs w:val="18"/>
        </w:rPr>
        <w:br/>
        <w:t>АГБВ.859291.038 - изображено, </w:t>
      </w:r>
      <w:r>
        <w:rPr>
          <w:rFonts w:ascii="Arial" w:hAnsi="Arial" w:cs="Arial"/>
          <w:color w:val="2D2D2D"/>
          <w:spacing w:val="2"/>
          <w:sz w:val="18"/>
          <w:szCs w:val="18"/>
        </w:rPr>
        <w:br/>
      </w:r>
      <w:r>
        <w:rPr>
          <w:rFonts w:ascii="Arial" w:hAnsi="Arial" w:cs="Arial"/>
          <w:color w:val="2D2D2D"/>
          <w:spacing w:val="2"/>
          <w:sz w:val="18"/>
          <w:szCs w:val="18"/>
        </w:rPr>
        <w:br/>
        <w:t>"АГБВ.859291.038-01 - зеркальное отражение".</w:t>
      </w:r>
      <w:r>
        <w:rPr>
          <w:rFonts w:ascii="Arial" w:hAnsi="Arial" w:cs="Arial"/>
          <w:color w:val="2D2D2D"/>
          <w:spacing w:val="2"/>
          <w:sz w:val="18"/>
          <w:szCs w:val="18"/>
        </w:rPr>
        <w:br/>
      </w:r>
      <w:r>
        <w:rPr>
          <w:rFonts w:ascii="Arial" w:hAnsi="Arial" w:cs="Arial"/>
          <w:color w:val="2D2D2D"/>
          <w:spacing w:val="2"/>
          <w:sz w:val="18"/>
          <w:szCs w:val="18"/>
        </w:rPr>
        <w:br/>
        <w:t>Изображение только основного исполнения не должно вызывать затруднения при изготовлении и контроле.</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4.1.19. Если чертеж с изображениями исполнений, являющихся зеркальным отражением, содержит данные более двух исполнений, дополнительно различающихся другими переменными данными (например, покрытием), то над изображениями обозначения исполнений следует заменить номерами рисунков и на чертеже должна быть таблица исполнений.</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4.1.20. Переменная составная часть должна иметь для всех исполнений один номер позиции независимо от различий в обозначениях, изображениях и количестве таких частей для разных исполнений (см. приложение 8, поз.12).</w:t>
      </w:r>
      <w:r>
        <w:rPr>
          <w:rFonts w:ascii="Arial" w:hAnsi="Arial" w:cs="Arial"/>
          <w:color w:val="2D2D2D"/>
          <w:spacing w:val="2"/>
          <w:sz w:val="18"/>
          <w:szCs w:val="18"/>
        </w:rPr>
        <w:br/>
      </w:r>
      <w:r>
        <w:rPr>
          <w:rFonts w:ascii="Arial" w:hAnsi="Arial" w:cs="Arial"/>
          <w:color w:val="2D2D2D"/>
          <w:spacing w:val="2"/>
          <w:sz w:val="18"/>
          <w:szCs w:val="18"/>
        </w:rPr>
        <w:br/>
        <w:t xml:space="preserve">Если для одного исполнения применяется несколько одинаковых составных частей, а для другого исполнения эти составные части разные (имеют разные обозначения), то им следует присвоить разные номера позиций (см. </w:t>
      </w:r>
      <w:r>
        <w:rPr>
          <w:rFonts w:ascii="Arial" w:hAnsi="Arial" w:cs="Arial"/>
          <w:color w:val="2D2D2D"/>
          <w:spacing w:val="2"/>
          <w:sz w:val="18"/>
          <w:szCs w:val="18"/>
        </w:rPr>
        <w:lastRenderedPageBreak/>
        <w:t>приложение 12, поз.2 и 3).</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Составной части, которая для разных исполнений должна быть записана в разных разделах спецификации (например, для одних исполнений применяется сборочная единица, а для других - деталь), следует присваивать один номер позиции (см. приложения 6 и 9, поз.11).</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4.1.21. Номера позиций следует наносить на изображения основного исполнения. На изображениях других исполнений наносят номера позиций только для составных частей, не применяемых в основном исполнении, и повторяют номера позиций для составных частей, имеющих иное изображение (см. приложение 9, поз.11 и 12).</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4.1.22. Чертежи на изделия, исполнения которых обозначены с дополнительным номером исполнения, выполняют с учетом следующих особенностей:</w:t>
      </w:r>
      <w:r>
        <w:rPr>
          <w:rFonts w:ascii="Arial" w:hAnsi="Arial" w:cs="Arial"/>
          <w:color w:val="2D2D2D"/>
          <w:spacing w:val="2"/>
          <w:sz w:val="18"/>
          <w:szCs w:val="18"/>
        </w:rPr>
        <w:br/>
      </w:r>
      <w:r>
        <w:rPr>
          <w:rFonts w:ascii="Arial" w:hAnsi="Arial" w:cs="Arial"/>
          <w:color w:val="2D2D2D"/>
          <w:spacing w:val="2"/>
          <w:sz w:val="18"/>
          <w:szCs w:val="18"/>
        </w:rPr>
        <w:br/>
        <w:t>переменные данные, не зависящие от дополнительного номера исполнения, должны быть приведены в таблице исполнений в зависимости от порядкового номера исполнения (приложение 16, табл.1);</w:t>
      </w:r>
      <w:r>
        <w:rPr>
          <w:rFonts w:ascii="Arial" w:hAnsi="Arial" w:cs="Arial"/>
          <w:color w:val="2D2D2D"/>
          <w:spacing w:val="2"/>
          <w:sz w:val="18"/>
          <w:szCs w:val="18"/>
        </w:rPr>
        <w:br/>
      </w:r>
      <w:r>
        <w:rPr>
          <w:rFonts w:ascii="Arial" w:hAnsi="Arial" w:cs="Arial"/>
          <w:color w:val="2D2D2D"/>
          <w:spacing w:val="2"/>
          <w:sz w:val="18"/>
          <w:szCs w:val="18"/>
        </w:rPr>
        <w:br/>
        <w:t>переменные данные, которые целесообразно обозначать дополнительными номерами исполнения, приводят в отдельной таблице (см. приложение 16, табл.2);</w:t>
      </w:r>
      <w:r>
        <w:rPr>
          <w:rFonts w:ascii="Arial" w:hAnsi="Arial" w:cs="Arial"/>
          <w:color w:val="2D2D2D"/>
          <w:spacing w:val="2"/>
          <w:sz w:val="18"/>
          <w:szCs w:val="18"/>
        </w:rPr>
        <w:br/>
      </w:r>
      <w:r>
        <w:rPr>
          <w:rFonts w:ascii="Arial" w:hAnsi="Arial" w:cs="Arial"/>
          <w:color w:val="2D2D2D"/>
          <w:spacing w:val="2"/>
          <w:sz w:val="18"/>
          <w:szCs w:val="18"/>
        </w:rPr>
        <w:br/>
        <w:t>переменные данные, зависящие от порядкового и дополнительного номеров исполнения, следует приводить в отдельной таблице в зависимости от этих номеров.</w:t>
      </w:r>
      <w:r>
        <w:rPr>
          <w:rFonts w:ascii="Arial" w:hAnsi="Arial" w:cs="Arial"/>
          <w:color w:val="2D2D2D"/>
          <w:spacing w:val="2"/>
          <w:sz w:val="18"/>
          <w:szCs w:val="18"/>
        </w:rPr>
        <w:br/>
      </w:r>
      <w:r>
        <w:rPr>
          <w:rFonts w:ascii="Arial" w:hAnsi="Arial" w:cs="Arial"/>
          <w:color w:val="2D2D2D"/>
          <w:spacing w:val="2"/>
          <w:sz w:val="18"/>
          <w:szCs w:val="18"/>
        </w:rPr>
        <w:br/>
        <w:t>Полное обозначение исполнения с применением дополнительного номера исполнения следует указывать в спецификациях и при заказе, например АБВГ.387288.105-02.04. </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4.2. </w:t>
      </w:r>
      <w:r>
        <w:rPr>
          <w:rFonts w:ascii="Arial" w:hAnsi="Arial" w:cs="Arial"/>
          <w:b/>
          <w:bCs/>
          <w:color w:val="2D2D2D"/>
          <w:spacing w:val="2"/>
          <w:sz w:val="18"/>
          <w:szCs w:val="18"/>
        </w:rPr>
        <w:t>Выполнение базовых чертежей (схем) и чертежей (схем) исполнений</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4.2.1. На базовом чертеже (схеме) следует изображать только постоянные составные части (элементы). Переменные составные части (элементы) при необходимости изображают сплошными тонкими линиями в виде упрощенных контурных очертаний (графических обозначений), соответствующих первому исполнению.</w:t>
      </w:r>
      <w:r>
        <w:rPr>
          <w:rFonts w:ascii="Arial" w:hAnsi="Arial" w:cs="Arial"/>
          <w:color w:val="2D2D2D"/>
          <w:spacing w:val="2"/>
          <w:sz w:val="18"/>
          <w:szCs w:val="18"/>
        </w:rPr>
        <w:br/>
      </w:r>
      <w:r>
        <w:rPr>
          <w:rFonts w:ascii="Arial" w:hAnsi="Arial" w:cs="Arial"/>
          <w:color w:val="2D2D2D"/>
          <w:spacing w:val="2"/>
          <w:sz w:val="18"/>
          <w:szCs w:val="18"/>
        </w:rPr>
        <w:br/>
        <w:t>На чертеже отмечают направление взгляда, линии сечения, порядковые номера выносных элементов и другие обозначения, необходимые для понимания соответствующих изображений на чертежах исполнений.</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4.2.2. На базовом чертеже (схеме) следует указывать все необходимые постоянные данные.</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4.2.3. На базовом сборочном чертеже следует наносить номера позиций, содержащихся в базовой спецификации.</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На базовой схеме позиционные обозначения следует присваивать только элементам одинаковым для всех исполнений.</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4.2.4. Над основной надписью базового чертежа (схемы) должна быть запись: "Остальное - см. чертеж (схему) исполнений" (без указания его обозначения).</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4.2.5. На чертеже (схеме) исполнения и на групповом чертеже (схеме) исполнений следует изображать только переменные составные части (элементы). Постоянные составные части (элементы) при необходимости изображают сплошными тонкими линиями, полностью или частично в виде упрощенных контурных очертаний (графических обозначений).</w:t>
      </w:r>
      <w:r>
        <w:rPr>
          <w:rFonts w:ascii="Arial" w:hAnsi="Arial" w:cs="Arial"/>
          <w:color w:val="2D2D2D"/>
          <w:spacing w:val="2"/>
          <w:sz w:val="18"/>
          <w:szCs w:val="18"/>
        </w:rPr>
        <w:br/>
      </w:r>
      <w:r>
        <w:rPr>
          <w:rFonts w:ascii="Arial" w:hAnsi="Arial" w:cs="Arial"/>
          <w:color w:val="2D2D2D"/>
          <w:spacing w:val="2"/>
          <w:sz w:val="18"/>
          <w:szCs w:val="18"/>
        </w:rPr>
        <w:br/>
        <w:t>Виды, разрезы, сечения и выносные элементы обозначают в соответствии с обозначениями, приведенными на базовом чертеже, или дают необходимые текстовые пояснения.</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4.2.6. На чертеже (схеме) исполнения и на групповом чертеже (схеме) исполнений следует указывать все необходимые переменные данные.</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4.2.7. На сборочном чертеже исполнения и на групповом сборочном чертеже исполнений следует наносить номера позиций, содержащихся в спецификации исполнения или в групповой спецификации исполнений.</w:t>
      </w:r>
      <w:r>
        <w:rPr>
          <w:rFonts w:ascii="Arial" w:hAnsi="Arial" w:cs="Arial"/>
          <w:color w:val="2D2D2D"/>
          <w:spacing w:val="2"/>
          <w:sz w:val="18"/>
          <w:szCs w:val="18"/>
        </w:rPr>
        <w:br/>
      </w:r>
      <w:r>
        <w:rPr>
          <w:rFonts w:ascii="Arial" w:hAnsi="Arial" w:cs="Arial"/>
          <w:color w:val="2D2D2D"/>
          <w:spacing w:val="2"/>
          <w:sz w:val="18"/>
          <w:szCs w:val="18"/>
        </w:rPr>
        <w:br/>
        <w:t>На схеме исполнения и на групповой схеме исполнений позиционные обозначения следует присваивать только элементам, относящимся к этим исполнениям.</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4.2.8. Над основной надписью чертежа (схемы) исполнения и группового чертежа (схемы) исполнений должна быть ссылка на базовый документ по типу: "Остальное - см. АБВГ.ХХХХХХ.ХХХСБ".</w:t>
      </w:r>
    </w:p>
    <w:p w:rsidR="002F29E6" w:rsidRDefault="002F29E6" w:rsidP="002F29E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5. ПРАВИЛА ВЫПОЛНЕНИЯ СПЕЦИФИКАЦИИ</w:t>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5.1. Неосновные групповые документы следует записывать в спецификацию так же, как единичные. При этом документы, распространяющиеся на все исполнения, охваченные данной спецификацией, следует записывать как постоянные, а остальные документы - как переменные данные.</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5.2. При записи в спецификацию составной части изделия, оформленной групповым или базовым основным документом, указывают обозначение исполнения.</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5.3. При последовательной записи в пределах одного листа спецификации нескольких документов и составных частей, имеющих одинаковое базовое обозначение, первый документ или составную часть следует записывать за полным обозначением, при записи последующих составных частей указывают дефис и порядковый номер исполнения, а при записи документов - дефис, порядковый номер исполнения и код документа; при этом для исполнений, оформленных групповым документом, формат указывают только в строке, где указано полное обозначение документа (приложения 8, 17, 18).</w:t>
      </w:r>
      <w:r>
        <w:rPr>
          <w:rFonts w:ascii="Arial" w:hAnsi="Arial" w:cs="Arial"/>
          <w:color w:val="2D2D2D"/>
          <w:spacing w:val="2"/>
          <w:sz w:val="18"/>
          <w:szCs w:val="18"/>
        </w:rPr>
        <w:br/>
      </w:r>
      <w:r>
        <w:rPr>
          <w:rFonts w:ascii="Arial" w:hAnsi="Arial" w:cs="Arial"/>
          <w:color w:val="2D2D2D"/>
          <w:spacing w:val="2"/>
          <w:sz w:val="18"/>
          <w:szCs w:val="18"/>
        </w:rPr>
        <w:br/>
        <w:t xml:space="preserve">(Измененная редакция, </w:t>
      </w:r>
      <w:proofErr w:type="spellStart"/>
      <w:r>
        <w:rPr>
          <w:rFonts w:ascii="Arial" w:hAnsi="Arial" w:cs="Arial"/>
          <w:color w:val="2D2D2D"/>
          <w:spacing w:val="2"/>
          <w:sz w:val="18"/>
          <w:szCs w:val="18"/>
        </w:rPr>
        <w:t>Изм</w:t>
      </w:r>
      <w:proofErr w:type="spellEnd"/>
      <w:r>
        <w:rPr>
          <w:rFonts w:ascii="Arial" w:hAnsi="Arial" w:cs="Arial"/>
          <w:color w:val="2D2D2D"/>
          <w:spacing w:val="2"/>
          <w:sz w:val="18"/>
          <w:szCs w:val="18"/>
        </w:rPr>
        <w:t>. N 4).</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 В групповых спецификациях допускается предусматривать свободные строки как резерв для последующего внесения постоянных и переменных данных (например, при оформлении документации нового исполнения).</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5.5. Групповую спецификацию по усмотрению разработчика допускается выполнять в одном из вариантов, указанных в пп.5.5.1-5.5.4.</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5.5.1. </w:t>
      </w:r>
      <w:r>
        <w:rPr>
          <w:rFonts w:ascii="Arial" w:hAnsi="Arial" w:cs="Arial"/>
          <w:i/>
          <w:iCs/>
          <w:color w:val="2D2D2D"/>
          <w:spacing w:val="2"/>
          <w:sz w:val="18"/>
          <w:szCs w:val="18"/>
        </w:rPr>
        <w:t>Вариант А</w:t>
      </w:r>
      <w:r>
        <w:rPr>
          <w:rFonts w:ascii="Arial" w:hAnsi="Arial" w:cs="Arial"/>
          <w:color w:val="2D2D2D"/>
          <w:spacing w:val="2"/>
          <w:sz w:val="18"/>
          <w:szCs w:val="18"/>
        </w:rPr>
        <w:br/>
      </w:r>
      <w:r>
        <w:rPr>
          <w:rFonts w:ascii="Arial" w:hAnsi="Arial" w:cs="Arial"/>
          <w:color w:val="2D2D2D"/>
          <w:spacing w:val="2"/>
          <w:sz w:val="18"/>
          <w:szCs w:val="18"/>
        </w:rPr>
        <w:br/>
        <w:t>После постоянных данных помещают для каждого исполнения отдельный раздел с переменными данными. При этом групповую спецификацию следует составлять по формам 1 и 1а </w:t>
      </w:r>
      <w:r w:rsidRPr="002F29E6">
        <w:rPr>
          <w:rFonts w:ascii="Arial" w:hAnsi="Arial" w:cs="Arial"/>
          <w:color w:val="2D2D2D"/>
          <w:spacing w:val="2"/>
          <w:sz w:val="18"/>
          <w:szCs w:val="18"/>
        </w:rPr>
        <w:t>ГОСТ 2.106-96</w: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Такую спецификацию (см. приложение 6) следует выполнять по правилам </w:t>
      </w:r>
      <w:r w:rsidRPr="002F29E6">
        <w:rPr>
          <w:rFonts w:ascii="Arial" w:hAnsi="Arial" w:cs="Arial"/>
          <w:color w:val="2D2D2D"/>
          <w:spacing w:val="2"/>
          <w:sz w:val="18"/>
          <w:szCs w:val="18"/>
        </w:rPr>
        <w:t>ГОСТ 2.106-96</w:t>
      </w:r>
      <w:r>
        <w:rPr>
          <w:rFonts w:ascii="Arial" w:hAnsi="Arial" w:cs="Arial"/>
          <w:color w:val="2D2D2D"/>
          <w:spacing w:val="2"/>
          <w:sz w:val="18"/>
          <w:szCs w:val="18"/>
        </w:rPr>
        <w:t> с учетом следующих особенностей:</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а) вначале записывают постоянные документы и составные части, а затем под общим заголовком "Переменные данные для исполнений" записывают переменные документы и составные части раздельно для каждого исполнения под его обозначением, записанным в виде заголовка в графе "Наименование";</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б) если исполнения имеют условные наименования и (или) находятся на разных стадиях разработки, то соответствующую запись (код, литеру), при необходимости, дают под заголовком с обозначением исполнения. При этом в графе "Лит." основной надписи ставят прочерк;</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в) переменные данные для основного исполнения следует записывать с соблюдением правил, установленных для единичных спецификаций, но порядковые номера позиций должны быть продолжением позиций постоянных составных частей;</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г) переменные данные для каждого последующего исполнения следует записывать с соблюдением правил, установленных для единичных спецификаций, но составные части независимо от их обозначений следует записывать </w:t>
      </w:r>
      <w:r>
        <w:rPr>
          <w:rFonts w:ascii="Arial" w:hAnsi="Arial" w:cs="Arial"/>
          <w:color w:val="2D2D2D"/>
          <w:spacing w:val="2"/>
          <w:sz w:val="18"/>
          <w:szCs w:val="18"/>
        </w:rPr>
        <w:lastRenderedPageBreak/>
        <w:t>в каждом разделе в порядке возрастания номеров позиций, определившихся при записи составных частей для основного исполнения. Составные части, не применявшиеся в основном исполнении, следует записывать в конце соответствующего раздела;</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proofErr w:type="spellStart"/>
      <w:r>
        <w:rPr>
          <w:rFonts w:ascii="Arial" w:hAnsi="Arial" w:cs="Arial"/>
          <w:color w:val="2D2D2D"/>
          <w:spacing w:val="2"/>
          <w:sz w:val="18"/>
          <w:szCs w:val="18"/>
        </w:rPr>
        <w:t>д</w:t>
      </w:r>
      <w:proofErr w:type="spellEnd"/>
      <w:r>
        <w:rPr>
          <w:rFonts w:ascii="Arial" w:hAnsi="Arial" w:cs="Arial"/>
          <w:color w:val="2D2D2D"/>
          <w:spacing w:val="2"/>
          <w:sz w:val="18"/>
          <w:szCs w:val="18"/>
        </w:rPr>
        <w:t>) для записи в групповую спецификацию очередного исполнения, данные которого полностью соответствуют одному из предыдущих исполнений (например, имеются различия в расположении одинаковых составных частей), заголовок для переменных данных этого исполнения должен быть по типу:</w:t>
      </w:r>
      <w:r>
        <w:rPr>
          <w:rFonts w:ascii="Arial" w:hAnsi="Arial" w:cs="Arial"/>
          <w:color w:val="2D2D2D"/>
          <w:spacing w:val="2"/>
          <w:sz w:val="18"/>
          <w:szCs w:val="18"/>
        </w:rPr>
        <w:br/>
      </w:r>
      <w:r>
        <w:rPr>
          <w:rFonts w:ascii="Arial" w:hAnsi="Arial" w:cs="Arial"/>
          <w:color w:val="2D2D2D"/>
          <w:spacing w:val="2"/>
          <w:sz w:val="18"/>
          <w:szCs w:val="18"/>
        </w:rPr>
        <w:br/>
        <w:t>"АГБВ.246525.084-10 (то же, как для АГБВ.246525.084)" или </w:t>
      </w:r>
      <w:r>
        <w:rPr>
          <w:rFonts w:ascii="Arial" w:hAnsi="Arial" w:cs="Arial"/>
          <w:color w:val="2D2D2D"/>
          <w:spacing w:val="2"/>
          <w:sz w:val="18"/>
          <w:szCs w:val="18"/>
        </w:rPr>
        <w:br/>
        <w:t>"АГБВ.246525.084-05 (то же, как для 02)".</w:t>
      </w:r>
      <w:r>
        <w:rPr>
          <w:rFonts w:ascii="Arial" w:hAnsi="Arial" w:cs="Arial"/>
          <w:color w:val="2D2D2D"/>
          <w:spacing w:val="2"/>
          <w:sz w:val="18"/>
          <w:szCs w:val="18"/>
        </w:rPr>
        <w:br/>
      </w:r>
      <w:r>
        <w:rPr>
          <w:rFonts w:ascii="Arial" w:hAnsi="Arial" w:cs="Arial"/>
          <w:color w:val="2D2D2D"/>
          <w:spacing w:val="2"/>
          <w:sz w:val="18"/>
          <w:szCs w:val="18"/>
        </w:rPr>
        <w:br/>
        <w:t>Соответствующие переменные данные при этом вторично не записывают.</w:t>
      </w:r>
      <w:r>
        <w:rPr>
          <w:rFonts w:ascii="Arial" w:hAnsi="Arial" w:cs="Arial"/>
          <w:color w:val="2D2D2D"/>
          <w:spacing w:val="2"/>
          <w:sz w:val="18"/>
          <w:szCs w:val="18"/>
        </w:rPr>
        <w:br/>
      </w:r>
      <w:r>
        <w:rPr>
          <w:rFonts w:ascii="Arial" w:hAnsi="Arial" w:cs="Arial"/>
          <w:color w:val="2D2D2D"/>
          <w:spacing w:val="2"/>
          <w:sz w:val="18"/>
          <w:szCs w:val="18"/>
        </w:rPr>
        <w:br/>
        <w:t>Допускается в подобных случаях для нескольких исполнений, непрерывно следующих друг за другом, давать общий заголовок по типу:</w:t>
      </w:r>
      <w:r>
        <w:rPr>
          <w:rFonts w:ascii="Arial" w:hAnsi="Arial" w:cs="Arial"/>
          <w:color w:val="2D2D2D"/>
          <w:spacing w:val="2"/>
          <w:sz w:val="18"/>
          <w:szCs w:val="18"/>
        </w:rPr>
        <w:br/>
      </w:r>
      <w:r>
        <w:rPr>
          <w:rFonts w:ascii="Arial" w:hAnsi="Arial" w:cs="Arial"/>
          <w:color w:val="2D2D2D"/>
          <w:spacing w:val="2"/>
          <w:sz w:val="18"/>
          <w:szCs w:val="18"/>
        </w:rPr>
        <w:br/>
        <w:t>"От АГБВ.246525.084 до АГБВ.246525.084-05";</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proofErr w:type="spellStart"/>
      <w:r>
        <w:rPr>
          <w:rFonts w:ascii="Arial" w:hAnsi="Arial" w:cs="Arial"/>
          <w:color w:val="2D2D2D"/>
          <w:spacing w:val="2"/>
          <w:sz w:val="18"/>
          <w:szCs w:val="18"/>
        </w:rPr>
        <w:t>e</w:t>
      </w:r>
      <w:proofErr w:type="spellEnd"/>
      <w:r>
        <w:rPr>
          <w:rFonts w:ascii="Arial" w:hAnsi="Arial" w:cs="Arial"/>
          <w:color w:val="2D2D2D"/>
          <w:spacing w:val="2"/>
          <w:sz w:val="18"/>
          <w:szCs w:val="18"/>
        </w:rPr>
        <w:t>) если для какого-либо исполнения переменные данные не применяются, то ниже заголовка пишут "Отсутствуют". При отсутствии переменных данных для всех исполнений в конце групповой спецификации дают запись по типу:</w:t>
      </w:r>
      <w:r>
        <w:rPr>
          <w:rFonts w:ascii="Arial" w:hAnsi="Arial" w:cs="Arial"/>
          <w:color w:val="2D2D2D"/>
          <w:spacing w:val="2"/>
          <w:sz w:val="18"/>
          <w:szCs w:val="18"/>
        </w:rPr>
        <w:br/>
      </w:r>
      <w:r>
        <w:rPr>
          <w:rFonts w:ascii="Arial" w:hAnsi="Arial" w:cs="Arial"/>
          <w:color w:val="2D2D2D"/>
          <w:spacing w:val="2"/>
          <w:sz w:val="18"/>
          <w:szCs w:val="18"/>
        </w:rPr>
        <w:br/>
        <w:t>"Различия исполнений АГБВ.246527.104 и АГБВ.246527.104-01 по сборочному чертежу".</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5.5.2.</w:t>
      </w:r>
      <w:r>
        <w:rPr>
          <w:rFonts w:ascii="Arial" w:hAnsi="Arial" w:cs="Arial"/>
          <w:i/>
          <w:iCs/>
          <w:color w:val="2D2D2D"/>
          <w:spacing w:val="2"/>
          <w:sz w:val="18"/>
          <w:szCs w:val="18"/>
        </w:rPr>
        <w:t> Вариант Б</w:t>
      </w:r>
      <w:r>
        <w:rPr>
          <w:rFonts w:ascii="Arial" w:hAnsi="Arial" w:cs="Arial"/>
          <w:color w:val="2D2D2D"/>
          <w:spacing w:val="2"/>
          <w:sz w:val="18"/>
          <w:szCs w:val="18"/>
        </w:rPr>
        <w:br/>
      </w:r>
      <w:r>
        <w:rPr>
          <w:rFonts w:ascii="Arial" w:hAnsi="Arial" w:cs="Arial"/>
          <w:color w:val="2D2D2D"/>
          <w:spacing w:val="2"/>
          <w:sz w:val="18"/>
          <w:szCs w:val="18"/>
        </w:rPr>
        <w:br/>
        <w:t>Все данные без разделения их на постоянные и переменные записывают в спецификацию, в форме которой должна быть для каждого исполнения отдельная графа. Групповую спецификацию следует составлять по формам 1 и 1а.</w:t>
      </w:r>
      <w:r>
        <w:rPr>
          <w:rFonts w:ascii="Arial" w:hAnsi="Arial" w:cs="Arial"/>
          <w:color w:val="2D2D2D"/>
          <w:spacing w:val="2"/>
          <w:sz w:val="18"/>
          <w:szCs w:val="18"/>
        </w:rPr>
        <w:br/>
      </w:r>
      <w:r>
        <w:rPr>
          <w:rFonts w:ascii="Arial" w:hAnsi="Arial" w:cs="Arial"/>
          <w:color w:val="2D2D2D"/>
          <w:spacing w:val="2"/>
          <w:sz w:val="18"/>
          <w:szCs w:val="18"/>
        </w:rPr>
        <w:br/>
        <w:t>Такую спецификацию (приложение 8) следует выполнять по правилам </w:t>
      </w:r>
      <w:r w:rsidRPr="002F29E6">
        <w:rPr>
          <w:rFonts w:ascii="Arial" w:hAnsi="Arial" w:cs="Arial"/>
          <w:color w:val="2D2D2D"/>
          <w:spacing w:val="2"/>
          <w:sz w:val="18"/>
          <w:szCs w:val="18"/>
        </w:rPr>
        <w:t>ГОСТ 2.106-96</w:t>
      </w:r>
      <w:r>
        <w:rPr>
          <w:rFonts w:ascii="Arial" w:hAnsi="Arial" w:cs="Arial"/>
          <w:color w:val="2D2D2D"/>
          <w:spacing w:val="2"/>
          <w:sz w:val="18"/>
          <w:szCs w:val="18"/>
        </w:rPr>
        <w:t> с учетом следующих особенностей:</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а) в заголовок графы "Кол. на </w:t>
      </w:r>
      <w:proofErr w:type="spellStart"/>
      <w:r>
        <w:rPr>
          <w:rFonts w:ascii="Arial" w:hAnsi="Arial" w:cs="Arial"/>
          <w:color w:val="2D2D2D"/>
          <w:spacing w:val="2"/>
          <w:sz w:val="18"/>
          <w:szCs w:val="18"/>
        </w:rPr>
        <w:t>исполн</w:t>
      </w:r>
      <w:proofErr w:type="spellEnd"/>
      <w:r>
        <w:rPr>
          <w:rFonts w:ascii="Arial" w:hAnsi="Arial" w:cs="Arial"/>
          <w:color w:val="2D2D2D"/>
          <w:spacing w:val="2"/>
          <w:sz w:val="18"/>
          <w:szCs w:val="18"/>
        </w:rPr>
        <w:t>." записывают базовое обозначение исполнений и ставят знак "дефис". Ниже (в подзаголовках) записывают порядковые номера исполнений;</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б) в графе "Код" указывают условные наименования исполнений. Если условные наименования приведены на сборочном чертеже, то эту графу допускается не заполнять. При отсутствии условных наименований эту графу не заполняют или первый лист спецификации составляют по форме 1б;</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в) в графе "Лит." указывают литеру, если исполнения находятся на разных стадиях разработки. При этом в графе основной надписи ставят прочерк;</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г) в графах для указания количества в разделе "Документация" ставят знак "</w:t>
      </w:r>
      <w:proofErr w:type="spellStart"/>
      <w:r>
        <w:rPr>
          <w:rFonts w:ascii="Arial" w:hAnsi="Arial" w:cs="Arial"/>
          <w:color w:val="2D2D2D"/>
          <w:spacing w:val="2"/>
          <w:sz w:val="18"/>
          <w:szCs w:val="18"/>
        </w:rPr>
        <w:t>х</w:t>
      </w:r>
      <w:proofErr w:type="spellEnd"/>
      <w:r>
        <w:rPr>
          <w:rFonts w:ascii="Arial" w:hAnsi="Arial" w:cs="Arial"/>
          <w:color w:val="2D2D2D"/>
          <w:spacing w:val="2"/>
          <w:sz w:val="18"/>
          <w:szCs w:val="18"/>
        </w:rPr>
        <w:t>" для исполнений, на которые распространяется записанный в спецификацию документ. В остальных разделах спецификации в графах указывают числовые значения. Строки в незаполненных графах каждого исполнения оставляют свободными;</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proofErr w:type="spellStart"/>
      <w:r>
        <w:rPr>
          <w:rFonts w:ascii="Arial" w:hAnsi="Arial" w:cs="Arial"/>
          <w:color w:val="2D2D2D"/>
          <w:spacing w:val="2"/>
          <w:sz w:val="18"/>
          <w:szCs w:val="18"/>
        </w:rPr>
        <w:t>д</w:t>
      </w:r>
      <w:proofErr w:type="spellEnd"/>
      <w:r>
        <w:rPr>
          <w:rFonts w:ascii="Arial" w:hAnsi="Arial" w:cs="Arial"/>
          <w:color w:val="2D2D2D"/>
          <w:spacing w:val="2"/>
          <w:sz w:val="18"/>
          <w:szCs w:val="18"/>
        </w:rPr>
        <w:t>) документы и составные части основного исполнения должны быть записаны в последовательности, которая установлена для единичных спецификаций.</w:t>
      </w:r>
      <w:r>
        <w:rPr>
          <w:rFonts w:ascii="Arial" w:hAnsi="Arial" w:cs="Arial"/>
          <w:color w:val="2D2D2D"/>
          <w:spacing w:val="2"/>
          <w:sz w:val="18"/>
          <w:szCs w:val="18"/>
        </w:rPr>
        <w:br/>
      </w:r>
      <w:r>
        <w:rPr>
          <w:rFonts w:ascii="Arial" w:hAnsi="Arial" w:cs="Arial"/>
          <w:color w:val="2D2D2D"/>
          <w:spacing w:val="2"/>
          <w:sz w:val="18"/>
          <w:szCs w:val="18"/>
        </w:rPr>
        <w:br/>
        <w:t>Составные части других исполнений записывают в пределах каждого номера позиции, определившегося при записи составных частей основного исполнения, с соблюдением правил, установленных для единичных спецификаций. Составные части, не применявшиеся в основном исполнении, записывают в конце соответствующего раздела;</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е) при числе исполнений более десяти на первом листе групповой спецификации левее основной надписи должна быть запись по типу:</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color w:val="2D2D2D"/>
          <w:spacing w:val="2"/>
          <w:sz w:val="18"/>
          <w:szCs w:val="18"/>
        </w:rPr>
        <w:lastRenderedPageBreak/>
        <w:t>"Исполнения 10...19 - см. листы 4, 5,</w:t>
      </w:r>
      <w:r>
        <w:rPr>
          <w:rFonts w:ascii="Arial" w:hAnsi="Arial" w:cs="Arial"/>
          <w:color w:val="2D2D2D"/>
          <w:spacing w:val="2"/>
          <w:sz w:val="18"/>
          <w:szCs w:val="18"/>
        </w:rPr>
        <w:br/>
        <w:t>20…29 - см. листы 6…8";</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ж) листы спецификации, в которых начинается запись каждого последующего десятка исполнений, составляют по форме 1в, если необходимо указать литеру и (или) условное наименование каждого исполнения;</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proofErr w:type="spellStart"/>
      <w:r>
        <w:rPr>
          <w:rFonts w:ascii="Arial" w:hAnsi="Arial" w:cs="Arial"/>
          <w:color w:val="2D2D2D"/>
          <w:spacing w:val="2"/>
          <w:sz w:val="18"/>
          <w:szCs w:val="18"/>
        </w:rPr>
        <w:t>з</w:t>
      </w:r>
      <w:proofErr w:type="spellEnd"/>
      <w:r>
        <w:rPr>
          <w:rFonts w:ascii="Arial" w:hAnsi="Arial" w:cs="Arial"/>
          <w:color w:val="2D2D2D"/>
          <w:spacing w:val="2"/>
          <w:sz w:val="18"/>
          <w:szCs w:val="18"/>
        </w:rPr>
        <w:t>) при количестве переменных составных частей не более пяти допускается на одном листе указывать более десяти исполнений, при этом в графе "Наименование" приводят запись "обозначение исполнений" (см. приложение 8а);</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и) при числе исполнений не более трех допускается использовать форму 5.</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5.5.1, 5.5.2. (Измененная редакция, </w:t>
      </w:r>
      <w:proofErr w:type="spellStart"/>
      <w:r>
        <w:rPr>
          <w:rFonts w:ascii="Arial" w:hAnsi="Arial" w:cs="Arial"/>
          <w:color w:val="2D2D2D"/>
          <w:spacing w:val="2"/>
          <w:sz w:val="18"/>
          <w:szCs w:val="18"/>
        </w:rPr>
        <w:t>Изм</w:t>
      </w:r>
      <w:proofErr w:type="spellEnd"/>
      <w:r>
        <w:rPr>
          <w:rFonts w:ascii="Arial" w:hAnsi="Arial" w:cs="Arial"/>
          <w:color w:val="2D2D2D"/>
          <w:spacing w:val="2"/>
          <w:sz w:val="18"/>
          <w:szCs w:val="18"/>
        </w:rPr>
        <w:t>. N 4).</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5.5.3. </w:t>
      </w:r>
      <w:r>
        <w:rPr>
          <w:rFonts w:ascii="Arial" w:hAnsi="Arial" w:cs="Arial"/>
          <w:i/>
          <w:iCs/>
          <w:color w:val="2D2D2D"/>
          <w:spacing w:val="2"/>
          <w:sz w:val="18"/>
          <w:szCs w:val="18"/>
        </w:rPr>
        <w:t>Вариант В</w:t>
      </w:r>
      <w:r>
        <w:rPr>
          <w:rFonts w:ascii="Arial" w:hAnsi="Arial" w:cs="Arial"/>
          <w:color w:val="2D2D2D"/>
          <w:spacing w:val="2"/>
          <w:sz w:val="18"/>
          <w:szCs w:val="18"/>
        </w:rPr>
        <w:br/>
      </w:r>
      <w:r>
        <w:rPr>
          <w:rFonts w:ascii="Arial" w:hAnsi="Arial" w:cs="Arial"/>
          <w:color w:val="2D2D2D"/>
          <w:spacing w:val="2"/>
          <w:sz w:val="18"/>
          <w:szCs w:val="18"/>
        </w:rPr>
        <w:br/>
        <w:t>После записи постоянных данных следует записывать переменные данные на последующих листах спецификации, в форме которых должна быть для каждого исполнения отдельная графа. При этом постоянные данные в групповую спецификацию следует записывать по общим правилам на листах по формам 1 и 1а </w:t>
      </w:r>
      <w:r w:rsidRPr="002F29E6">
        <w:rPr>
          <w:rFonts w:ascii="Arial" w:hAnsi="Arial" w:cs="Arial"/>
          <w:color w:val="2D2D2D"/>
          <w:spacing w:val="2"/>
          <w:sz w:val="18"/>
          <w:szCs w:val="18"/>
        </w:rPr>
        <w:t>ГОСТ 2.106-96.</w:t>
      </w:r>
      <w:r>
        <w:rPr>
          <w:rFonts w:ascii="Arial" w:hAnsi="Arial" w:cs="Arial"/>
          <w:color w:val="2D2D2D"/>
          <w:spacing w:val="2"/>
          <w:sz w:val="18"/>
          <w:szCs w:val="18"/>
        </w:rPr>
        <w:br/>
      </w:r>
      <w:r>
        <w:rPr>
          <w:rFonts w:ascii="Arial" w:hAnsi="Arial" w:cs="Arial"/>
          <w:color w:val="2D2D2D"/>
          <w:spacing w:val="2"/>
          <w:sz w:val="18"/>
          <w:szCs w:val="18"/>
        </w:rPr>
        <w:br/>
        <w:t>После записи постоянных данных делают запись в пределах граф "Обозначение" и "Наименование" по типу:</w:t>
      </w:r>
      <w:r>
        <w:rPr>
          <w:rFonts w:ascii="Arial" w:hAnsi="Arial" w:cs="Arial"/>
          <w:color w:val="2D2D2D"/>
          <w:spacing w:val="2"/>
          <w:sz w:val="18"/>
          <w:szCs w:val="18"/>
        </w:rPr>
        <w:br/>
      </w:r>
      <w:r>
        <w:rPr>
          <w:rFonts w:ascii="Arial" w:hAnsi="Arial" w:cs="Arial"/>
          <w:color w:val="2D2D2D"/>
          <w:spacing w:val="2"/>
          <w:sz w:val="18"/>
          <w:szCs w:val="18"/>
        </w:rPr>
        <w:br/>
        <w:t>"Переменные данные для исполнений:</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до 09 - см. листы 3...6, </w:t>
      </w:r>
      <w:r>
        <w:rPr>
          <w:rFonts w:ascii="Arial" w:hAnsi="Arial" w:cs="Arial"/>
          <w:color w:val="2D2D2D"/>
          <w:spacing w:val="2"/>
          <w:sz w:val="18"/>
          <w:szCs w:val="18"/>
        </w:rPr>
        <w:br/>
        <w:t>10…19 - см. листы 7...10,</w:t>
      </w:r>
      <w:r>
        <w:rPr>
          <w:rFonts w:ascii="Arial" w:hAnsi="Arial" w:cs="Arial"/>
          <w:color w:val="2D2D2D"/>
          <w:spacing w:val="2"/>
          <w:sz w:val="18"/>
          <w:szCs w:val="18"/>
        </w:rPr>
        <w:br/>
        <w:t>20…29 - см. листы 11...14".</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Если для какого-либо исполнения переменные данные не применяются, то это исполнение должно быть выделено в отдельную строку по типу:</w:t>
      </w:r>
      <w:r>
        <w:rPr>
          <w:rFonts w:ascii="Arial" w:hAnsi="Arial" w:cs="Arial"/>
          <w:color w:val="2D2D2D"/>
          <w:spacing w:val="2"/>
          <w:sz w:val="18"/>
          <w:szCs w:val="18"/>
        </w:rPr>
        <w:br/>
      </w:r>
      <w:r>
        <w:rPr>
          <w:rFonts w:ascii="Arial" w:hAnsi="Arial" w:cs="Arial"/>
          <w:color w:val="2D2D2D"/>
          <w:spacing w:val="2"/>
          <w:sz w:val="18"/>
          <w:szCs w:val="18"/>
        </w:rPr>
        <w:br/>
        <w:t>"АБВГ.743835.927 - отсутствуют,</w:t>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01 02 - см. листы 3…6,</w:t>
      </w:r>
      <w:r>
        <w:rPr>
          <w:rFonts w:ascii="Arial" w:hAnsi="Arial" w:cs="Arial"/>
          <w:color w:val="2D2D2D"/>
          <w:spacing w:val="2"/>
          <w:sz w:val="18"/>
          <w:szCs w:val="18"/>
        </w:rPr>
        <w:br/>
        <w:t>03 - отсутствуют, </w:t>
      </w:r>
      <w:r>
        <w:rPr>
          <w:rFonts w:ascii="Arial" w:hAnsi="Arial" w:cs="Arial"/>
          <w:color w:val="2D2D2D"/>
          <w:spacing w:val="2"/>
          <w:sz w:val="18"/>
          <w:szCs w:val="18"/>
        </w:rPr>
        <w:br/>
        <w:t>04…09 - см. листы 3…6".</w:t>
      </w:r>
      <w:r>
        <w:rPr>
          <w:rFonts w:ascii="Arial" w:hAnsi="Arial" w:cs="Arial"/>
          <w:color w:val="2D2D2D"/>
          <w:spacing w:val="2"/>
          <w:sz w:val="18"/>
          <w:szCs w:val="18"/>
        </w:rPr>
        <w:br/>
      </w:r>
      <w:r>
        <w:rPr>
          <w:rFonts w:ascii="Arial" w:hAnsi="Arial" w:cs="Arial"/>
          <w:color w:val="2D2D2D"/>
          <w:spacing w:val="2"/>
          <w:sz w:val="18"/>
          <w:szCs w:val="18"/>
        </w:rPr>
        <w:br/>
        <w:t>Переменные данные следует записывать на листах по форме 1а или 1в. Запись делают по правилам, приведенным в п.5.5.2, сначала для первого десятка исполнений, затем для второго и т.д.</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5.5.4. </w:t>
      </w:r>
      <w:r>
        <w:rPr>
          <w:rFonts w:ascii="Arial" w:hAnsi="Arial" w:cs="Arial"/>
          <w:i/>
          <w:iCs/>
          <w:color w:val="2D2D2D"/>
          <w:spacing w:val="2"/>
          <w:sz w:val="18"/>
          <w:szCs w:val="18"/>
        </w:rPr>
        <w:t>Вариант Г</w:t>
      </w:r>
      <w:r>
        <w:rPr>
          <w:rFonts w:ascii="Arial" w:hAnsi="Arial" w:cs="Arial"/>
          <w:color w:val="2D2D2D"/>
          <w:spacing w:val="2"/>
          <w:sz w:val="18"/>
          <w:szCs w:val="18"/>
        </w:rPr>
        <w:br/>
      </w:r>
      <w:r>
        <w:rPr>
          <w:rFonts w:ascii="Arial" w:hAnsi="Arial" w:cs="Arial"/>
          <w:color w:val="2D2D2D"/>
          <w:spacing w:val="2"/>
          <w:sz w:val="18"/>
          <w:szCs w:val="18"/>
        </w:rPr>
        <w:br/>
        <w:t>После постоянных данных на последующих листах спецификации следует записывать данные для каждого переменного документа, каждой переменной составной части и т.п. При этом постоянные данные в групповую спецификацию следует записывать по общим правилам на листах по формам 1 и 1а </w:t>
      </w:r>
      <w:r w:rsidRPr="002F29E6">
        <w:rPr>
          <w:rFonts w:ascii="Arial" w:hAnsi="Arial" w:cs="Arial"/>
          <w:color w:val="2D2D2D"/>
          <w:spacing w:val="2"/>
          <w:sz w:val="18"/>
          <w:szCs w:val="18"/>
        </w:rPr>
        <w:t>ГОСТ 2.106-96</w: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Переменные данные следует размещать на последующих листах спецификации под общим заголовком "Переменные данные". Эти листы рекомендуется выполнять по форме 2. При необходимости применения таблиц другими графами их следует размещать на листах по форме 5а </w:t>
      </w:r>
      <w:r w:rsidRPr="002F29E6">
        <w:rPr>
          <w:rFonts w:ascii="Arial" w:hAnsi="Arial" w:cs="Arial"/>
          <w:color w:val="2D2D2D"/>
          <w:spacing w:val="2"/>
          <w:sz w:val="18"/>
          <w:szCs w:val="18"/>
        </w:rPr>
        <w:t>ГОСТ 2.106-96</w: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t>При выполнении спецификации по форме 2 (см. приложение 17):</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а) записи следует производить в последовательности, соответствующей расположению разделов спецификации ("Документация", "Сборочные единицы" и т.д.), наименования которых следует записывать в виде заголовков;</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б) в соответствующем разделе следует указывать наименования переменного документа или номер позиции и наименование переменной составной части;</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в) в графе "Для </w:t>
      </w:r>
      <w:proofErr w:type="spellStart"/>
      <w:r>
        <w:rPr>
          <w:rFonts w:ascii="Arial" w:hAnsi="Arial" w:cs="Arial"/>
          <w:color w:val="2D2D2D"/>
          <w:spacing w:val="2"/>
          <w:sz w:val="18"/>
          <w:szCs w:val="18"/>
        </w:rPr>
        <w:t>исполн</w:t>
      </w:r>
      <w:proofErr w:type="spellEnd"/>
      <w:r>
        <w:rPr>
          <w:rFonts w:ascii="Arial" w:hAnsi="Arial" w:cs="Arial"/>
          <w:color w:val="2D2D2D"/>
          <w:spacing w:val="2"/>
          <w:sz w:val="18"/>
          <w:szCs w:val="18"/>
        </w:rPr>
        <w:t>. с порядковым номером" следует указывать номера исполнений. Остальные графы следует заполнять в соответствии с требованиями </w:t>
      </w:r>
      <w:r w:rsidRPr="002F29E6">
        <w:rPr>
          <w:rFonts w:ascii="Arial" w:hAnsi="Arial" w:cs="Arial"/>
          <w:color w:val="2D2D2D"/>
          <w:spacing w:val="2"/>
          <w:sz w:val="18"/>
          <w:szCs w:val="18"/>
        </w:rPr>
        <w:t>ГОСТ 2.106-96</w:t>
      </w:r>
      <w:r>
        <w:rPr>
          <w:rFonts w:ascii="Arial" w:hAnsi="Arial" w:cs="Arial"/>
          <w:color w:val="2D2D2D"/>
          <w:spacing w:val="2"/>
          <w:sz w:val="18"/>
          <w:szCs w:val="18"/>
        </w:rPr>
        <w:t> и настоящего стандарта;</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г) если какая-либо переменная составная часть в некоторых исполнениях не применяется, то вместо обозначения такой части следует помещать запись "Отсутствует" по типу:</w:t>
      </w:r>
    </w:p>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Поз.3. Панель</w:t>
      </w:r>
    </w:p>
    <w:tbl>
      <w:tblPr>
        <w:tblW w:w="0" w:type="auto"/>
        <w:jc w:val="center"/>
        <w:tblCellMar>
          <w:left w:w="0" w:type="dxa"/>
          <w:right w:w="0" w:type="dxa"/>
        </w:tblCellMar>
        <w:tblLook w:val="04A0"/>
      </w:tblPr>
      <w:tblGrid>
        <w:gridCol w:w="3511"/>
        <w:gridCol w:w="3326"/>
      </w:tblGrid>
      <w:tr w:rsidR="002F29E6" w:rsidTr="002F29E6">
        <w:trPr>
          <w:trHeight w:val="15"/>
          <w:jc w:val="center"/>
        </w:trPr>
        <w:tc>
          <w:tcPr>
            <w:tcW w:w="3511" w:type="dxa"/>
            <w:hideMark/>
          </w:tcPr>
          <w:p w:rsidR="002F29E6" w:rsidRDefault="002F29E6">
            <w:pPr>
              <w:rPr>
                <w:sz w:val="2"/>
                <w:szCs w:val="24"/>
              </w:rPr>
            </w:pPr>
          </w:p>
        </w:tc>
        <w:tc>
          <w:tcPr>
            <w:tcW w:w="3326" w:type="dxa"/>
            <w:hideMark/>
          </w:tcPr>
          <w:p w:rsidR="002F29E6" w:rsidRDefault="002F29E6">
            <w:pPr>
              <w:rPr>
                <w:sz w:val="2"/>
                <w:szCs w:val="24"/>
              </w:rPr>
            </w:pPr>
          </w:p>
        </w:tc>
      </w:tr>
      <w:tr w:rsidR="002F29E6" w:rsidTr="002F29E6">
        <w:trPr>
          <w:jc w:val="center"/>
        </w:trPr>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-00, -01</w:t>
            </w:r>
          </w:p>
        </w:tc>
        <w:tc>
          <w:tcPr>
            <w:tcW w:w="332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Отсутствует</w:t>
            </w:r>
          </w:p>
        </w:tc>
      </w:tr>
      <w:tr w:rsidR="002F29E6" w:rsidTr="002F29E6">
        <w:trPr>
          <w:jc w:val="center"/>
        </w:trPr>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-02, -03</w:t>
            </w:r>
          </w:p>
        </w:tc>
        <w:tc>
          <w:tcPr>
            <w:tcW w:w="332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АБВГ.325176.374</w:t>
            </w:r>
          </w:p>
        </w:tc>
      </w:tr>
      <w:tr w:rsidR="002F29E6" w:rsidTr="002F29E6">
        <w:trPr>
          <w:jc w:val="center"/>
        </w:trPr>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-04</w:t>
            </w:r>
          </w:p>
        </w:tc>
        <w:tc>
          <w:tcPr>
            <w:tcW w:w="332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Отсутствует</w:t>
            </w:r>
          </w:p>
        </w:tc>
      </w:tr>
    </w:tbl>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proofErr w:type="spellStart"/>
      <w:r>
        <w:rPr>
          <w:rFonts w:ascii="Arial" w:hAnsi="Arial" w:cs="Arial"/>
          <w:color w:val="2D2D2D"/>
          <w:spacing w:val="2"/>
          <w:sz w:val="18"/>
          <w:szCs w:val="18"/>
        </w:rPr>
        <w:t>д</w:t>
      </w:r>
      <w:proofErr w:type="spellEnd"/>
      <w:r>
        <w:rPr>
          <w:rFonts w:ascii="Arial" w:hAnsi="Arial" w:cs="Arial"/>
          <w:color w:val="2D2D2D"/>
          <w:spacing w:val="2"/>
          <w:sz w:val="18"/>
          <w:szCs w:val="18"/>
        </w:rPr>
        <w:t>) если исполнения находятся на разных стадиях разработки, то в начале раздела "Переменные данные" следует указывать литеру.</w:t>
      </w:r>
      <w:r>
        <w:rPr>
          <w:rFonts w:ascii="Arial" w:hAnsi="Arial" w:cs="Arial"/>
          <w:color w:val="2D2D2D"/>
          <w:spacing w:val="2"/>
          <w:sz w:val="18"/>
          <w:szCs w:val="18"/>
        </w:rPr>
        <w:br/>
      </w:r>
      <w:r>
        <w:rPr>
          <w:rFonts w:ascii="Arial" w:hAnsi="Arial" w:cs="Arial"/>
          <w:color w:val="2D2D2D"/>
          <w:spacing w:val="2"/>
          <w:sz w:val="18"/>
          <w:szCs w:val="18"/>
        </w:rPr>
        <w:br/>
        <w:t>При этом в графе "Лит." основной надписи ставят прочерк:</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е) если исполнения имеют условные наименования и их необходимо указать в спецификации, то соответствующие данные приводят аналогично указанию о литере.</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5.6. Групповую спецификацию на изделия, в обозначения которых введен дополнительный номер исполнения, следует выполнять по варианту Г с учетом следующих особенностей:</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а) переменные составные части, не зависящие от дополнительного номера исполнения, следует записывать только в зависимости от порядкового номера исполнения (см. приложение 18, поз.35);</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б) переменные составные части, в обозначении которых введен дополнительный номер исполнения, следует записывать также только в зависимости от номера исполнения изделия (без указания дополнительного номера исполнения), но с общим примечанием о том, что такие части следует применять с дополнительным номером исполнения, соответствующим дополнительному номеру исполнения изделия (см. приложение 18, поз.36, 37, 39);</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в) переменные составные части, зависящие от порядкового и дополнительного номеров исполнения, следует записывать в зависимости от этих номеров (см. приложение 18, поз.38).</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5.7. Базовую спецификацию следует выполнять по общим правилам на листах по формам 1 и 1а </w:t>
      </w:r>
      <w:r w:rsidRPr="002F29E6">
        <w:rPr>
          <w:rFonts w:ascii="Arial" w:hAnsi="Arial" w:cs="Arial"/>
          <w:color w:val="2D2D2D"/>
          <w:spacing w:val="2"/>
          <w:sz w:val="18"/>
          <w:szCs w:val="18"/>
        </w:rPr>
        <w:t>ГОСТ 2.106-96</w:t>
      </w:r>
      <w:r>
        <w:rPr>
          <w:rFonts w:ascii="Arial" w:hAnsi="Arial" w:cs="Arial"/>
          <w:color w:val="2D2D2D"/>
          <w:spacing w:val="2"/>
          <w:sz w:val="18"/>
          <w:szCs w:val="18"/>
        </w:rPr>
        <w:t>. В конце спецификации должна быть запись "Остальное - см. спецификацию исполнения", без указания ее обозначения (приложение 19).</w:t>
      </w:r>
      <w:r>
        <w:rPr>
          <w:rFonts w:ascii="Arial" w:hAnsi="Arial" w:cs="Arial"/>
          <w:color w:val="2D2D2D"/>
          <w:spacing w:val="2"/>
          <w:sz w:val="18"/>
          <w:szCs w:val="18"/>
        </w:rPr>
        <w:br/>
      </w:r>
      <w:r>
        <w:rPr>
          <w:rFonts w:ascii="Arial" w:hAnsi="Arial" w:cs="Arial"/>
          <w:color w:val="2D2D2D"/>
          <w:spacing w:val="2"/>
          <w:sz w:val="18"/>
          <w:szCs w:val="18"/>
        </w:rPr>
        <w:br/>
        <w:t>Часть изделия, оформленную базовой спецификацией, рассматривают как сборочную единицу, если в нее входят сборочные единицы и (или) детали. Часть изделия, оформленную базовой спецификацией, рассматривают как комплекс, если в нее входят комплексы и другие постоянные составные части.</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5.8. Спецификацию исполнения следует выполнять по общим правилам на листах по формам 1 и 1а </w:t>
      </w:r>
      <w:r w:rsidRPr="002F29E6">
        <w:rPr>
          <w:rFonts w:ascii="Arial" w:hAnsi="Arial" w:cs="Arial"/>
          <w:color w:val="2D2D2D"/>
          <w:spacing w:val="2"/>
          <w:sz w:val="18"/>
          <w:szCs w:val="18"/>
        </w:rPr>
        <w:t>ГОСТ 2.106-96</w:t>
      </w:r>
      <w:r>
        <w:rPr>
          <w:rFonts w:ascii="Arial" w:hAnsi="Arial" w:cs="Arial"/>
          <w:color w:val="2D2D2D"/>
          <w:spacing w:val="2"/>
          <w:sz w:val="18"/>
          <w:szCs w:val="18"/>
        </w:rPr>
        <w:t> с учетом следующих особенностей:</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а) в начале соответствующего раздела ("Комплексы" или "Сборочные единицы") следует записывать на правах составной части изделия базовую спецификацию. При этом в графе "Поз." следует ставить прочерк, в графе "Наименование" - наименование изделия в соответствии с основной надписью базовой спецификации, а в графе "Кол." - "1";</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б) нумерация позиций для других составных частей является продолжением нумерации позиций по базовой спецификации, для которой следует оставить резерв из нескольких номеров позиций (приложение 20).</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5.9. Групповую спецификацию исполнений следует выполнять по варианту А, Б, В или Г, при этом базовую спецификацию записывают в числе постоянных составных частей по правилам, изложенным в п.5.8.</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5.10. Групповую спецификацию изделий при </w:t>
      </w:r>
      <w:proofErr w:type="spellStart"/>
      <w:r>
        <w:rPr>
          <w:rFonts w:ascii="Arial" w:hAnsi="Arial" w:cs="Arial"/>
          <w:color w:val="2D2D2D"/>
          <w:spacing w:val="2"/>
          <w:sz w:val="18"/>
          <w:szCs w:val="18"/>
        </w:rPr>
        <w:t>плазовом</w:t>
      </w:r>
      <w:proofErr w:type="spellEnd"/>
      <w:r>
        <w:rPr>
          <w:rFonts w:ascii="Arial" w:hAnsi="Arial" w:cs="Arial"/>
          <w:color w:val="2D2D2D"/>
          <w:spacing w:val="2"/>
          <w:sz w:val="18"/>
          <w:szCs w:val="18"/>
        </w:rPr>
        <w:t xml:space="preserve"> методе производства следует выполнять аналогично варианту А или Г. При варианте А применяют формы 2 и 2а </w:t>
      </w:r>
      <w:r w:rsidRPr="002F29E6">
        <w:rPr>
          <w:rFonts w:ascii="Arial" w:hAnsi="Arial" w:cs="Arial"/>
          <w:color w:val="2D2D2D"/>
          <w:spacing w:val="2"/>
          <w:sz w:val="18"/>
          <w:szCs w:val="18"/>
        </w:rPr>
        <w:t>ГОСТ 2.106-96</w:t>
      </w:r>
      <w:r>
        <w:rPr>
          <w:rFonts w:ascii="Arial" w:hAnsi="Arial" w:cs="Arial"/>
          <w:color w:val="2D2D2D"/>
          <w:spacing w:val="2"/>
          <w:sz w:val="18"/>
          <w:szCs w:val="18"/>
        </w:rPr>
        <w:t>, а при варианте Г - те же формы для постоянных данных и форму 5а </w:t>
      </w:r>
      <w:r w:rsidRPr="002F29E6">
        <w:rPr>
          <w:rFonts w:ascii="Arial" w:hAnsi="Arial" w:cs="Arial"/>
          <w:color w:val="2D2D2D"/>
          <w:spacing w:val="2"/>
          <w:sz w:val="18"/>
          <w:szCs w:val="18"/>
        </w:rPr>
        <w:t>ГОСТ 2.106-96</w:t>
      </w:r>
      <w:r>
        <w:rPr>
          <w:rFonts w:ascii="Arial" w:hAnsi="Arial" w:cs="Arial"/>
          <w:color w:val="2D2D2D"/>
          <w:spacing w:val="2"/>
          <w:sz w:val="18"/>
          <w:szCs w:val="18"/>
        </w:rPr>
        <w:t> для переменных данных. Таблицы для переменных данных следует выполнять с любыми необходимыми графами.</w:t>
      </w:r>
    </w:p>
    <w:p w:rsidR="002F29E6" w:rsidRDefault="002F29E6" w:rsidP="002F29E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6. ПРАВИЛА ВЫПОЛНЕНИЯ НЕОСНОВНЫХ ТЕКСТОВЫХ ДОКУМЕНТОВ</w:t>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6.1. </w:t>
      </w:r>
      <w:r>
        <w:rPr>
          <w:rFonts w:ascii="Arial" w:hAnsi="Arial" w:cs="Arial"/>
          <w:b/>
          <w:bCs/>
          <w:color w:val="2D2D2D"/>
          <w:spacing w:val="2"/>
          <w:sz w:val="18"/>
          <w:szCs w:val="18"/>
        </w:rPr>
        <w:t>Выполнение неосновных текстовых документов, содержащих текст, разбитый на графы (ведомости, таблицы и т.п.).</w:t>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6.1.1. При выполнении групповых и базовых неосновных текстовых документов и соответствующих документов исполнения следует соблюдать требования стандартов на единичные документы того же вида, с учетом указаний данного подраздела и разд.5.</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6.1.2. Групповые текстовые документы следует выполнять по правилам, аналогичным выполнению групповых спецификаций.</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6.1.3. По варианту А можно выполнять любые групповые документы на листах по формам, установленным для единичных документов.</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6.1.4. По варианту Б могут быть выполнены только:</w:t>
      </w:r>
      <w:r>
        <w:rPr>
          <w:rFonts w:ascii="Arial" w:hAnsi="Arial" w:cs="Arial"/>
          <w:color w:val="2D2D2D"/>
          <w:spacing w:val="2"/>
          <w:sz w:val="18"/>
          <w:szCs w:val="18"/>
        </w:rPr>
        <w:br/>
      </w:r>
      <w:r>
        <w:rPr>
          <w:rFonts w:ascii="Arial" w:hAnsi="Arial" w:cs="Arial"/>
          <w:color w:val="2D2D2D"/>
          <w:spacing w:val="2"/>
          <w:sz w:val="18"/>
          <w:szCs w:val="18"/>
        </w:rPr>
        <w:br/>
        <w:t>групповые ведомости спецификаций и групповые ведомости ссылочных документов на листах по форме 3 и 3а;</w:t>
      </w:r>
      <w:r>
        <w:rPr>
          <w:rFonts w:ascii="Arial" w:hAnsi="Arial" w:cs="Arial"/>
          <w:color w:val="2D2D2D"/>
          <w:spacing w:val="2"/>
          <w:sz w:val="18"/>
          <w:szCs w:val="18"/>
        </w:rPr>
        <w:br/>
      </w:r>
      <w:r>
        <w:rPr>
          <w:rFonts w:ascii="Arial" w:hAnsi="Arial" w:cs="Arial"/>
          <w:color w:val="2D2D2D"/>
          <w:spacing w:val="2"/>
          <w:sz w:val="18"/>
          <w:szCs w:val="18"/>
        </w:rPr>
        <w:br/>
        <w:t>групповые ведомости покупных изделий на листах по форме 4 и 4а, при этом следует указывать общее количество покупных изделий (с учетом изделий, входящих в комплекты и на регулировку).</w:t>
      </w:r>
      <w:r>
        <w:rPr>
          <w:rFonts w:ascii="Arial" w:hAnsi="Arial" w:cs="Arial"/>
          <w:color w:val="2D2D2D"/>
          <w:spacing w:val="2"/>
          <w:sz w:val="18"/>
          <w:szCs w:val="18"/>
        </w:rPr>
        <w:br/>
      </w:r>
      <w:r>
        <w:rPr>
          <w:rFonts w:ascii="Arial" w:hAnsi="Arial" w:cs="Arial"/>
          <w:color w:val="2D2D2D"/>
          <w:spacing w:val="2"/>
          <w:sz w:val="18"/>
          <w:szCs w:val="18"/>
        </w:rPr>
        <w:br/>
        <w:t xml:space="preserve">(Измененная редакция, </w:t>
      </w:r>
      <w:proofErr w:type="spellStart"/>
      <w:r>
        <w:rPr>
          <w:rFonts w:ascii="Arial" w:hAnsi="Arial" w:cs="Arial"/>
          <w:color w:val="2D2D2D"/>
          <w:spacing w:val="2"/>
          <w:sz w:val="18"/>
          <w:szCs w:val="18"/>
        </w:rPr>
        <w:t>Изм</w:t>
      </w:r>
      <w:proofErr w:type="spellEnd"/>
      <w:r>
        <w:rPr>
          <w:rFonts w:ascii="Arial" w:hAnsi="Arial" w:cs="Arial"/>
          <w:color w:val="2D2D2D"/>
          <w:spacing w:val="2"/>
          <w:sz w:val="18"/>
          <w:szCs w:val="18"/>
        </w:rPr>
        <w:t>. N 1).</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6.1.5. По варианту В могут быть выполнены только:</w:t>
      </w:r>
      <w:r>
        <w:rPr>
          <w:rFonts w:ascii="Arial" w:hAnsi="Arial" w:cs="Arial"/>
          <w:color w:val="2D2D2D"/>
          <w:spacing w:val="2"/>
          <w:sz w:val="18"/>
          <w:szCs w:val="18"/>
        </w:rPr>
        <w:br/>
      </w:r>
      <w:r>
        <w:rPr>
          <w:rFonts w:ascii="Arial" w:hAnsi="Arial" w:cs="Arial"/>
          <w:color w:val="2D2D2D"/>
          <w:spacing w:val="2"/>
          <w:sz w:val="18"/>
          <w:szCs w:val="18"/>
        </w:rPr>
        <w:br/>
        <w:t>групповые ведомости спецификаций и групповые ведомости ссылочных документов;</w:t>
      </w:r>
      <w:r>
        <w:rPr>
          <w:rFonts w:ascii="Arial" w:hAnsi="Arial" w:cs="Arial"/>
          <w:color w:val="2D2D2D"/>
          <w:spacing w:val="2"/>
          <w:sz w:val="18"/>
          <w:szCs w:val="18"/>
        </w:rPr>
        <w:br/>
      </w:r>
      <w:r>
        <w:rPr>
          <w:rFonts w:ascii="Arial" w:hAnsi="Arial" w:cs="Arial"/>
          <w:color w:val="2D2D2D"/>
          <w:spacing w:val="2"/>
          <w:sz w:val="18"/>
          <w:szCs w:val="18"/>
        </w:rPr>
        <w:br/>
        <w:t>групповые ведомости покупных изделий.</w:t>
      </w:r>
      <w:r>
        <w:rPr>
          <w:rFonts w:ascii="Arial" w:hAnsi="Arial" w:cs="Arial"/>
          <w:color w:val="2D2D2D"/>
          <w:spacing w:val="2"/>
          <w:sz w:val="18"/>
          <w:szCs w:val="18"/>
        </w:rPr>
        <w:br/>
      </w:r>
      <w:r>
        <w:rPr>
          <w:rFonts w:ascii="Arial" w:hAnsi="Arial" w:cs="Arial"/>
          <w:color w:val="2D2D2D"/>
          <w:spacing w:val="2"/>
          <w:sz w:val="18"/>
          <w:szCs w:val="18"/>
        </w:rPr>
        <w:br/>
        <w:t>Запись постоянных данных ведут на листах по формам, установленным для единичных документов, а запись переменных данных - на листах по формам 3 и 3а, 4 и 4а.</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6.1.6. По варианту Г можно выполнять любые групповые документы.</w:t>
      </w:r>
      <w:r>
        <w:rPr>
          <w:rFonts w:ascii="Arial" w:hAnsi="Arial" w:cs="Arial"/>
          <w:color w:val="2D2D2D"/>
          <w:spacing w:val="2"/>
          <w:sz w:val="18"/>
          <w:szCs w:val="18"/>
        </w:rPr>
        <w:br/>
      </w:r>
      <w:r>
        <w:rPr>
          <w:rFonts w:ascii="Arial" w:hAnsi="Arial" w:cs="Arial"/>
          <w:color w:val="2D2D2D"/>
          <w:spacing w:val="2"/>
          <w:sz w:val="18"/>
          <w:szCs w:val="18"/>
        </w:rPr>
        <w:br/>
        <w:t>Запись постоянных данных ведут на листах по формам, установленным для единичных документов, а запись переменных данных - на листах по форме 5а </w:t>
      </w:r>
      <w:r w:rsidRPr="002F29E6">
        <w:rPr>
          <w:rFonts w:ascii="Arial" w:hAnsi="Arial" w:cs="Arial"/>
          <w:color w:val="2D2D2D"/>
          <w:spacing w:val="2"/>
          <w:sz w:val="18"/>
          <w:szCs w:val="18"/>
        </w:rPr>
        <w:t>ГОСТ 2.106-96</w:t>
      </w:r>
      <w:r>
        <w:rPr>
          <w:rFonts w:ascii="Arial" w:hAnsi="Arial" w:cs="Arial"/>
          <w:color w:val="2D2D2D"/>
          <w:spacing w:val="2"/>
          <w:sz w:val="18"/>
          <w:szCs w:val="18"/>
        </w:rPr>
        <w:t xml:space="preserve">, при этом переменные данные следует записывать в таблицу, имеющую графу "Для </w:t>
      </w:r>
      <w:proofErr w:type="spellStart"/>
      <w:r>
        <w:rPr>
          <w:rFonts w:ascii="Arial" w:hAnsi="Arial" w:cs="Arial"/>
          <w:color w:val="2D2D2D"/>
          <w:spacing w:val="2"/>
          <w:sz w:val="18"/>
          <w:szCs w:val="18"/>
        </w:rPr>
        <w:t>исполн</w:t>
      </w:r>
      <w:proofErr w:type="spellEnd"/>
      <w:r>
        <w:rPr>
          <w:rFonts w:ascii="Arial" w:hAnsi="Arial" w:cs="Arial"/>
          <w:color w:val="2D2D2D"/>
          <w:spacing w:val="2"/>
          <w:sz w:val="18"/>
          <w:szCs w:val="18"/>
        </w:rPr>
        <w:t>. с порядковым номером" и другие графы для переменных данных (например, "Обозначение", "Наименование") в зависимости от вида документа.</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6.1.7. При выполнении групповых текстовых документов по вариантам Б и Г при необходимости в начале текста допускается указывать переменную литеру и условные наименования (код) исполнений изделий (приложения 17 и 21). Для варианта В такую запись следует выполнять на листах, с которых начинается запись каждого последующего десятка исполнений. При наличии таких указаний в графе "Лит." основной надписи ставят прочерк.</w:t>
      </w:r>
      <w:r>
        <w:rPr>
          <w:rFonts w:ascii="Arial" w:hAnsi="Arial" w:cs="Arial"/>
          <w:color w:val="2D2D2D"/>
          <w:spacing w:val="2"/>
          <w:sz w:val="18"/>
          <w:szCs w:val="18"/>
        </w:rPr>
        <w:br/>
      </w:r>
      <w:r>
        <w:rPr>
          <w:rFonts w:ascii="Arial" w:hAnsi="Arial" w:cs="Arial"/>
          <w:color w:val="2D2D2D"/>
          <w:spacing w:val="2"/>
          <w:sz w:val="18"/>
          <w:szCs w:val="18"/>
        </w:rPr>
        <w:br/>
        <w:t xml:space="preserve">При выполнении ведомости спецификаций по вариантам А, В и Г графы "Куда входит" и "Общее кол." допускается не заполнять. При этом спецификации составных частей, входящих во все исполнения, следует записывать как </w:t>
      </w:r>
      <w:r>
        <w:rPr>
          <w:rFonts w:ascii="Arial" w:hAnsi="Arial" w:cs="Arial"/>
          <w:color w:val="2D2D2D"/>
          <w:spacing w:val="2"/>
          <w:sz w:val="18"/>
          <w:szCs w:val="18"/>
        </w:rPr>
        <w:lastRenderedPageBreak/>
        <w:t>постоянные данные, независимо от разного количества этих составных частей, применяемых для разных исполнений.</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(Измененная редакция, </w:t>
      </w:r>
      <w:proofErr w:type="spellStart"/>
      <w:r>
        <w:rPr>
          <w:rFonts w:ascii="Arial" w:hAnsi="Arial" w:cs="Arial"/>
          <w:color w:val="2D2D2D"/>
          <w:spacing w:val="2"/>
          <w:sz w:val="18"/>
          <w:szCs w:val="18"/>
        </w:rPr>
        <w:t>Изм</w:t>
      </w:r>
      <w:proofErr w:type="spellEnd"/>
      <w:r>
        <w:rPr>
          <w:rFonts w:ascii="Arial" w:hAnsi="Arial" w:cs="Arial"/>
          <w:color w:val="2D2D2D"/>
          <w:spacing w:val="2"/>
          <w:sz w:val="18"/>
          <w:szCs w:val="18"/>
        </w:rPr>
        <w:t>. N 4).</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6.1.8. Базовые текстовые документы и текстовые документы исполнения следует выполнять на листах по формам, установленным для единичных документов соответствующего вида.</w:t>
      </w:r>
      <w:r>
        <w:rPr>
          <w:rFonts w:ascii="Arial" w:hAnsi="Arial" w:cs="Arial"/>
          <w:color w:val="2D2D2D"/>
          <w:spacing w:val="2"/>
          <w:sz w:val="18"/>
          <w:szCs w:val="18"/>
        </w:rPr>
        <w:br/>
      </w:r>
      <w:r>
        <w:rPr>
          <w:rFonts w:ascii="Arial" w:hAnsi="Arial" w:cs="Arial"/>
          <w:color w:val="2D2D2D"/>
          <w:spacing w:val="2"/>
          <w:sz w:val="18"/>
          <w:szCs w:val="18"/>
        </w:rPr>
        <w:br/>
        <w:t>В конце базового документа дают запись по типу: "Остальное - см. ведомость покупных изделий исполнения" без указания ее обозначения.</w:t>
      </w:r>
      <w:r>
        <w:rPr>
          <w:rFonts w:ascii="Arial" w:hAnsi="Arial" w:cs="Arial"/>
          <w:color w:val="2D2D2D"/>
          <w:spacing w:val="2"/>
          <w:sz w:val="18"/>
          <w:szCs w:val="18"/>
        </w:rPr>
        <w:br/>
      </w:r>
      <w:r>
        <w:rPr>
          <w:rFonts w:ascii="Arial" w:hAnsi="Arial" w:cs="Arial"/>
          <w:color w:val="2D2D2D"/>
          <w:spacing w:val="2"/>
          <w:sz w:val="18"/>
          <w:szCs w:val="18"/>
        </w:rPr>
        <w:br/>
        <w:t>В конце документа исполнения следует указывать обозначение базового документа по типу: "Остальное - см. АБВГ.ХХХХХХ.ХХХВП".</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6.2. </w:t>
      </w:r>
      <w:r>
        <w:rPr>
          <w:rFonts w:ascii="Arial" w:hAnsi="Arial" w:cs="Arial"/>
          <w:b/>
          <w:bCs/>
          <w:color w:val="2D2D2D"/>
          <w:spacing w:val="2"/>
          <w:sz w:val="18"/>
          <w:szCs w:val="18"/>
        </w:rPr>
        <w:t>Выполнение групповых текстовых документов, содержащих в основном сплошной текст (технические условия, инструкция по эксплуатации и т.п.).</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6.2.1. При выполнении групповых и базовых текстовых документов и соответствующих документов исполнения следует соблюдать требования стандартов на единичные документы того же вида с учетом указаний данного подраздела.</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6.2.2. В групповых текстовых документах переменные данные следует группировать в виде таблиц исполнений, размещенных в тексте соответствующего раздела, подраздела и приложения.</w:t>
      </w:r>
      <w:r>
        <w:rPr>
          <w:rFonts w:ascii="Arial" w:hAnsi="Arial" w:cs="Arial"/>
          <w:color w:val="2D2D2D"/>
          <w:spacing w:val="2"/>
          <w:sz w:val="18"/>
          <w:szCs w:val="18"/>
        </w:rPr>
        <w:br/>
      </w:r>
      <w:r>
        <w:rPr>
          <w:rFonts w:ascii="Arial" w:hAnsi="Arial" w:cs="Arial"/>
          <w:color w:val="2D2D2D"/>
          <w:spacing w:val="2"/>
          <w:sz w:val="18"/>
          <w:szCs w:val="18"/>
        </w:rPr>
        <w:br/>
        <w:t>В тексте документа могут быть записи о переменных данных со ссылкой на таблицу, аналогичные записям в технических требованиях на групповом чертеже (см. п.4.1.9).</w:t>
      </w:r>
      <w:r>
        <w:rPr>
          <w:rFonts w:ascii="Arial" w:hAnsi="Arial" w:cs="Arial"/>
          <w:color w:val="2D2D2D"/>
          <w:spacing w:val="2"/>
          <w:sz w:val="18"/>
          <w:szCs w:val="18"/>
        </w:rPr>
        <w:br/>
      </w:r>
      <w:r>
        <w:rPr>
          <w:rFonts w:ascii="Arial" w:hAnsi="Arial" w:cs="Arial"/>
          <w:color w:val="2D2D2D"/>
          <w:spacing w:val="2"/>
          <w:sz w:val="18"/>
          <w:szCs w:val="18"/>
        </w:rPr>
        <w:br/>
        <w:t>Рисунки и таблицы исполнений следует выполнять по правилам, установленным для групповых чертежей.</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6.2.3. В групповых технических условиях на изделия, оформленные разными единичными и групповыми основными документами, должны быть даны обозначения этих документов с указанием общей характеристики группы исполнений, включенной в каждый документ. Номенклатуру всех исполнений допускается не приводить, достаточно перечислить параметры и характеристики, которыми могут различаться отдельные исполнения. Такие исполнения по мере их разработки можно будет добавлять в основные групповые документы без изменения или пересмотра технических условий.</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6.2.4. При выполнении групповых формуляров, паспортов и этикеток допускается:</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а) оставлять свободные графы, строки и поля для записи переменных данных при заполнении бланков таких документов на изготовленные изделия;</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б) в таблицах переменных данных вместо обозначений исполнений оставлять свободную графу с указанием в примечании о том, что в ней делается отметка (например, указывается звездочка) в той строке, данные которой соответствуют изготовленному изделию.</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6.2.5. В базовом текстовом документе должна быть ссылка на документ исполнения без указания его обозначения.</w:t>
      </w:r>
      <w:r>
        <w:rPr>
          <w:rFonts w:ascii="Arial" w:hAnsi="Arial" w:cs="Arial"/>
          <w:color w:val="2D2D2D"/>
          <w:spacing w:val="2"/>
          <w:sz w:val="18"/>
          <w:szCs w:val="18"/>
        </w:rPr>
        <w:br/>
      </w:r>
      <w:r>
        <w:rPr>
          <w:rFonts w:ascii="Arial" w:hAnsi="Arial" w:cs="Arial"/>
          <w:color w:val="2D2D2D"/>
          <w:spacing w:val="2"/>
          <w:sz w:val="18"/>
          <w:szCs w:val="18"/>
        </w:rPr>
        <w:br/>
        <w:t>В текстовом документе исполнения должна быть ссылка на базовый документ с указанием его обозначения.</w:t>
      </w:r>
      <w:r>
        <w:rPr>
          <w:rFonts w:ascii="Arial" w:hAnsi="Arial" w:cs="Arial"/>
          <w:color w:val="2D2D2D"/>
          <w:spacing w:val="2"/>
          <w:sz w:val="18"/>
          <w:szCs w:val="18"/>
        </w:rPr>
        <w:br/>
      </w:r>
      <w:r>
        <w:rPr>
          <w:rFonts w:ascii="Arial" w:hAnsi="Arial" w:cs="Arial"/>
          <w:color w:val="2D2D2D"/>
          <w:spacing w:val="2"/>
          <w:sz w:val="18"/>
          <w:szCs w:val="18"/>
        </w:rPr>
        <w:br/>
        <w:t>Эти ссылки следует давать в тексте вводной части документа.</w:t>
      </w:r>
    </w:p>
    <w:p w:rsidR="002F29E6" w:rsidRDefault="002F29E6" w:rsidP="002F29E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7. УЧЕТ ДОКУМЕНТОВ И ПРИМЕНЯЕМОСТИ ИСПОЛНЕНИЙ</w:t>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7.1. Учет групповых документов и применяемости исполнений следует производить по </w:t>
      </w:r>
      <w:r w:rsidRPr="002F29E6">
        <w:rPr>
          <w:rFonts w:ascii="Arial" w:hAnsi="Arial" w:cs="Arial"/>
          <w:color w:val="2D2D2D"/>
          <w:spacing w:val="2"/>
          <w:sz w:val="18"/>
          <w:szCs w:val="18"/>
        </w:rPr>
        <w:t>ГОСТ 2.501-88</w:t>
      </w:r>
      <w:r>
        <w:rPr>
          <w:rFonts w:ascii="Arial" w:hAnsi="Arial" w:cs="Arial"/>
          <w:color w:val="2D2D2D"/>
          <w:spacing w:val="2"/>
          <w:sz w:val="18"/>
          <w:szCs w:val="18"/>
        </w:rPr>
        <w:t>.</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7.2. При базовом способе выполнения документов на каждое базовое обозначение следует составлять отдельную карточку для учета порядковых номеров исполнений.</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7.3. Применяемость основного исполнения следует учитывать по общим правилам на карточке учета группового документа. На каждое последующее исполнение следует составлять отдельную карточку учета (формы 2б и 2в по </w:t>
      </w:r>
      <w:r w:rsidRPr="002F29E6">
        <w:rPr>
          <w:rFonts w:ascii="Arial" w:hAnsi="Arial" w:cs="Arial"/>
          <w:color w:val="2D2D2D"/>
          <w:spacing w:val="2"/>
          <w:sz w:val="18"/>
          <w:szCs w:val="18"/>
        </w:rPr>
        <w:t>ГОСТ 2.501-88</w:t>
      </w:r>
      <w:r>
        <w:rPr>
          <w:rFonts w:ascii="Arial" w:hAnsi="Arial" w:cs="Arial"/>
          <w:color w:val="2D2D2D"/>
          <w:spacing w:val="2"/>
          <w:sz w:val="18"/>
          <w:szCs w:val="18"/>
        </w:rPr>
        <w:t>), в которую вместо обозначения документа следует записывать обозначение исполнения.</w:t>
      </w:r>
    </w:p>
    <w:p w:rsidR="002F29E6" w:rsidRDefault="002F29E6" w:rsidP="002F29E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8. ПРЕОБРАЗОВАНИЕ ЕДИНИЧНОГО ДОКУМЕНТА</w:t>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8.1. При выявлении нецелесообразности выпуска единичных документов на новое сходное по конструкции изделие преобразовывают ранее выпущенные единичные документы изделия в групповые.</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8.2. При преобразовании документов необходимо максимально использовать (без переиздания) подлинники ранее выпущенных документов с внесением в них данных, относящихся к новым исполнениям. При этом некоторые данные становятся переменными, что оформляется внесением в документ необходимых изменений. При необходимости должно быть также изменено наименование документа в соответствии с п.3.1.</w:t>
      </w:r>
      <w:r>
        <w:rPr>
          <w:rFonts w:ascii="Arial" w:hAnsi="Arial" w:cs="Arial"/>
          <w:color w:val="2D2D2D"/>
          <w:spacing w:val="2"/>
          <w:sz w:val="18"/>
          <w:szCs w:val="18"/>
        </w:rPr>
        <w:br/>
      </w:r>
      <w:r>
        <w:rPr>
          <w:rFonts w:ascii="Arial" w:hAnsi="Arial" w:cs="Arial"/>
          <w:color w:val="2D2D2D"/>
          <w:spacing w:val="2"/>
          <w:sz w:val="18"/>
          <w:szCs w:val="18"/>
        </w:rPr>
        <w:br/>
        <w:t>Новые данные и необходимые изменения следует вносить по </w:t>
      </w:r>
      <w:r w:rsidRPr="002F29E6">
        <w:rPr>
          <w:rFonts w:ascii="Arial" w:hAnsi="Arial" w:cs="Arial"/>
          <w:color w:val="2D2D2D"/>
          <w:spacing w:val="2"/>
          <w:sz w:val="18"/>
          <w:szCs w:val="18"/>
        </w:rPr>
        <w:t>ГОСТ 2.503-90</w:t>
      </w:r>
      <w:r>
        <w:rPr>
          <w:rFonts w:ascii="Arial" w:hAnsi="Arial" w:cs="Arial"/>
          <w:color w:val="2D2D2D"/>
          <w:spacing w:val="2"/>
          <w:sz w:val="18"/>
          <w:szCs w:val="18"/>
        </w:rPr>
        <w:t>.</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8.3. При преобразовании единичных документов в групповые их обозначения сохраняют неизменными даже в том случае, когда возникает необходимость переиздания документа на другом формате или на другом количестве листов.</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8.4. При преобразовании единичных основных документов в групповые обозначение ранее разработанного изделия сохраняется неизменным и становится обозначением основного исполнения, а очередным новым исполнениям присваивают порядковые номера, начиная с 01 (приложение 22).</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8.5. В целесообразных случаях единичный документ может быть преобразован в документ исполнения путем замены постоянных данных ссылкой на базовый документ. При этом дополнительно выполняют базовый документ с новым обозначением и документы новых исполнений. Исполнениям присваивают обозначения как отдельным изделиям без применения порядковых номеров исполнений.</w:t>
      </w:r>
      <w:r>
        <w:rPr>
          <w:rFonts w:ascii="Arial" w:hAnsi="Arial" w:cs="Arial"/>
          <w:color w:val="2D2D2D"/>
          <w:spacing w:val="2"/>
          <w:sz w:val="18"/>
          <w:szCs w:val="18"/>
        </w:rPr>
        <w:br/>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Форма 1</w:t>
      </w:r>
    </w:p>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b/>
          <w:bCs/>
          <w:color w:val="2D2D2D"/>
          <w:spacing w:val="2"/>
          <w:sz w:val="18"/>
          <w:szCs w:val="18"/>
        </w:rPr>
        <w:t>ГРУППОВАЯ СПЕЦИФИКАЦИЯ (первый лист)</w:t>
      </w:r>
    </w:p>
    <w:tbl>
      <w:tblPr>
        <w:tblW w:w="0" w:type="auto"/>
        <w:jc w:val="center"/>
        <w:tblCellMar>
          <w:left w:w="0" w:type="dxa"/>
          <w:right w:w="0" w:type="dxa"/>
        </w:tblCellMar>
        <w:tblLook w:val="04A0"/>
      </w:tblPr>
      <w:tblGrid>
        <w:gridCol w:w="10347"/>
      </w:tblGrid>
      <w:tr w:rsidR="002F29E6" w:rsidTr="002F29E6">
        <w:trPr>
          <w:trHeight w:val="15"/>
          <w:jc w:val="center"/>
        </w:trPr>
        <w:tc>
          <w:tcPr>
            <w:tcW w:w="11273" w:type="dxa"/>
            <w:hideMark/>
          </w:tcPr>
          <w:p w:rsidR="002F29E6" w:rsidRDefault="002F29E6">
            <w:pPr>
              <w:rPr>
                <w:sz w:val="2"/>
                <w:szCs w:val="24"/>
              </w:rPr>
            </w:pPr>
          </w:p>
        </w:tc>
      </w:tr>
      <w:tr w:rsidR="002F29E6" w:rsidTr="002F29E6">
        <w:trPr>
          <w:jc w:val="center"/>
        </w:trPr>
        <w:tc>
          <w:tcPr>
            <w:tcW w:w="11273" w:type="dxa"/>
            <w:tcBorders>
              <w:top w:val="nil"/>
              <w:left w:val="nil"/>
              <w:bottom w:val="nil"/>
              <w:right w:val="nil"/>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noProof/>
                <w:color w:val="2D2D2D"/>
                <w:sz w:val="18"/>
                <w:szCs w:val="18"/>
              </w:rPr>
              <w:lastRenderedPageBreak/>
              <w:drawing>
                <wp:inline distT="0" distB="0" distL="0" distR="0">
                  <wp:extent cx="5677535" cy="3983355"/>
                  <wp:effectExtent l="19050" t="0" r="0" b="0"/>
                  <wp:docPr id="1330" name="Рисунок 1330"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8" cstate="print"/>
                          <a:srcRect/>
                          <a:stretch>
                            <a:fillRect/>
                          </a:stretch>
                        </pic:blipFill>
                        <pic:spPr bwMode="auto">
                          <a:xfrm>
                            <a:off x="0" y="0"/>
                            <a:ext cx="5677535" cy="3983355"/>
                          </a:xfrm>
                          <a:prstGeom prst="rect">
                            <a:avLst/>
                          </a:prstGeom>
                          <a:noFill/>
                          <a:ln w="9525">
                            <a:noFill/>
                            <a:miter lim="800000"/>
                            <a:headEnd/>
                            <a:tailEnd/>
                          </a:ln>
                        </pic:spPr>
                      </pic:pic>
                    </a:graphicData>
                  </a:graphic>
                </wp:inline>
              </w:drawing>
            </w:r>
          </w:p>
        </w:tc>
      </w:tr>
    </w:tbl>
    <w:p w:rsidR="002F29E6" w:rsidRDefault="002F29E6" w:rsidP="002F29E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Форма 1а</w:t>
      </w:r>
    </w:p>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b/>
          <w:bCs/>
          <w:color w:val="2D2D2D"/>
          <w:spacing w:val="2"/>
          <w:sz w:val="18"/>
          <w:szCs w:val="18"/>
        </w:rPr>
        <w:t>ГРУППОВАЯ СПЕЦИФИКАЦИЯ (последующие листы)</w:t>
      </w:r>
    </w:p>
    <w:tbl>
      <w:tblPr>
        <w:tblW w:w="0" w:type="auto"/>
        <w:jc w:val="center"/>
        <w:tblCellMar>
          <w:left w:w="0" w:type="dxa"/>
          <w:right w:w="0" w:type="dxa"/>
        </w:tblCellMar>
        <w:tblLook w:val="04A0"/>
      </w:tblPr>
      <w:tblGrid>
        <w:gridCol w:w="10347"/>
      </w:tblGrid>
      <w:tr w:rsidR="002F29E6" w:rsidTr="002F29E6">
        <w:trPr>
          <w:trHeight w:val="15"/>
          <w:jc w:val="center"/>
        </w:trPr>
        <w:tc>
          <w:tcPr>
            <w:tcW w:w="11273" w:type="dxa"/>
            <w:hideMark/>
          </w:tcPr>
          <w:p w:rsidR="002F29E6" w:rsidRDefault="002F29E6">
            <w:pPr>
              <w:rPr>
                <w:sz w:val="2"/>
                <w:szCs w:val="24"/>
              </w:rPr>
            </w:pPr>
          </w:p>
        </w:tc>
      </w:tr>
      <w:tr w:rsidR="002F29E6" w:rsidTr="002F29E6">
        <w:trPr>
          <w:jc w:val="center"/>
        </w:trPr>
        <w:tc>
          <w:tcPr>
            <w:tcW w:w="11273" w:type="dxa"/>
            <w:tcBorders>
              <w:top w:val="nil"/>
              <w:left w:val="nil"/>
              <w:bottom w:val="nil"/>
              <w:right w:val="nil"/>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noProof/>
                <w:color w:val="2D2D2D"/>
                <w:sz w:val="18"/>
                <w:szCs w:val="18"/>
              </w:rPr>
              <w:drawing>
                <wp:inline distT="0" distB="0" distL="0" distR="0">
                  <wp:extent cx="5621655" cy="3896360"/>
                  <wp:effectExtent l="19050" t="0" r="0" b="0"/>
                  <wp:docPr id="1331" name="Рисунок 1331"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9" cstate="print"/>
                          <a:srcRect/>
                          <a:stretch>
                            <a:fillRect/>
                          </a:stretch>
                        </pic:blipFill>
                        <pic:spPr bwMode="auto">
                          <a:xfrm>
                            <a:off x="0" y="0"/>
                            <a:ext cx="5621655" cy="3896360"/>
                          </a:xfrm>
                          <a:prstGeom prst="rect">
                            <a:avLst/>
                          </a:prstGeom>
                          <a:noFill/>
                          <a:ln w="9525">
                            <a:noFill/>
                            <a:miter lim="800000"/>
                            <a:headEnd/>
                            <a:tailEnd/>
                          </a:ln>
                        </pic:spPr>
                      </pic:pic>
                    </a:graphicData>
                  </a:graphic>
                </wp:inline>
              </w:drawing>
            </w:r>
          </w:p>
        </w:tc>
      </w:tr>
    </w:tbl>
    <w:p w:rsidR="002F29E6" w:rsidRDefault="002F29E6" w:rsidP="002F29E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br/>
        <w:t>Форма 1б</w:t>
      </w:r>
    </w:p>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b/>
          <w:bCs/>
          <w:color w:val="2D2D2D"/>
          <w:spacing w:val="2"/>
          <w:sz w:val="18"/>
          <w:szCs w:val="18"/>
        </w:rPr>
        <w:t>ГРУППОВАЯ СПЕЦИФИКАЦИЯ (первый лист)</w:t>
      </w:r>
    </w:p>
    <w:tbl>
      <w:tblPr>
        <w:tblW w:w="0" w:type="auto"/>
        <w:jc w:val="center"/>
        <w:tblCellMar>
          <w:left w:w="0" w:type="dxa"/>
          <w:right w:w="0" w:type="dxa"/>
        </w:tblCellMar>
        <w:tblLook w:val="04A0"/>
      </w:tblPr>
      <w:tblGrid>
        <w:gridCol w:w="10347"/>
      </w:tblGrid>
      <w:tr w:rsidR="002F29E6" w:rsidTr="002F29E6">
        <w:trPr>
          <w:trHeight w:val="15"/>
          <w:jc w:val="center"/>
        </w:trPr>
        <w:tc>
          <w:tcPr>
            <w:tcW w:w="11273" w:type="dxa"/>
            <w:hideMark/>
          </w:tcPr>
          <w:p w:rsidR="002F29E6" w:rsidRDefault="002F29E6">
            <w:pPr>
              <w:rPr>
                <w:sz w:val="2"/>
                <w:szCs w:val="24"/>
              </w:rPr>
            </w:pPr>
          </w:p>
        </w:tc>
      </w:tr>
      <w:tr w:rsidR="002F29E6" w:rsidTr="002F29E6">
        <w:trPr>
          <w:jc w:val="center"/>
        </w:trPr>
        <w:tc>
          <w:tcPr>
            <w:tcW w:w="11273" w:type="dxa"/>
            <w:tcBorders>
              <w:top w:val="nil"/>
              <w:left w:val="nil"/>
              <w:bottom w:val="nil"/>
              <w:right w:val="nil"/>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noProof/>
                <w:color w:val="2D2D2D"/>
                <w:sz w:val="18"/>
                <w:szCs w:val="18"/>
              </w:rPr>
              <w:lastRenderedPageBreak/>
              <w:drawing>
                <wp:inline distT="0" distB="0" distL="0" distR="0">
                  <wp:extent cx="5621655" cy="3935730"/>
                  <wp:effectExtent l="19050" t="0" r="0" b="0"/>
                  <wp:docPr id="1332" name="Рисунок 1332"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10" cstate="print"/>
                          <a:srcRect/>
                          <a:stretch>
                            <a:fillRect/>
                          </a:stretch>
                        </pic:blipFill>
                        <pic:spPr bwMode="auto">
                          <a:xfrm>
                            <a:off x="0" y="0"/>
                            <a:ext cx="5621655" cy="3935730"/>
                          </a:xfrm>
                          <a:prstGeom prst="rect">
                            <a:avLst/>
                          </a:prstGeom>
                          <a:noFill/>
                          <a:ln w="9525">
                            <a:noFill/>
                            <a:miter lim="800000"/>
                            <a:headEnd/>
                            <a:tailEnd/>
                          </a:ln>
                        </pic:spPr>
                      </pic:pic>
                    </a:graphicData>
                  </a:graphic>
                </wp:inline>
              </w:drawing>
            </w:r>
          </w:p>
        </w:tc>
      </w:tr>
    </w:tbl>
    <w:p w:rsidR="002F29E6" w:rsidRDefault="002F29E6" w:rsidP="002F29E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br/>
        <w:t>Форма 1в</w:t>
      </w:r>
    </w:p>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b/>
          <w:bCs/>
          <w:color w:val="2D2D2D"/>
          <w:spacing w:val="2"/>
          <w:sz w:val="18"/>
          <w:szCs w:val="18"/>
        </w:rPr>
        <w:t>ГРУППОВАЯ СПЕЦИФИКАЦИЯ (последующие листы)</w:t>
      </w:r>
    </w:p>
    <w:tbl>
      <w:tblPr>
        <w:tblW w:w="0" w:type="auto"/>
        <w:jc w:val="center"/>
        <w:tblCellMar>
          <w:left w:w="0" w:type="dxa"/>
          <w:right w:w="0" w:type="dxa"/>
        </w:tblCellMar>
        <w:tblLook w:val="04A0"/>
      </w:tblPr>
      <w:tblGrid>
        <w:gridCol w:w="10347"/>
      </w:tblGrid>
      <w:tr w:rsidR="002F29E6" w:rsidTr="002F29E6">
        <w:trPr>
          <w:trHeight w:val="15"/>
          <w:jc w:val="center"/>
        </w:trPr>
        <w:tc>
          <w:tcPr>
            <w:tcW w:w="11273" w:type="dxa"/>
            <w:hideMark/>
          </w:tcPr>
          <w:p w:rsidR="002F29E6" w:rsidRDefault="002F29E6">
            <w:pPr>
              <w:rPr>
                <w:sz w:val="2"/>
                <w:szCs w:val="24"/>
              </w:rPr>
            </w:pPr>
          </w:p>
        </w:tc>
      </w:tr>
      <w:tr w:rsidR="002F29E6" w:rsidTr="002F29E6">
        <w:trPr>
          <w:jc w:val="center"/>
        </w:trPr>
        <w:tc>
          <w:tcPr>
            <w:tcW w:w="11273" w:type="dxa"/>
            <w:tcBorders>
              <w:top w:val="nil"/>
              <w:left w:val="nil"/>
              <w:bottom w:val="nil"/>
              <w:right w:val="nil"/>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noProof/>
                <w:color w:val="2D2D2D"/>
                <w:sz w:val="18"/>
                <w:szCs w:val="18"/>
              </w:rPr>
              <w:drawing>
                <wp:inline distT="0" distB="0" distL="0" distR="0">
                  <wp:extent cx="5621655" cy="3943985"/>
                  <wp:effectExtent l="19050" t="0" r="0" b="0"/>
                  <wp:docPr id="1333" name="Рисунок 1333"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11" cstate="print"/>
                          <a:srcRect/>
                          <a:stretch>
                            <a:fillRect/>
                          </a:stretch>
                        </pic:blipFill>
                        <pic:spPr bwMode="auto">
                          <a:xfrm>
                            <a:off x="0" y="0"/>
                            <a:ext cx="5621655" cy="3943985"/>
                          </a:xfrm>
                          <a:prstGeom prst="rect">
                            <a:avLst/>
                          </a:prstGeom>
                          <a:noFill/>
                          <a:ln w="9525">
                            <a:noFill/>
                            <a:miter lim="800000"/>
                            <a:headEnd/>
                            <a:tailEnd/>
                          </a:ln>
                        </pic:spPr>
                      </pic:pic>
                    </a:graphicData>
                  </a:graphic>
                </wp:inline>
              </w:drawing>
            </w:r>
          </w:p>
        </w:tc>
      </w:tr>
    </w:tbl>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p>
    <w:p w:rsidR="002F29E6" w:rsidRDefault="002F29E6" w:rsidP="002F29E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Форма 2</w:t>
      </w:r>
    </w:p>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b/>
          <w:bCs/>
          <w:color w:val="2D2D2D"/>
          <w:spacing w:val="2"/>
          <w:sz w:val="18"/>
          <w:szCs w:val="18"/>
        </w:rPr>
        <w:t>ГРУППОВАЯ СПЕЦИФИКАЦИЯ (последующие листы)</w:t>
      </w:r>
    </w:p>
    <w:tbl>
      <w:tblPr>
        <w:tblW w:w="0" w:type="auto"/>
        <w:jc w:val="center"/>
        <w:tblCellMar>
          <w:left w:w="0" w:type="dxa"/>
          <w:right w:w="0" w:type="dxa"/>
        </w:tblCellMar>
        <w:tblLook w:val="04A0"/>
      </w:tblPr>
      <w:tblGrid>
        <w:gridCol w:w="10347"/>
      </w:tblGrid>
      <w:tr w:rsidR="002F29E6" w:rsidTr="002F29E6">
        <w:trPr>
          <w:trHeight w:val="15"/>
          <w:jc w:val="center"/>
        </w:trPr>
        <w:tc>
          <w:tcPr>
            <w:tcW w:w="11273" w:type="dxa"/>
            <w:hideMark/>
          </w:tcPr>
          <w:p w:rsidR="002F29E6" w:rsidRDefault="002F29E6">
            <w:pPr>
              <w:rPr>
                <w:sz w:val="2"/>
                <w:szCs w:val="24"/>
              </w:rPr>
            </w:pPr>
          </w:p>
        </w:tc>
      </w:tr>
      <w:tr w:rsidR="002F29E6" w:rsidTr="002F29E6">
        <w:trPr>
          <w:jc w:val="center"/>
        </w:trPr>
        <w:tc>
          <w:tcPr>
            <w:tcW w:w="11273" w:type="dxa"/>
            <w:tcBorders>
              <w:top w:val="nil"/>
              <w:left w:val="nil"/>
              <w:bottom w:val="nil"/>
              <w:right w:val="nil"/>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noProof/>
                <w:color w:val="2D2D2D"/>
                <w:sz w:val="18"/>
                <w:szCs w:val="18"/>
              </w:rPr>
              <w:lastRenderedPageBreak/>
              <w:drawing>
                <wp:inline distT="0" distB="0" distL="0" distR="0">
                  <wp:extent cx="4500245" cy="6480175"/>
                  <wp:effectExtent l="19050" t="0" r="0" b="0"/>
                  <wp:docPr id="1334" name="Рисунок 1334"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12" cstate="print"/>
                          <a:srcRect/>
                          <a:stretch>
                            <a:fillRect/>
                          </a:stretch>
                        </pic:blipFill>
                        <pic:spPr bwMode="auto">
                          <a:xfrm>
                            <a:off x="0" y="0"/>
                            <a:ext cx="4500245" cy="6480175"/>
                          </a:xfrm>
                          <a:prstGeom prst="rect">
                            <a:avLst/>
                          </a:prstGeom>
                          <a:noFill/>
                          <a:ln w="9525">
                            <a:noFill/>
                            <a:miter lim="800000"/>
                            <a:headEnd/>
                            <a:tailEnd/>
                          </a:ln>
                        </pic:spPr>
                      </pic:pic>
                    </a:graphicData>
                  </a:graphic>
                </wp:inline>
              </w:drawing>
            </w:r>
          </w:p>
        </w:tc>
      </w:tr>
    </w:tbl>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p>
    <w:p w:rsidR="002F29E6" w:rsidRDefault="002F29E6" w:rsidP="002F29E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Форма 3</w:t>
      </w:r>
    </w:p>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b/>
          <w:bCs/>
          <w:color w:val="2D2D2D"/>
          <w:spacing w:val="2"/>
          <w:sz w:val="18"/>
          <w:szCs w:val="18"/>
        </w:rPr>
        <w:t>ГРУППОВАЯ ВЕДОМОСТЬ СПЕЦИФИКАЦИЙ И ССЫЛОЧНЫХ ДОКУМЕНТОВ (первый лист)</w:t>
      </w:r>
    </w:p>
    <w:tbl>
      <w:tblPr>
        <w:tblW w:w="0" w:type="auto"/>
        <w:jc w:val="center"/>
        <w:tblCellMar>
          <w:left w:w="0" w:type="dxa"/>
          <w:right w:w="0" w:type="dxa"/>
        </w:tblCellMar>
        <w:tblLook w:val="04A0"/>
      </w:tblPr>
      <w:tblGrid>
        <w:gridCol w:w="10347"/>
      </w:tblGrid>
      <w:tr w:rsidR="002F29E6" w:rsidTr="002F29E6">
        <w:trPr>
          <w:trHeight w:val="15"/>
          <w:jc w:val="center"/>
        </w:trPr>
        <w:tc>
          <w:tcPr>
            <w:tcW w:w="11458" w:type="dxa"/>
            <w:hideMark/>
          </w:tcPr>
          <w:p w:rsidR="002F29E6" w:rsidRDefault="002F29E6">
            <w:pPr>
              <w:rPr>
                <w:sz w:val="2"/>
                <w:szCs w:val="24"/>
              </w:rPr>
            </w:pPr>
          </w:p>
        </w:tc>
      </w:tr>
      <w:tr w:rsidR="002F29E6" w:rsidTr="002F29E6">
        <w:trPr>
          <w:jc w:val="center"/>
        </w:trPr>
        <w:tc>
          <w:tcPr>
            <w:tcW w:w="11458" w:type="dxa"/>
            <w:tcBorders>
              <w:top w:val="nil"/>
              <w:left w:val="nil"/>
              <w:bottom w:val="nil"/>
              <w:right w:val="nil"/>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noProof/>
                <w:color w:val="2D2D2D"/>
                <w:sz w:val="18"/>
                <w:szCs w:val="18"/>
              </w:rPr>
              <w:lastRenderedPageBreak/>
              <w:drawing>
                <wp:inline distT="0" distB="0" distL="0" distR="0">
                  <wp:extent cx="5732780" cy="3983355"/>
                  <wp:effectExtent l="19050" t="0" r="1270" b="0"/>
                  <wp:docPr id="1335" name="Рисунок 1335"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13" cstate="print"/>
                          <a:srcRect/>
                          <a:stretch>
                            <a:fillRect/>
                          </a:stretch>
                        </pic:blipFill>
                        <pic:spPr bwMode="auto">
                          <a:xfrm>
                            <a:off x="0" y="0"/>
                            <a:ext cx="5732780" cy="3983355"/>
                          </a:xfrm>
                          <a:prstGeom prst="rect">
                            <a:avLst/>
                          </a:prstGeom>
                          <a:noFill/>
                          <a:ln w="9525">
                            <a:noFill/>
                            <a:miter lim="800000"/>
                            <a:headEnd/>
                            <a:tailEnd/>
                          </a:ln>
                        </pic:spPr>
                      </pic:pic>
                    </a:graphicData>
                  </a:graphic>
                </wp:inline>
              </w:drawing>
            </w:r>
          </w:p>
        </w:tc>
      </w:tr>
    </w:tbl>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p>
    <w:p w:rsidR="002F29E6" w:rsidRDefault="002F29E6" w:rsidP="002F29E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Форма 3а</w:t>
      </w:r>
    </w:p>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b/>
          <w:bCs/>
          <w:color w:val="2D2D2D"/>
          <w:spacing w:val="2"/>
          <w:sz w:val="18"/>
          <w:szCs w:val="18"/>
        </w:rPr>
        <w:t>ГРУППОВАЯ ВЕДОМОСТЬ СПЕЦИФИКАЦИЙ И ССЫЛОЧНЫХ ДОКУМЕНТОВ (последующие листы)</w:t>
      </w:r>
    </w:p>
    <w:tbl>
      <w:tblPr>
        <w:tblW w:w="0" w:type="auto"/>
        <w:jc w:val="center"/>
        <w:tblCellMar>
          <w:left w:w="0" w:type="dxa"/>
          <w:right w:w="0" w:type="dxa"/>
        </w:tblCellMar>
        <w:tblLook w:val="04A0"/>
      </w:tblPr>
      <w:tblGrid>
        <w:gridCol w:w="10347"/>
      </w:tblGrid>
      <w:tr w:rsidR="002F29E6" w:rsidTr="002F29E6">
        <w:trPr>
          <w:trHeight w:val="15"/>
          <w:jc w:val="center"/>
        </w:trPr>
        <w:tc>
          <w:tcPr>
            <w:tcW w:w="11273" w:type="dxa"/>
            <w:hideMark/>
          </w:tcPr>
          <w:p w:rsidR="002F29E6" w:rsidRDefault="002F29E6">
            <w:pPr>
              <w:rPr>
                <w:sz w:val="2"/>
                <w:szCs w:val="24"/>
              </w:rPr>
            </w:pPr>
          </w:p>
        </w:tc>
      </w:tr>
      <w:tr w:rsidR="002F29E6" w:rsidTr="002F29E6">
        <w:trPr>
          <w:jc w:val="center"/>
        </w:trPr>
        <w:tc>
          <w:tcPr>
            <w:tcW w:w="11273" w:type="dxa"/>
            <w:tcBorders>
              <w:top w:val="nil"/>
              <w:left w:val="nil"/>
              <w:bottom w:val="nil"/>
              <w:right w:val="nil"/>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noProof/>
                <w:color w:val="2D2D2D"/>
                <w:sz w:val="18"/>
                <w:szCs w:val="18"/>
              </w:rPr>
              <w:drawing>
                <wp:inline distT="0" distB="0" distL="0" distR="0">
                  <wp:extent cx="5430520" cy="3816350"/>
                  <wp:effectExtent l="19050" t="0" r="0" b="0"/>
                  <wp:docPr id="1336" name="Рисунок 1336"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14" cstate="print"/>
                          <a:srcRect/>
                          <a:stretch>
                            <a:fillRect/>
                          </a:stretch>
                        </pic:blipFill>
                        <pic:spPr bwMode="auto">
                          <a:xfrm>
                            <a:off x="0" y="0"/>
                            <a:ext cx="5430520" cy="3816350"/>
                          </a:xfrm>
                          <a:prstGeom prst="rect">
                            <a:avLst/>
                          </a:prstGeom>
                          <a:noFill/>
                          <a:ln w="9525">
                            <a:noFill/>
                            <a:miter lim="800000"/>
                            <a:headEnd/>
                            <a:tailEnd/>
                          </a:ln>
                        </pic:spPr>
                      </pic:pic>
                    </a:graphicData>
                  </a:graphic>
                </wp:inline>
              </w:drawing>
            </w:r>
          </w:p>
        </w:tc>
      </w:tr>
    </w:tbl>
    <w:p w:rsidR="002F29E6" w:rsidRDefault="002F29E6" w:rsidP="002F29E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br/>
        <w:t>Форма 4а</w:t>
      </w:r>
    </w:p>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b/>
          <w:bCs/>
          <w:color w:val="2D2D2D"/>
          <w:spacing w:val="2"/>
          <w:sz w:val="18"/>
          <w:szCs w:val="18"/>
        </w:rPr>
        <w:t>ГРУППОВАЯ ВЕДОМОСТЬ ПОКУПНЫХ ИЗДЕЛИЙ (первый лист)</w:t>
      </w:r>
    </w:p>
    <w:tbl>
      <w:tblPr>
        <w:tblW w:w="0" w:type="auto"/>
        <w:jc w:val="center"/>
        <w:tblCellMar>
          <w:left w:w="0" w:type="dxa"/>
          <w:right w:w="0" w:type="dxa"/>
        </w:tblCellMar>
        <w:tblLook w:val="04A0"/>
      </w:tblPr>
      <w:tblGrid>
        <w:gridCol w:w="10347"/>
      </w:tblGrid>
      <w:tr w:rsidR="002F29E6" w:rsidTr="002F29E6">
        <w:trPr>
          <w:trHeight w:val="15"/>
          <w:jc w:val="center"/>
        </w:trPr>
        <w:tc>
          <w:tcPr>
            <w:tcW w:w="13121" w:type="dxa"/>
            <w:hideMark/>
          </w:tcPr>
          <w:p w:rsidR="002F29E6" w:rsidRDefault="002F29E6">
            <w:pPr>
              <w:rPr>
                <w:sz w:val="2"/>
                <w:szCs w:val="24"/>
              </w:rPr>
            </w:pPr>
          </w:p>
        </w:tc>
      </w:tr>
      <w:tr w:rsidR="002F29E6" w:rsidTr="002F29E6">
        <w:trPr>
          <w:jc w:val="center"/>
        </w:trPr>
        <w:tc>
          <w:tcPr>
            <w:tcW w:w="13121" w:type="dxa"/>
            <w:tcBorders>
              <w:top w:val="nil"/>
              <w:left w:val="nil"/>
              <w:bottom w:val="nil"/>
              <w:right w:val="nil"/>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noProof/>
                <w:color w:val="00466E"/>
                <w:sz w:val="18"/>
                <w:szCs w:val="18"/>
              </w:rPr>
              <w:lastRenderedPageBreak/>
              <w:drawing>
                <wp:inline distT="0" distB="0" distL="0" distR="0">
                  <wp:extent cx="6193790" cy="4556125"/>
                  <wp:effectExtent l="19050" t="0" r="0" b="0"/>
                  <wp:docPr id="1337" name="Рисунок 1337" descr="ГОСТ 2.113-75 Единая система конструкторской документации (ЕСКД). Групповые и базовые конструкторские документы (с Изменениями N 1-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descr="ГОСТ 2.113-75 Единая система конструкторской документации (ЕСКД). Групповые и базовые конструкторские документы (с Изменениями N 1-5)">
                            <a:hlinkClick r:id="rId15"/>
                          </pic:cNvPr>
                          <pic:cNvPicPr>
                            <a:picLocks noChangeAspect="1" noChangeArrowheads="1"/>
                          </pic:cNvPicPr>
                        </pic:nvPicPr>
                        <pic:blipFill>
                          <a:blip r:embed="rId16" cstate="print"/>
                          <a:srcRect/>
                          <a:stretch>
                            <a:fillRect/>
                          </a:stretch>
                        </pic:blipFill>
                        <pic:spPr bwMode="auto">
                          <a:xfrm>
                            <a:off x="0" y="0"/>
                            <a:ext cx="6193790" cy="4556125"/>
                          </a:xfrm>
                          <a:prstGeom prst="rect">
                            <a:avLst/>
                          </a:prstGeom>
                          <a:noFill/>
                          <a:ln w="9525">
                            <a:noFill/>
                            <a:miter lim="800000"/>
                            <a:headEnd/>
                            <a:tailEnd/>
                          </a:ln>
                        </pic:spPr>
                      </pic:pic>
                    </a:graphicData>
                  </a:graphic>
                </wp:inline>
              </w:drawing>
            </w:r>
          </w:p>
        </w:tc>
      </w:tr>
    </w:tbl>
    <w:p w:rsidR="002F29E6" w:rsidRDefault="002F29E6" w:rsidP="002F29E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Форма 4</w:t>
      </w:r>
    </w:p>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b/>
          <w:bCs/>
          <w:color w:val="2D2D2D"/>
          <w:spacing w:val="2"/>
          <w:sz w:val="18"/>
          <w:szCs w:val="18"/>
        </w:rPr>
        <w:t>ГРУППОВАЯ ВЕДОМОСТЬ ПОКУПНЫХ ИЗДЕЛИЙ (последующие листы)</w:t>
      </w:r>
    </w:p>
    <w:tbl>
      <w:tblPr>
        <w:tblW w:w="0" w:type="auto"/>
        <w:jc w:val="center"/>
        <w:tblCellMar>
          <w:left w:w="0" w:type="dxa"/>
          <w:right w:w="0" w:type="dxa"/>
        </w:tblCellMar>
        <w:tblLook w:val="04A0"/>
      </w:tblPr>
      <w:tblGrid>
        <w:gridCol w:w="10347"/>
      </w:tblGrid>
      <w:tr w:rsidR="002F29E6" w:rsidTr="002F29E6">
        <w:trPr>
          <w:trHeight w:val="15"/>
          <w:jc w:val="center"/>
        </w:trPr>
        <w:tc>
          <w:tcPr>
            <w:tcW w:w="13306" w:type="dxa"/>
            <w:hideMark/>
          </w:tcPr>
          <w:p w:rsidR="002F29E6" w:rsidRDefault="002F29E6">
            <w:pPr>
              <w:rPr>
                <w:sz w:val="2"/>
                <w:szCs w:val="24"/>
              </w:rPr>
            </w:pPr>
          </w:p>
        </w:tc>
      </w:tr>
      <w:tr w:rsidR="002F29E6" w:rsidTr="002F29E6">
        <w:trPr>
          <w:jc w:val="center"/>
        </w:trPr>
        <w:tc>
          <w:tcPr>
            <w:tcW w:w="13306" w:type="dxa"/>
            <w:tcBorders>
              <w:top w:val="nil"/>
              <w:left w:val="nil"/>
              <w:bottom w:val="nil"/>
              <w:right w:val="nil"/>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noProof/>
                <w:color w:val="00466E"/>
                <w:sz w:val="18"/>
                <w:szCs w:val="18"/>
              </w:rPr>
              <w:lastRenderedPageBreak/>
              <w:drawing>
                <wp:inline distT="0" distB="0" distL="0" distR="0">
                  <wp:extent cx="6193790" cy="4572000"/>
                  <wp:effectExtent l="19050" t="0" r="0" b="0"/>
                  <wp:docPr id="1338" name="Рисунок 1338" descr="ГОСТ 2.113-75 Единая система конструкторской документации (ЕСКД). Групповые и базовые конструкторские документы (с Изменениями N 1-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descr="ГОСТ 2.113-75 Единая система конструкторской документации (ЕСКД). Групповые и базовые конструкторские документы (с Изменениями N 1-5)">
                            <a:hlinkClick r:id="rId17"/>
                          </pic:cNvPr>
                          <pic:cNvPicPr>
                            <a:picLocks noChangeAspect="1" noChangeArrowheads="1"/>
                          </pic:cNvPicPr>
                        </pic:nvPicPr>
                        <pic:blipFill>
                          <a:blip r:embed="rId18" cstate="print"/>
                          <a:srcRect/>
                          <a:stretch>
                            <a:fillRect/>
                          </a:stretch>
                        </pic:blipFill>
                        <pic:spPr bwMode="auto">
                          <a:xfrm>
                            <a:off x="0" y="0"/>
                            <a:ext cx="6193790" cy="4572000"/>
                          </a:xfrm>
                          <a:prstGeom prst="rect">
                            <a:avLst/>
                          </a:prstGeom>
                          <a:noFill/>
                          <a:ln w="9525">
                            <a:noFill/>
                            <a:miter lim="800000"/>
                            <a:headEnd/>
                            <a:tailEnd/>
                          </a:ln>
                        </pic:spPr>
                      </pic:pic>
                    </a:graphicData>
                  </a:graphic>
                </wp:inline>
              </w:drawing>
            </w:r>
          </w:p>
        </w:tc>
      </w:tr>
    </w:tbl>
    <w:p w:rsidR="002F29E6" w:rsidRDefault="002F29E6" w:rsidP="002F29E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Форма 5</w:t>
      </w:r>
    </w:p>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b/>
          <w:bCs/>
          <w:color w:val="2D2D2D"/>
          <w:spacing w:val="2"/>
          <w:sz w:val="18"/>
          <w:szCs w:val="18"/>
        </w:rPr>
        <w:t>ГРУППОВАЯ СПЕЦИФИКАЦИЯ ПРИ ЧИСЛЕ ИСПОЛНЕНИЙ НЕ БОЛЕЕ ТРЕХ</w:t>
      </w:r>
    </w:p>
    <w:p w:rsidR="002F29E6" w:rsidRDefault="002F29E6" w:rsidP="002F29E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3546475" cy="5009515"/>
            <wp:effectExtent l="19050" t="0" r="0" b="0"/>
            <wp:docPr id="1339" name="Рисунок 1339"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19" cstate="print"/>
                    <a:srcRect/>
                    <a:stretch>
                      <a:fillRect/>
                    </a:stretch>
                  </pic:blipFill>
                  <pic:spPr bwMode="auto">
                    <a:xfrm>
                      <a:off x="0" y="0"/>
                      <a:ext cx="3546475" cy="5009515"/>
                    </a:xfrm>
                    <a:prstGeom prst="rect">
                      <a:avLst/>
                    </a:prstGeom>
                    <a:noFill/>
                    <a:ln w="9525">
                      <a:noFill/>
                      <a:miter lim="800000"/>
                      <a:headEnd/>
                      <a:tailEnd/>
                    </a:ln>
                  </pic:spPr>
                </pic:pic>
              </a:graphicData>
            </a:graphic>
          </wp:inline>
        </w:drawing>
      </w:r>
    </w:p>
    <w:p w:rsidR="002F29E6" w:rsidRDefault="002F29E6" w:rsidP="002F29E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1 (обязательное). Термины и определения понятий, используемых в стандарте</w:t>
      </w:r>
    </w:p>
    <w:p w:rsidR="002F29E6" w:rsidRDefault="002F29E6" w:rsidP="002F29E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ПРИЛОЖЕНИЕ 1</w:t>
      </w:r>
      <w:r>
        <w:rPr>
          <w:rFonts w:ascii="Arial" w:hAnsi="Arial" w:cs="Arial"/>
          <w:color w:val="2D2D2D"/>
          <w:spacing w:val="2"/>
          <w:sz w:val="18"/>
          <w:szCs w:val="18"/>
        </w:rPr>
        <w:br/>
        <w:t>Обязательное</w:t>
      </w:r>
    </w:p>
    <w:tbl>
      <w:tblPr>
        <w:tblW w:w="0" w:type="auto"/>
        <w:tblCellMar>
          <w:left w:w="0" w:type="dxa"/>
          <w:right w:w="0" w:type="dxa"/>
        </w:tblCellMar>
        <w:tblLook w:val="04A0"/>
      </w:tblPr>
      <w:tblGrid>
        <w:gridCol w:w="4097"/>
        <w:gridCol w:w="6250"/>
      </w:tblGrid>
      <w:tr w:rsidR="002F29E6" w:rsidTr="002F29E6">
        <w:trPr>
          <w:trHeight w:val="15"/>
        </w:trPr>
        <w:tc>
          <w:tcPr>
            <w:tcW w:w="4435" w:type="dxa"/>
            <w:hideMark/>
          </w:tcPr>
          <w:p w:rsidR="002F29E6" w:rsidRDefault="002F29E6">
            <w:pPr>
              <w:rPr>
                <w:sz w:val="2"/>
                <w:szCs w:val="24"/>
              </w:rPr>
            </w:pPr>
          </w:p>
        </w:tc>
        <w:tc>
          <w:tcPr>
            <w:tcW w:w="6838" w:type="dxa"/>
            <w:hideMark/>
          </w:tcPr>
          <w:p w:rsidR="002F29E6" w:rsidRDefault="002F29E6">
            <w:pPr>
              <w:rPr>
                <w:sz w:val="2"/>
                <w:szCs w:val="24"/>
              </w:rPr>
            </w:pPr>
          </w:p>
        </w:tc>
      </w:tr>
      <w:tr w:rsidR="002F29E6" w:rsidTr="002F29E6">
        <w:tc>
          <w:tcPr>
            <w:tcW w:w="4435" w:type="dxa"/>
            <w:tcBorders>
              <w:top w:val="single" w:sz="4" w:space="0" w:color="000000"/>
              <w:left w:val="single" w:sz="4" w:space="0" w:color="000000"/>
              <w:bottom w:val="single" w:sz="4" w:space="0" w:color="000000"/>
              <w:right w:val="nil"/>
            </w:tcBorders>
            <w:tcMar>
              <w:top w:w="0" w:type="dxa"/>
              <w:left w:w="110" w:type="dxa"/>
              <w:bottom w:w="0" w:type="dxa"/>
              <w:right w:w="110"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Термин</w:t>
            </w:r>
            <w:r>
              <w:rPr>
                <w:color w:val="2D2D2D"/>
                <w:sz w:val="18"/>
                <w:szCs w:val="18"/>
              </w:rPr>
              <w:br/>
              <w:t>(полная и краткая формы)</w:t>
            </w:r>
          </w:p>
        </w:tc>
        <w:tc>
          <w:tcPr>
            <w:tcW w:w="6838"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Определение</w:t>
            </w:r>
          </w:p>
        </w:tc>
      </w:tr>
      <w:tr w:rsidR="002F29E6" w:rsidTr="002F29E6">
        <w:tc>
          <w:tcPr>
            <w:tcW w:w="4435" w:type="dxa"/>
            <w:tcBorders>
              <w:top w:val="single" w:sz="4" w:space="0" w:color="000000"/>
              <w:left w:val="single" w:sz="4" w:space="0" w:color="000000"/>
              <w:bottom w:val="nil"/>
              <w:right w:val="nil"/>
            </w:tcBorders>
            <w:tcMar>
              <w:top w:w="0" w:type="dxa"/>
              <w:left w:w="110" w:type="dxa"/>
              <w:bottom w:w="0" w:type="dxa"/>
              <w:right w:w="110"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Исполнение изделия </w:t>
            </w:r>
            <w:r>
              <w:rPr>
                <w:color w:val="2D2D2D"/>
                <w:sz w:val="18"/>
                <w:szCs w:val="18"/>
              </w:rPr>
              <w:br/>
              <w:t>Исполнение</w:t>
            </w:r>
          </w:p>
        </w:tc>
        <w:tc>
          <w:tcPr>
            <w:tcW w:w="6838" w:type="dxa"/>
            <w:tcBorders>
              <w:top w:val="single" w:sz="4" w:space="0" w:color="000000"/>
              <w:left w:val="single" w:sz="4" w:space="0" w:color="000000"/>
              <w:bottom w:val="nil"/>
              <w:right w:val="single" w:sz="4" w:space="0" w:color="000000"/>
            </w:tcBorders>
            <w:tcMar>
              <w:top w:w="0" w:type="dxa"/>
              <w:left w:w="110" w:type="dxa"/>
              <w:bottom w:w="0" w:type="dxa"/>
              <w:right w:w="110"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Конструкция одного из изделий, информация о которых содержится в одном групповом или базовом основном конструкторском документе</w:t>
            </w:r>
          </w:p>
        </w:tc>
      </w:tr>
      <w:tr w:rsidR="002F29E6" w:rsidTr="002F29E6">
        <w:tc>
          <w:tcPr>
            <w:tcW w:w="4435" w:type="dxa"/>
            <w:tcBorders>
              <w:top w:val="nil"/>
              <w:left w:val="single" w:sz="4" w:space="0" w:color="000000"/>
              <w:bottom w:val="nil"/>
              <w:right w:val="nil"/>
            </w:tcBorders>
            <w:tcMar>
              <w:top w:w="0" w:type="dxa"/>
              <w:left w:w="110" w:type="dxa"/>
              <w:bottom w:w="0" w:type="dxa"/>
              <w:right w:w="110"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Основное исполнение изделия </w:t>
            </w:r>
            <w:r>
              <w:rPr>
                <w:color w:val="2D2D2D"/>
                <w:sz w:val="18"/>
                <w:szCs w:val="18"/>
              </w:rPr>
              <w:br/>
              <w:t>Основное исполнение</w:t>
            </w:r>
          </w:p>
        </w:tc>
        <w:tc>
          <w:tcPr>
            <w:tcW w:w="6838" w:type="dxa"/>
            <w:tcBorders>
              <w:top w:val="nil"/>
              <w:left w:val="single" w:sz="4" w:space="0" w:color="000000"/>
              <w:bottom w:val="nil"/>
              <w:right w:val="single" w:sz="4" w:space="0" w:color="000000"/>
            </w:tcBorders>
            <w:tcMar>
              <w:top w:w="0" w:type="dxa"/>
              <w:left w:w="110" w:type="dxa"/>
              <w:bottom w:w="0" w:type="dxa"/>
              <w:right w:w="110"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Исполнение изделия, обозначение которого совпадает с обозначением группового основного конструкторского документа </w:t>
            </w:r>
            <w:r>
              <w:rPr>
                <w:color w:val="2D2D2D"/>
                <w:sz w:val="18"/>
                <w:szCs w:val="18"/>
              </w:rPr>
              <w:br/>
            </w:r>
          </w:p>
        </w:tc>
      </w:tr>
      <w:tr w:rsidR="002F29E6" w:rsidTr="002F29E6">
        <w:tc>
          <w:tcPr>
            <w:tcW w:w="4435" w:type="dxa"/>
            <w:tcBorders>
              <w:top w:val="nil"/>
              <w:left w:val="single" w:sz="4" w:space="0" w:color="000000"/>
              <w:bottom w:val="nil"/>
              <w:right w:val="nil"/>
            </w:tcBorders>
            <w:tcMar>
              <w:top w:w="0" w:type="dxa"/>
              <w:left w:w="110" w:type="dxa"/>
              <w:bottom w:w="0" w:type="dxa"/>
              <w:right w:w="110"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Постоянные данные исполнений </w:t>
            </w:r>
            <w:r>
              <w:rPr>
                <w:color w:val="2D2D2D"/>
                <w:sz w:val="18"/>
                <w:szCs w:val="18"/>
              </w:rPr>
              <w:br/>
              <w:t>Постоянные данные</w:t>
            </w:r>
          </w:p>
        </w:tc>
        <w:tc>
          <w:tcPr>
            <w:tcW w:w="6838" w:type="dxa"/>
            <w:tcBorders>
              <w:top w:val="nil"/>
              <w:left w:val="single" w:sz="4" w:space="0" w:color="000000"/>
              <w:bottom w:val="nil"/>
              <w:right w:val="single" w:sz="4" w:space="0" w:color="000000"/>
            </w:tcBorders>
            <w:tcMar>
              <w:top w:w="0" w:type="dxa"/>
              <w:left w:w="110" w:type="dxa"/>
              <w:bottom w:w="0" w:type="dxa"/>
              <w:right w:w="110"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Информация об исполнениях изделий, одинаковая для группы изделий и содержащаяся в одном конструкторском документе</w:t>
            </w:r>
          </w:p>
        </w:tc>
      </w:tr>
      <w:tr w:rsidR="002F29E6" w:rsidTr="002F29E6">
        <w:tc>
          <w:tcPr>
            <w:tcW w:w="4435" w:type="dxa"/>
            <w:tcBorders>
              <w:top w:val="nil"/>
              <w:left w:val="single" w:sz="4" w:space="0" w:color="000000"/>
              <w:bottom w:val="nil"/>
              <w:right w:val="nil"/>
            </w:tcBorders>
            <w:tcMar>
              <w:top w:w="0" w:type="dxa"/>
              <w:left w:w="110" w:type="dxa"/>
              <w:bottom w:w="0" w:type="dxa"/>
              <w:right w:w="110"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Переменные данные исполнений </w:t>
            </w:r>
            <w:r>
              <w:rPr>
                <w:color w:val="2D2D2D"/>
                <w:sz w:val="18"/>
                <w:szCs w:val="18"/>
              </w:rPr>
              <w:br/>
              <w:t>Переменные данные</w:t>
            </w:r>
          </w:p>
        </w:tc>
        <w:tc>
          <w:tcPr>
            <w:tcW w:w="6838" w:type="dxa"/>
            <w:tcBorders>
              <w:top w:val="nil"/>
              <w:left w:val="single" w:sz="4" w:space="0" w:color="000000"/>
              <w:bottom w:val="nil"/>
              <w:right w:val="single" w:sz="4" w:space="0" w:color="000000"/>
            </w:tcBorders>
            <w:tcMar>
              <w:top w:w="0" w:type="dxa"/>
              <w:left w:w="110" w:type="dxa"/>
              <w:bottom w:w="0" w:type="dxa"/>
              <w:right w:w="110"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Информация об исполнениях изделий, неодинаковая для группы изделий</w:t>
            </w:r>
          </w:p>
        </w:tc>
      </w:tr>
      <w:tr w:rsidR="002F29E6" w:rsidTr="002F29E6">
        <w:tc>
          <w:tcPr>
            <w:tcW w:w="4435" w:type="dxa"/>
            <w:tcBorders>
              <w:top w:val="nil"/>
              <w:left w:val="single" w:sz="4" w:space="0" w:color="000000"/>
              <w:bottom w:val="nil"/>
              <w:right w:val="nil"/>
            </w:tcBorders>
            <w:tcMar>
              <w:top w:w="0" w:type="dxa"/>
              <w:left w:w="110" w:type="dxa"/>
              <w:bottom w:w="0" w:type="dxa"/>
              <w:right w:w="110"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Групповой конструкторский документ </w:t>
            </w:r>
            <w:r>
              <w:rPr>
                <w:color w:val="2D2D2D"/>
                <w:sz w:val="18"/>
                <w:szCs w:val="18"/>
              </w:rPr>
              <w:br/>
              <w:t>Групповой документ</w:t>
            </w:r>
          </w:p>
        </w:tc>
        <w:tc>
          <w:tcPr>
            <w:tcW w:w="6838" w:type="dxa"/>
            <w:tcBorders>
              <w:top w:val="nil"/>
              <w:left w:val="single" w:sz="4" w:space="0" w:color="000000"/>
              <w:bottom w:val="nil"/>
              <w:right w:val="single" w:sz="4" w:space="0" w:color="000000"/>
            </w:tcBorders>
            <w:tcMar>
              <w:top w:w="0" w:type="dxa"/>
              <w:left w:w="110" w:type="dxa"/>
              <w:bottom w:w="0" w:type="dxa"/>
              <w:right w:w="110"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Конструкторский документ, содержащий постоянные и переменные данные исполнений двух и более изделий</w:t>
            </w:r>
          </w:p>
        </w:tc>
      </w:tr>
      <w:tr w:rsidR="002F29E6" w:rsidTr="002F29E6">
        <w:tc>
          <w:tcPr>
            <w:tcW w:w="4435" w:type="dxa"/>
            <w:tcBorders>
              <w:top w:val="nil"/>
              <w:left w:val="single" w:sz="4" w:space="0" w:color="000000"/>
              <w:bottom w:val="nil"/>
              <w:right w:val="nil"/>
            </w:tcBorders>
            <w:tcMar>
              <w:top w:w="0" w:type="dxa"/>
              <w:left w:w="110" w:type="dxa"/>
              <w:bottom w:w="0" w:type="dxa"/>
              <w:right w:w="110"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Базовый конструкторский документ </w:t>
            </w:r>
            <w:r>
              <w:rPr>
                <w:color w:val="2D2D2D"/>
                <w:sz w:val="18"/>
                <w:szCs w:val="18"/>
              </w:rPr>
              <w:br/>
              <w:t>Базовый документ</w:t>
            </w:r>
          </w:p>
        </w:tc>
        <w:tc>
          <w:tcPr>
            <w:tcW w:w="6838" w:type="dxa"/>
            <w:tcBorders>
              <w:top w:val="nil"/>
              <w:left w:val="single" w:sz="4" w:space="0" w:color="000000"/>
              <w:bottom w:val="nil"/>
              <w:right w:val="single" w:sz="4" w:space="0" w:color="000000"/>
            </w:tcBorders>
            <w:tcMar>
              <w:top w:w="0" w:type="dxa"/>
              <w:left w:w="110" w:type="dxa"/>
              <w:bottom w:w="0" w:type="dxa"/>
              <w:right w:w="110"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Конструкторский документ, содержащий постоянные данные исполнений двух и более изделий</w:t>
            </w:r>
          </w:p>
        </w:tc>
      </w:tr>
      <w:tr w:rsidR="002F29E6" w:rsidTr="002F29E6">
        <w:tc>
          <w:tcPr>
            <w:tcW w:w="4435" w:type="dxa"/>
            <w:tcBorders>
              <w:top w:val="nil"/>
              <w:left w:val="single" w:sz="4" w:space="0" w:color="000000"/>
              <w:bottom w:val="nil"/>
              <w:right w:val="nil"/>
            </w:tcBorders>
            <w:tcMar>
              <w:top w:w="0" w:type="dxa"/>
              <w:left w:w="110" w:type="dxa"/>
              <w:bottom w:w="0" w:type="dxa"/>
              <w:right w:w="110"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Конструкторский документ исполнения </w:t>
            </w:r>
            <w:r>
              <w:rPr>
                <w:color w:val="2D2D2D"/>
                <w:sz w:val="18"/>
                <w:szCs w:val="18"/>
              </w:rPr>
              <w:br/>
              <w:t>Документ исполнения</w:t>
            </w:r>
          </w:p>
        </w:tc>
        <w:tc>
          <w:tcPr>
            <w:tcW w:w="6838" w:type="dxa"/>
            <w:tcBorders>
              <w:top w:val="nil"/>
              <w:left w:val="single" w:sz="4" w:space="0" w:color="000000"/>
              <w:bottom w:val="nil"/>
              <w:right w:val="single" w:sz="4" w:space="0" w:color="000000"/>
            </w:tcBorders>
            <w:tcMar>
              <w:top w:w="0" w:type="dxa"/>
              <w:left w:w="110" w:type="dxa"/>
              <w:bottom w:w="0" w:type="dxa"/>
              <w:right w:w="110"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Конструкторский документ, содержащий ссылку на базовый документ и дополнительные данные об исполнении изделия </w:t>
            </w:r>
            <w:r>
              <w:rPr>
                <w:color w:val="2D2D2D"/>
                <w:sz w:val="18"/>
                <w:szCs w:val="18"/>
              </w:rPr>
              <w:br/>
            </w:r>
          </w:p>
        </w:tc>
      </w:tr>
      <w:tr w:rsidR="002F29E6" w:rsidTr="002F29E6">
        <w:tc>
          <w:tcPr>
            <w:tcW w:w="4435" w:type="dxa"/>
            <w:tcBorders>
              <w:top w:val="nil"/>
              <w:left w:val="single" w:sz="4" w:space="0" w:color="000000"/>
              <w:bottom w:val="nil"/>
              <w:right w:val="nil"/>
            </w:tcBorders>
            <w:tcMar>
              <w:top w:w="0" w:type="dxa"/>
              <w:left w:w="110" w:type="dxa"/>
              <w:bottom w:w="0" w:type="dxa"/>
              <w:right w:w="110"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 xml:space="preserve">Групповой конструкторский документ </w:t>
            </w:r>
            <w:r>
              <w:rPr>
                <w:color w:val="2D2D2D"/>
                <w:sz w:val="18"/>
                <w:szCs w:val="18"/>
              </w:rPr>
              <w:lastRenderedPageBreak/>
              <w:t>исполнений </w:t>
            </w:r>
            <w:r>
              <w:rPr>
                <w:color w:val="2D2D2D"/>
                <w:sz w:val="18"/>
                <w:szCs w:val="18"/>
              </w:rPr>
              <w:br/>
              <w:t>Групповой документ исполнений</w:t>
            </w:r>
          </w:p>
        </w:tc>
        <w:tc>
          <w:tcPr>
            <w:tcW w:w="6838" w:type="dxa"/>
            <w:tcBorders>
              <w:top w:val="nil"/>
              <w:left w:val="single" w:sz="4" w:space="0" w:color="000000"/>
              <w:bottom w:val="nil"/>
              <w:right w:val="single" w:sz="4" w:space="0" w:color="000000"/>
            </w:tcBorders>
            <w:tcMar>
              <w:top w:w="0" w:type="dxa"/>
              <w:left w:w="110" w:type="dxa"/>
              <w:bottom w:w="0" w:type="dxa"/>
              <w:right w:w="110"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lastRenderedPageBreak/>
              <w:t xml:space="preserve">Конструкторский документ, содержащий ссылку на базовый документ и </w:t>
            </w:r>
            <w:r>
              <w:rPr>
                <w:color w:val="2D2D2D"/>
                <w:sz w:val="18"/>
                <w:szCs w:val="18"/>
              </w:rPr>
              <w:lastRenderedPageBreak/>
              <w:t>переменные данные для двух и более исполнений изделий</w:t>
            </w:r>
          </w:p>
        </w:tc>
      </w:tr>
      <w:tr w:rsidR="002F29E6" w:rsidTr="002F29E6">
        <w:tc>
          <w:tcPr>
            <w:tcW w:w="4435" w:type="dxa"/>
            <w:tcBorders>
              <w:top w:val="nil"/>
              <w:left w:val="single" w:sz="4" w:space="0" w:color="000000"/>
              <w:bottom w:val="nil"/>
              <w:right w:val="nil"/>
            </w:tcBorders>
            <w:tcMar>
              <w:top w:w="0" w:type="dxa"/>
              <w:left w:w="110" w:type="dxa"/>
              <w:bottom w:w="0" w:type="dxa"/>
              <w:right w:w="110"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lastRenderedPageBreak/>
              <w:t>Неосновной конструкторский документ </w:t>
            </w:r>
            <w:r>
              <w:rPr>
                <w:color w:val="2D2D2D"/>
                <w:sz w:val="18"/>
                <w:szCs w:val="18"/>
              </w:rPr>
              <w:br/>
              <w:t>Неосновной документ</w:t>
            </w:r>
          </w:p>
        </w:tc>
        <w:tc>
          <w:tcPr>
            <w:tcW w:w="6838" w:type="dxa"/>
            <w:tcBorders>
              <w:top w:val="nil"/>
              <w:left w:val="single" w:sz="4" w:space="0" w:color="000000"/>
              <w:bottom w:val="nil"/>
              <w:right w:val="single" w:sz="4" w:space="0" w:color="000000"/>
            </w:tcBorders>
            <w:tcMar>
              <w:top w:w="0" w:type="dxa"/>
              <w:left w:w="110" w:type="dxa"/>
              <w:bottom w:w="0" w:type="dxa"/>
              <w:right w:w="110"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Конструкторский документ, установленный </w:t>
            </w:r>
            <w:r w:rsidRPr="002F29E6">
              <w:rPr>
                <w:color w:val="2D2D2D"/>
                <w:sz w:val="18"/>
                <w:szCs w:val="18"/>
              </w:rPr>
              <w:t>ГОСТ 2.102-68</w:t>
            </w:r>
            <w:r>
              <w:rPr>
                <w:color w:val="2D2D2D"/>
                <w:sz w:val="18"/>
                <w:szCs w:val="18"/>
              </w:rPr>
              <w:t>, исключая чертеж детали и спецификацию</w:t>
            </w:r>
          </w:p>
        </w:tc>
      </w:tr>
      <w:tr w:rsidR="002F29E6" w:rsidTr="002F29E6">
        <w:tc>
          <w:tcPr>
            <w:tcW w:w="4435" w:type="dxa"/>
            <w:tcBorders>
              <w:top w:val="nil"/>
              <w:left w:val="single" w:sz="4" w:space="0" w:color="000000"/>
              <w:bottom w:val="nil"/>
              <w:right w:val="nil"/>
            </w:tcBorders>
            <w:tcMar>
              <w:top w:w="0" w:type="dxa"/>
              <w:left w:w="110" w:type="dxa"/>
              <w:bottom w:w="0" w:type="dxa"/>
              <w:right w:w="110"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Единичный конструкторский документ </w:t>
            </w:r>
            <w:r>
              <w:rPr>
                <w:color w:val="2D2D2D"/>
                <w:sz w:val="18"/>
                <w:szCs w:val="18"/>
              </w:rPr>
              <w:br/>
              <w:t>Единичный документ</w:t>
            </w:r>
          </w:p>
        </w:tc>
        <w:tc>
          <w:tcPr>
            <w:tcW w:w="6838" w:type="dxa"/>
            <w:tcBorders>
              <w:top w:val="nil"/>
              <w:left w:val="single" w:sz="4" w:space="0" w:color="000000"/>
              <w:bottom w:val="nil"/>
              <w:right w:val="single" w:sz="4" w:space="0" w:color="000000"/>
            </w:tcBorders>
            <w:tcMar>
              <w:top w:w="0" w:type="dxa"/>
              <w:left w:w="110" w:type="dxa"/>
              <w:bottom w:w="0" w:type="dxa"/>
              <w:right w:w="110"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Конструкторский документ, установленный </w:t>
            </w:r>
            <w:r w:rsidRPr="002F29E6">
              <w:rPr>
                <w:color w:val="2D2D2D"/>
                <w:sz w:val="18"/>
                <w:szCs w:val="18"/>
              </w:rPr>
              <w:t>ГОСТ 2.102-68</w:t>
            </w:r>
            <w:r>
              <w:rPr>
                <w:color w:val="2D2D2D"/>
                <w:sz w:val="18"/>
                <w:szCs w:val="18"/>
              </w:rPr>
              <w:t> и выполненный на одно изделие</w:t>
            </w:r>
          </w:p>
        </w:tc>
      </w:tr>
      <w:tr w:rsidR="002F29E6" w:rsidTr="002F29E6">
        <w:tc>
          <w:tcPr>
            <w:tcW w:w="4435" w:type="dxa"/>
            <w:tcBorders>
              <w:top w:val="nil"/>
              <w:left w:val="single" w:sz="4" w:space="0" w:color="000000"/>
              <w:bottom w:val="nil"/>
              <w:right w:val="nil"/>
            </w:tcBorders>
            <w:tcMar>
              <w:top w:w="0" w:type="dxa"/>
              <w:left w:w="110" w:type="dxa"/>
              <w:bottom w:w="0" w:type="dxa"/>
              <w:right w:w="110"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Групповой способ выполнения конструкторских документов</w:t>
            </w:r>
            <w:r>
              <w:rPr>
                <w:color w:val="2D2D2D"/>
                <w:sz w:val="18"/>
                <w:szCs w:val="18"/>
              </w:rPr>
              <w:br/>
              <w:t>Групповой способ</w:t>
            </w:r>
          </w:p>
        </w:tc>
        <w:tc>
          <w:tcPr>
            <w:tcW w:w="6838" w:type="dxa"/>
            <w:tcBorders>
              <w:top w:val="nil"/>
              <w:left w:val="single" w:sz="4" w:space="0" w:color="000000"/>
              <w:bottom w:val="nil"/>
              <w:right w:val="single" w:sz="4" w:space="0" w:color="000000"/>
            </w:tcBorders>
            <w:tcMar>
              <w:top w:w="0" w:type="dxa"/>
              <w:left w:w="110" w:type="dxa"/>
              <w:bottom w:w="0" w:type="dxa"/>
              <w:right w:w="110"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Способ выполнения комплекта конструкторских документов на изделия, при котором все исполнения этих изделий содержатся в одном групповом основном конструкторском документе</w:t>
            </w:r>
          </w:p>
        </w:tc>
      </w:tr>
      <w:tr w:rsidR="002F29E6" w:rsidTr="002F29E6">
        <w:tc>
          <w:tcPr>
            <w:tcW w:w="4435" w:type="dxa"/>
            <w:tcBorders>
              <w:top w:val="nil"/>
              <w:left w:val="single" w:sz="4" w:space="0" w:color="000000"/>
              <w:bottom w:val="nil"/>
              <w:right w:val="nil"/>
            </w:tcBorders>
            <w:tcMar>
              <w:top w:w="0" w:type="dxa"/>
              <w:left w:w="110" w:type="dxa"/>
              <w:bottom w:w="0" w:type="dxa"/>
              <w:right w:w="110"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Базовый способ выполнения конструкторских документов </w:t>
            </w:r>
            <w:r>
              <w:rPr>
                <w:color w:val="2D2D2D"/>
                <w:sz w:val="18"/>
                <w:szCs w:val="18"/>
              </w:rPr>
              <w:br/>
              <w:t>Базовый способ</w:t>
            </w:r>
          </w:p>
        </w:tc>
        <w:tc>
          <w:tcPr>
            <w:tcW w:w="6838" w:type="dxa"/>
            <w:tcBorders>
              <w:top w:val="nil"/>
              <w:left w:val="single" w:sz="4" w:space="0" w:color="000000"/>
              <w:bottom w:val="nil"/>
              <w:right w:val="single" w:sz="4" w:space="0" w:color="000000"/>
            </w:tcBorders>
            <w:tcMar>
              <w:top w:w="0" w:type="dxa"/>
              <w:left w:w="110" w:type="dxa"/>
              <w:bottom w:w="0" w:type="dxa"/>
              <w:right w:w="110"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Способ выполнения комплекта конструкторских документов на изделия, при котором все исполнения этих изделий содержатся в одном базовом основном конструкторском документе</w:t>
            </w:r>
          </w:p>
        </w:tc>
      </w:tr>
      <w:tr w:rsidR="002F29E6" w:rsidTr="002F29E6">
        <w:tc>
          <w:tcPr>
            <w:tcW w:w="4435" w:type="dxa"/>
            <w:tcBorders>
              <w:top w:val="nil"/>
              <w:left w:val="single" w:sz="4" w:space="0" w:color="000000"/>
              <w:bottom w:val="nil"/>
              <w:right w:val="nil"/>
            </w:tcBorders>
            <w:tcMar>
              <w:top w:w="0" w:type="dxa"/>
              <w:left w:w="110" w:type="dxa"/>
              <w:bottom w:w="0" w:type="dxa"/>
              <w:right w:w="110"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Базовое обозначение конструкторского документа </w:t>
            </w:r>
            <w:r>
              <w:rPr>
                <w:color w:val="2D2D2D"/>
                <w:sz w:val="18"/>
                <w:szCs w:val="18"/>
              </w:rPr>
              <w:br/>
              <w:t>Базовое обозначение</w:t>
            </w:r>
          </w:p>
        </w:tc>
        <w:tc>
          <w:tcPr>
            <w:tcW w:w="6838" w:type="dxa"/>
            <w:tcBorders>
              <w:top w:val="nil"/>
              <w:left w:val="single" w:sz="4" w:space="0" w:color="000000"/>
              <w:bottom w:val="nil"/>
              <w:right w:val="single" w:sz="4" w:space="0" w:color="000000"/>
            </w:tcBorders>
            <w:tcMar>
              <w:top w:w="0" w:type="dxa"/>
              <w:left w:w="110" w:type="dxa"/>
              <w:bottom w:w="0" w:type="dxa"/>
              <w:right w:w="110"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Обозначение группового или базового основного конструкторского документа</w:t>
            </w:r>
          </w:p>
        </w:tc>
      </w:tr>
      <w:tr w:rsidR="002F29E6" w:rsidTr="002F29E6">
        <w:tc>
          <w:tcPr>
            <w:tcW w:w="4435" w:type="dxa"/>
            <w:tcBorders>
              <w:top w:val="nil"/>
              <w:left w:val="single" w:sz="4" w:space="0" w:color="000000"/>
              <w:bottom w:val="single" w:sz="4" w:space="0" w:color="000000"/>
              <w:right w:val="nil"/>
            </w:tcBorders>
            <w:tcMar>
              <w:top w:w="0" w:type="dxa"/>
              <w:left w:w="110" w:type="dxa"/>
              <w:bottom w:w="0" w:type="dxa"/>
              <w:right w:w="110"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Условное наименование изделия </w:t>
            </w:r>
            <w:r>
              <w:rPr>
                <w:color w:val="2D2D2D"/>
                <w:sz w:val="18"/>
                <w:szCs w:val="18"/>
              </w:rPr>
              <w:br/>
              <w:t>Условное наименование</w:t>
            </w:r>
          </w:p>
        </w:tc>
        <w:tc>
          <w:tcPr>
            <w:tcW w:w="6838" w:type="dxa"/>
            <w:tcBorders>
              <w:top w:val="nil"/>
              <w:left w:val="single" w:sz="4" w:space="0" w:color="000000"/>
              <w:bottom w:val="single" w:sz="4" w:space="0" w:color="000000"/>
              <w:right w:val="single" w:sz="4" w:space="0" w:color="000000"/>
            </w:tcBorders>
            <w:tcMar>
              <w:top w:w="0" w:type="dxa"/>
              <w:left w:w="110" w:type="dxa"/>
              <w:bottom w:w="0" w:type="dxa"/>
              <w:right w:w="110"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Дополнение к наименованию изделия в виде условного обозначения для характеристики отличия исполнения или группы исполнений изделия от других изделий аналогичного назначения</w:t>
            </w:r>
          </w:p>
        </w:tc>
      </w:tr>
    </w:tbl>
    <w:p w:rsidR="002F29E6" w:rsidRDefault="002F29E6" w:rsidP="002F29E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2 (справочное). Характеристика групповых документов</w:t>
      </w:r>
    </w:p>
    <w:p w:rsidR="002F29E6" w:rsidRDefault="002F29E6" w:rsidP="002F29E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br/>
        <w:t>ПРИЛОЖЕНИЕ 2</w:t>
      </w:r>
      <w:r>
        <w:rPr>
          <w:rFonts w:ascii="Arial" w:hAnsi="Arial" w:cs="Arial"/>
          <w:color w:val="2D2D2D"/>
          <w:spacing w:val="2"/>
          <w:sz w:val="18"/>
          <w:szCs w:val="18"/>
        </w:rPr>
        <w:br/>
        <w:t>Справочное</w:t>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Групповые документы характеризуются особенностями их содержания и структуры. Эти особенности показаны на условно выполненных чертежах, приведенных в качестве примеров в табл.1 и 2.</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Таблица 1</w:t>
      </w:r>
    </w:p>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b/>
          <w:bCs/>
          <w:color w:val="2D2D2D"/>
          <w:spacing w:val="2"/>
          <w:sz w:val="18"/>
          <w:szCs w:val="18"/>
        </w:rPr>
        <w:t>Характеристика групповых чертежей деталей</w:t>
      </w:r>
      <w:r>
        <w:rPr>
          <w:rFonts w:ascii="Arial" w:hAnsi="Arial" w:cs="Arial"/>
          <w:b/>
          <w:bCs/>
          <w:color w:val="2D2D2D"/>
          <w:spacing w:val="2"/>
          <w:sz w:val="18"/>
          <w:szCs w:val="18"/>
        </w:rPr>
        <w:br/>
      </w:r>
    </w:p>
    <w:tbl>
      <w:tblPr>
        <w:tblW w:w="0" w:type="auto"/>
        <w:tblCellMar>
          <w:left w:w="0" w:type="dxa"/>
          <w:right w:w="0" w:type="dxa"/>
        </w:tblCellMar>
        <w:tblLook w:val="04A0"/>
      </w:tblPr>
      <w:tblGrid>
        <w:gridCol w:w="3185"/>
        <w:gridCol w:w="4135"/>
        <w:gridCol w:w="3027"/>
      </w:tblGrid>
      <w:tr w:rsidR="002F29E6" w:rsidTr="002F29E6">
        <w:trPr>
          <w:trHeight w:val="15"/>
        </w:trPr>
        <w:tc>
          <w:tcPr>
            <w:tcW w:w="3511" w:type="dxa"/>
            <w:hideMark/>
          </w:tcPr>
          <w:p w:rsidR="002F29E6" w:rsidRDefault="002F29E6">
            <w:pPr>
              <w:rPr>
                <w:sz w:val="2"/>
                <w:szCs w:val="24"/>
              </w:rPr>
            </w:pPr>
          </w:p>
        </w:tc>
        <w:tc>
          <w:tcPr>
            <w:tcW w:w="4250" w:type="dxa"/>
            <w:hideMark/>
          </w:tcPr>
          <w:p w:rsidR="002F29E6" w:rsidRDefault="002F29E6">
            <w:pPr>
              <w:rPr>
                <w:sz w:val="2"/>
                <w:szCs w:val="24"/>
              </w:rPr>
            </w:pPr>
          </w:p>
        </w:tc>
        <w:tc>
          <w:tcPr>
            <w:tcW w:w="3326" w:type="dxa"/>
            <w:hideMark/>
          </w:tcPr>
          <w:p w:rsidR="002F29E6" w:rsidRDefault="002F29E6">
            <w:pPr>
              <w:rPr>
                <w:sz w:val="2"/>
                <w:szCs w:val="24"/>
              </w:rPr>
            </w:pPr>
          </w:p>
        </w:tc>
      </w:tr>
      <w:tr w:rsidR="002F29E6" w:rsidTr="002F29E6">
        <w:tc>
          <w:tcPr>
            <w:tcW w:w="3511" w:type="dxa"/>
            <w:tcBorders>
              <w:top w:val="single" w:sz="4" w:space="0" w:color="000000"/>
              <w:left w:val="single" w:sz="4" w:space="0" w:color="000000"/>
              <w:bottom w:val="nil"/>
              <w:right w:val="nil"/>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Группа </w:t>
            </w:r>
            <w:r>
              <w:rPr>
                <w:color w:val="2D2D2D"/>
                <w:sz w:val="18"/>
                <w:szCs w:val="18"/>
              </w:rPr>
              <w:br/>
              <w:t>деталей</w:t>
            </w:r>
          </w:p>
        </w:tc>
        <w:tc>
          <w:tcPr>
            <w:tcW w:w="4250"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Содержание и структура группового чертежа</w:t>
            </w:r>
          </w:p>
        </w:tc>
        <w:tc>
          <w:tcPr>
            <w:tcW w:w="3326" w:type="dxa"/>
            <w:tcBorders>
              <w:top w:val="single" w:sz="4" w:space="0" w:color="000000"/>
              <w:left w:val="nil"/>
              <w:bottom w:val="nil"/>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Пояснение</w:t>
            </w:r>
          </w:p>
        </w:tc>
      </w:tr>
      <w:tr w:rsidR="002F29E6" w:rsidTr="002F29E6">
        <w:tc>
          <w:tcPr>
            <w:tcW w:w="3511" w:type="dxa"/>
            <w:tcBorders>
              <w:top w:val="single" w:sz="4" w:space="0" w:color="000000"/>
              <w:left w:val="single" w:sz="4" w:space="0" w:color="000000"/>
              <w:bottom w:val="single" w:sz="4" w:space="0" w:color="000000"/>
              <w:right w:val="nil"/>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br/>
            </w:r>
            <w:r>
              <w:rPr>
                <w:color w:val="2D2D2D"/>
                <w:sz w:val="18"/>
                <w:szCs w:val="18"/>
              </w:rPr>
              <w:br/>
            </w:r>
            <w:r>
              <w:rPr>
                <w:color w:val="2D2D2D"/>
                <w:sz w:val="18"/>
                <w:szCs w:val="18"/>
              </w:rPr>
              <w:br/>
            </w:r>
            <w:r>
              <w:rPr>
                <w:color w:val="2D2D2D"/>
                <w:sz w:val="18"/>
                <w:szCs w:val="18"/>
              </w:rPr>
              <w:br/>
            </w:r>
            <w:r>
              <w:rPr>
                <w:color w:val="2D2D2D"/>
                <w:sz w:val="18"/>
                <w:szCs w:val="18"/>
              </w:rPr>
              <w:br/>
              <w:t>Детали различаются данными, не влияющими на изображение</w:t>
            </w:r>
          </w:p>
        </w:tc>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b/>
                <w:bCs/>
                <w:color w:val="2D2D2D"/>
                <w:sz w:val="18"/>
                <w:szCs w:val="18"/>
              </w:rPr>
              <w:t>Пример 1.</w:t>
            </w:r>
            <w:r>
              <w:rPr>
                <w:color w:val="2D2D2D"/>
                <w:sz w:val="18"/>
                <w:szCs w:val="18"/>
              </w:rPr>
              <w:br/>
            </w:r>
            <w:r>
              <w:rPr>
                <w:color w:val="2D2D2D"/>
                <w:sz w:val="18"/>
                <w:szCs w:val="18"/>
              </w:rPr>
              <w:br/>
              <w:t>Групповой чертеж деталей</w:t>
            </w:r>
            <w:r>
              <w:rPr>
                <w:color w:val="2D2D2D"/>
                <w:sz w:val="18"/>
                <w:szCs w:val="18"/>
              </w:rPr>
              <w:br/>
            </w:r>
          </w:p>
          <w:p w:rsidR="002F29E6" w:rsidRDefault="002F29E6">
            <w:pPr>
              <w:pStyle w:val="a6"/>
              <w:spacing w:before="0" w:beforeAutospacing="0" w:after="0" w:afterAutospacing="0" w:line="263" w:lineRule="atLeast"/>
              <w:jc w:val="center"/>
              <w:textAlignment w:val="baseline"/>
              <w:rPr>
                <w:color w:val="2D2D2D"/>
                <w:sz w:val="18"/>
                <w:szCs w:val="18"/>
              </w:rPr>
            </w:pPr>
            <w:r>
              <w:rPr>
                <w:noProof/>
                <w:color w:val="2D2D2D"/>
                <w:sz w:val="18"/>
                <w:szCs w:val="18"/>
              </w:rPr>
              <w:drawing>
                <wp:inline distT="0" distB="0" distL="0" distR="0">
                  <wp:extent cx="1916430" cy="2480945"/>
                  <wp:effectExtent l="19050" t="0" r="7620" b="0"/>
                  <wp:docPr id="1340" name="Рисунок 1340"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20" cstate="print"/>
                          <a:srcRect/>
                          <a:stretch>
                            <a:fillRect/>
                          </a:stretch>
                        </pic:blipFill>
                        <pic:spPr bwMode="auto">
                          <a:xfrm>
                            <a:off x="0" y="0"/>
                            <a:ext cx="1916430" cy="2480945"/>
                          </a:xfrm>
                          <a:prstGeom prst="rect">
                            <a:avLst/>
                          </a:prstGeom>
                          <a:noFill/>
                          <a:ln w="9525">
                            <a:noFill/>
                            <a:miter lim="800000"/>
                            <a:headEnd/>
                            <a:tailEnd/>
                          </a:ln>
                        </pic:spPr>
                      </pic:pic>
                    </a:graphicData>
                  </a:graphic>
                </wp:inline>
              </w:drawing>
            </w:r>
          </w:p>
        </w:tc>
        <w:tc>
          <w:tcPr>
            <w:tcW w:w="3326" w:type="dxa"/>
            <w:tcBorders>
              <w:top w:val="single" w:sz="4" w:space="0" w:color="000000"/>
              <w:left w:val="nil"/>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br/>
            </w:r>
            <w:r>
              <w:rPr>
                <w:color w:val="2D2D2D"/>
                <w:sz w:val="18"/>
                <w:szCs w:val="18"/>
              </w:rPr>
              <w:br/>
            </w:r>
            <w:r>
              <w:rPr>
                <w:color w:val="2D2D2D"/>
                <w:sz w:val="18"/>
                <w:szCs w:val="18"/>
              </w:rPr>
              <w:br/>
            </w:r>
            <w:r>
              <w:rPr>
                <w:color w:val="2D2D2D"/>
                <w:sz w:val="18"/>
                <w:szCs w:val="18"/>
              </w:rPr>
              <w:br/>
            </w:r>
            <w:r>
              <w:rPr>
                <w:color w:val="2D2D2D"/>
                <w:sz w:val="18"/>
                <w:szCs w:val="18"/>
              </w:rPr>
              <w:br/>
              <w:t>Таблица может состоять из граф, содержащих различные данные о материале, термической обработке, покрытии, массе и др.</w:t>
            </w:r>
          </w:p>
        </w:tc>
      </w:tr>
      <w:tr w:rsidR="002F29E6" w:rsidTr="002F29E6">
        <w:tc>
          <w:tcPr>
            <w:tcW w:w="3511" w:type="dxa"/>
            <w:tcBorders>
              <w:top w:val="nil"/>
              <w:left w:val="single" w:sz="4" w:space="0" w:color="000000"/>
              <w:bottom w:val="nil"/>
              <w:right w:val="nil"/>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br/>
            </w:r>
            <w:r>
              <w:rPr>
                <w:color w:val="2D2D2D"/>
                <w:sz w:val="18"/>
                <w:szCs w:val="18"/>
              </w:rPr>
              <w:br/>
            </w:r>
            <w:r>
              <w:rPr>
                <w:color w:val="2D2D2D"/>
                <w:sz w:val="18"/>
                <w:szCs w:val="18"/>
              </w:rPr>
              <w:br/>
            </w:r>
            <w:r>
              <w:rPr>
                <w:color w:val="2D2D2D"/>
                <w:sz w:val="18"/>
                <w:szCs w:val="18"/>
              </w:rPr>
              <w:lastRenderedPageBreak/>
              <w:br/>
              <w:t>Детали различаются размерами, не влияющими на изображение</w:t>
            </w:r>
          </w:p>
        </w:tc>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b/>
                <w:bCs/>
                <w:color w:val="2D2D2D"/>
                <w:sz w:val="18"/>
                <w:szCs w:val="18"/>
              </w:rPr>
              <w:lastRenderedPageBreak/>
              <w:t>Пример 2.</w:t>
            </w:r>
            <w:r>
              <w:rPr>
                <w:b/>
                <w:bCs/>
                <w:color w:val="2D2D2D"/>
                <w:sz w:val="18"/>
                <w:szCs w:val="18"/>
              </w:rPr>
              <w:br/>
            </w:r>
            <w:r>
              <w:rPr>
                <w:color w:val="2D2D2D"/>
                <w:sz w:val="18"/>
                <w:szCs w:val="18"/>
              </w:rPr>
              <w:br/>
              <w:t>Групповой чертеж деталей</w:t>
            </w:r>
          </w:p>
          <w:p w:rsidR="002F29E6" w:rsidRDefault="002F29E6">
            <w:pPr>
              <w:pStyle w:val="a6"/>
              <w:spacing w:before="0" w:beforeAutospacing="0" w:after="0" w:afterAutospacing="0" w:line="263" w:lineRule="atLeast"/>
              <w:jc w:val="center"/>
              <w:textAlignment w:val="baseline"/>
              <w:rPr>
                <w:color w:val="2D2D2D"/>
                <w:sz w:val="18"/>
                <w:szCs w:val="18"/>
              </w:rPr>
            </w:pPr>
            <w:r>
              <w:rPr>
                <w:noProof/>
                <w:color w:val="2D2D2D"/>
                <w:sz w:val="18"/>
                <w:szCs w:val="18"/>
              </w:rPr>
              <w:lastRenderedPageBreak/>
              <w:drawing>
                <wp:inline distT="0" distB="0" distL="0" distR="0">
                  <wp:extent cx="2051685" cy="2456815"/>
                  <wp:effectExtent l="19050" t="0" r="5715" b="0"/>
                  <wp:docPr id="1341" name="Рисунок 1341"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21" cstate="print"/>
                          <a:srcRect/>
                          <a:stretch>
                            <a:fillRect/>
                          </a:stretch>
                        </pic:blipFill>
                        <pic:spPr bwMode="auto">
                          <a:xfrm>
                            <a:off x="0" y="0"/>
                            <a:ext cx="2051685" cy="2456815"/>
                          </a:xfrm>
                          <a:prstGeom prst="rect">
                            <a:avLst/>
                          </a:prstGeom>
                          <a:noFill/>
                          <a:ln w="9525">
                            <a:noFill/>
                            <a:miter lim="800000"/>
                            <a:headEnd/>
                            <a:tailEnd/>
                          </a:ln>
                        </pic:spPr>
                      </pic:pic>
                    </a:graphicData>
                  </a:graphic>
                </wp:inline>
              </w:drawing>
            </w:r>
          </w:p>
        </w:tc>
        <w:tc>
          <w:tcPr>
            <w:tcW w:w="3326" w:type="dxa"/>
            <w:tcBorders>
              <w:top w:val="nil"/>
              <w:left w:val="nil"/>
              <w:bottom w:val="nil"/>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lastRenderedPageBreak/>
              <w:br/>
            </w:r>
            <w:r>
              <w:rPr>
                <w:color w:val="2D2D2D"/>
                <w:sz w:val="18"/>
                <w:szCs w:val="18"/>
              </w:rPr>
              <w:br/>
            </w:r>
            <w:r>
              <w:rPr>
                <w:color w:val="2D2D2D"/>
                <w:sz w:val="18"/>
                <w:szCs w:val="18"/>
              </w:rPr>
              <w:br/>
            </w:r>
            <w:r>
              <w:rPr>
                <w:color w:val="2D2D2D"/>
                <w:sz w:val="18"/>
                <w:szCs w:val="18"/>
              </w:rPr>
              <w:lastRenderedPageBreak/>
              <w:br/>
              <w:t>Таблица состоит из граф, содержащих переменные размеры, а также могут быть графы, содержащие различные данные, характерные для примера 1</w:t>
            </w:r>
          </w:p>
        </w:tc>
      </w:tr>
      <w:tr w:rsidR="002F29E6" w:rsidTr="002F29E6">
        <w:tc>
          <w:tcPr>
            <w:tcW w:w="3511" w:type="dxa"/>
            <w:tcBorders>
              <w:top w:val="single" w:sz="4" w:space="0" w:color="000000"/>
              <w:left w:val="single" w:sz="4" w:space="0" w:color="000000"/>
              <w:bottom w:val="single" w:sz="4" w:space="0" w:color="000000"/>
              <w:right w:val="nil"/>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lastRenderedPageBreak/>
              <w:br/>
            </w:r>
            <w:r>
              <w:rPr>
                <w:color w:val="2D2D2D"/>
                <w:sz w:val="18"/>
                <w:szCs w:val="18"/>
              </w:rPr>
              <w:br/>
            </w:r>
            <w:r>
              <w:rPr>
                <w:color w:val="2D2D2D"/>
                <w:sz w:val="18"/>
                <w:szCs w:val="18"/>
              </w:rPr>
              <w:br/>
            </w:r>
            <w:r>
              <w:rPr>
                <w:color w:val="2D2D2D"/>
                <w:sz w:val="18"/>
                <w:szCs w:val="18"/>
              </w:rPr>
              <w:br/>
            </w:r>
            <w:r>
              <w:rPr>
                <w:color w:val="2D2D2D"/>
                <w:sz w:val="18"/>
                <w:szCs w:val="18"/>
              </w:rPr>
              <w:br/>
            </w:r>
            <w:r>
              <w:rPr>
                <w:color w:val="2D2D2D"/>
                <w:sz w:val="18"/>
                <w:szCs w:val="18"/>
              </w:rPr>
              <w:br/>
              <w:t>Детали различаются данными, которые влияют на изображения</w:t>
            </w:r>
          </w:p>
        </w:tc>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b/>
                <w:bCs/>
                <w:color w:val="2D2D2D"/>
                <w:sz w:val="18"/>
                <w:szCs w:val="18"/>
              </w:rPr>
              <w:t>Пример 3.</w:t>
            </w:r>
            <w:r>
              <w:rPr>
                <w:color w:val="2D2D2D"/>
                <w:sz w:val="18"/>
                <w:szCs w:val="18"/>
              </w:rPr>
              <w:br/>
            </w:r>
            <w:r>
              <w:rPr>
                <w:color w:val="2D2D2D"/>
                <w:sz w:val="18"/>
                <w:szCs w:val="18"/>
              </w:rPr>
              <w:br/>
              <w:t>Групповой чертеж деталей</w:t>
            </w:r>
          </w:p>
          <w:p w:rsidR="002F29E6" w:rsidRDefault="002F29E6">
            <w:pPr>
              <w:pStyle w:val="a6"/>
              <w:spacing w:before="0" w:beforeAutospacing="0" w:after="0" w:afterAutospacing="0" w:line="263" w:lineRule="atLeast"/>
              <w:jc w:val="center"/>
              <w:textAlignment w:val="baseline"/>
              <w:rPr>
                <w:color w:val="2D2D2D"/>
                <w:sz w:val="18"/>
                <w:szCs w:val="18"/>
              </w:rPr>
            </w:pPr>
            <w:r>
              <w:rPr>
                <w:noProof/>
                <w:color w:val="2D2D2D"/>
                <w:sz w:val="18"/>
                <w:szCs w:val="18"/>
              </w:rPr>
              <w:drawing>
                <wp:inline distT="0" distB="0" distL="0" distR="0">
                  <wp:extent cx="1964055" cy="2504440"/>
                  <wp:effectExtent l="19050" t="0" r="0" b="0"/>
                  <wp:docPr id="1342" name="Рисунок 1342"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22" cstate="print"/>
                          <a:srcRect/>
                          <a:stretch>
                            <a:fillRect/>
                          </a:stretch>
                        </pic:blipFill>
                        <pic:spPr bwMode="auto">
                          <a:xfrm>
                            <a:off x="0" y="0"/>
                            <a:ext cx="1964055" cy="2504440"/>
                          </a:xfrm>
                          <a:prstGeom prst="rect">
                            <a:avLst/>
                          </a:prstGeom>
                          <a:noFill/>
                          <a:ln w="9525">
                            <a:noFill/>
                            <a:miter lim="800000"/>
                            <a:headEnd/>
                            <a:tailEnd/>
                          </a:ln>
                        </pic:spPr>
                      </pic:pic>
                    </a:graphicData>
                  </a:graphic>
                </wp:inline>
              </w:drawing>
            </w:r>
          </w:p>
        </w:tc>
        <w:tc>
          <w:tcPr>
            <w:tcW w:w="3326" w:type="dxa"/>
            <w:tcBorders>
              <w:top w:val="single" w:sz="4" w:space="0" w:color="000000"/>
              <w:left w:val="nil"/>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br/>
            </w:r>
            <w:r>
              <w:rPr>
                <w:color w:val="2D2D2D"/>
                <w:sz w:val="18"/>
                <w:szCs w:val="18"/>
              </w:rPr>
              <w:br/>
            </w:r>
            <w:r>
              <w:rPr>
                <w:color w:val="2D2D2D"/>
                <w:sz w:val="18"/>
                <w:szCs w:val="18"/>
              </w:rPr>
              <w:br/>
            </w:r>
            <w:r>
              <w:rPr>
                <w:color w:val="2D2D2D"/>
                <w:sz w:val="18"/>
                <w:szCs w:val="18"/>
              </w:rPr>
              <w:br/>
            </w:r>
            <w:r>
              <w:rPr>
                <w:color w:val="2D2D2D"/>
                <w:sz w:val="18"/>
                <w:szCs w:val="18"/>
              </w:rPr>
              <w:br/>
            </w:r>
            <w:r>
              <w:rPr>
                <w:color w:val="2D2D2D"/>
                <w:sz w:val="18"/>
                <w:szCs w:val="18"/>
              </w:rPr>
              <w:br/>
              <w:t>Чертеж может содержать несколько изображений (рисунков).</w:t>
            </w:r>
            <w:r>
              <w:rPr>
                <w:color w:val="2D2D2D"/>
                <w:sz w:val="18"/>
                <w:szCs w:val="18"/>
              </w:rPr>
              <w:br/>
            </w:r>
            <w:r>
              <w:rPr>
                <w:color w:val="2D2D2D"/>
                <w:sz w:val="18"/>
                <w:szCs w:val="18"/>
              </w:rPr>
              <w:br/>
              <w:t>В таблице должна быть графа для указания номера рисунка и могут быть графы, содержащие различные данные, характерные для примеров 1 и 2 </w:t>
            </w:r>
            <w:r>
              <w:rPr>
                <w:color w:val="2D2D2D"/>
                <w:sz w:val="18"/>
                <w:szCs w:val="18"/>
              </w:rPr>
              <w:br/>
            </w:r>
          </w:p>
        </w:tc>
      </w:tr>
    </w:tbl>
    <w:p w:rsidR="002F29E6" w:rsidRDefault="002F29E6" w:rsidP="002F29E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Таблица 2</w:t>
      </w:r>
    </w:p>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b/>
          <w:bCs/>
          <w:color w:val="2D2D2D"/>
          <w:spacing w:val="2"/>
          <w:sz w:val="18"/>
          <w:szCs w:val="18"/>
        </w:rPr>
        <w:t>Характеристика групповых сборочных чертежей</w:t>
      </w:r>
      <w:r>
        <w:rPr>
          <w:rFonts w:ascii="Arial" w:hAnsi="Arial" w:cs="Arial"/>
          <w:b/>
          <w:bCs/>
          <w:color w:val="2D2D2D"/>
          <w:spacing w:val="2"/>
          <w:sz w:val="18"/>
          <w:szCs w:val="18"/>
        </w:rPr>
        <w:br/>
      </w:r>
    </w:p>
    <w:tbl>
      <w:tblPr>
        <w:tblW w:w="0" w:type="auto"/>
        <w:tblCellMar>
          <w:left w:w="0" w:type="dxa"/>
          <w:right w:w="0" w:type="dxa"/>
        </w:tblCellMar>
        <w:tblLook w:val="04A0"/>
      </w:tblPr>
      <w:tblGrid>
        <w:gridCol w:w="2948"/>
        <w:gridCol w:w="4254"/>
        <w:gridCol w:w="3145"/>
      </w:tblGrid>
      <w:tr w:rsidR="002F29E6" w:rsidTr="002F29E6">
        <w:trPr>
          <w:trHeight w:val="15"/>
        </w:trPr>
        <w:tc>
          <w:tcPr>
            <w:tcW w:w="3326" w:type="dxa"/>
            <w:hideMark/>
          </w:tcPr>
          <w:p w:rsidR="002F29E6" w:rsidRDefault="002F29E6">
            <w:pPr>
              <w:rPr>
                <w:sz w:val="2"/>
                <w:szCs w:val="24"/>
              </w:rPr>
            </w:pPr>
          </w:p>
        </w:tc>
        <w:tc>
          <w:tcPr>
            <w:tcW w:w="4435" w:type="dxa"/>
            <w:hideMark/>
          </w:tcPr>
          <w:p w:rsidR="002F29E6" w:rsidRDefault="002F29E6">
            <w:pPr>
              <w:rPr>
                <w:sz w:val="2"/>
                <w:szCs w:val="24"/>
              </w:rPr>
            </w:pPr>
          </w:p>
        </w:tc>
        <w:tc>
          <w:tcPr>
            <w:tcW w:w="3511" w:type="dxa"/>
            <w:hideMark/>
          </w:tcPr>
          <w:p w:rsidR="002F29E6" w:rsidRDefault="002F29E6">
            <w:pPr>
              <w:rPr>
                <w:sz w:val="2"/>
                <w:szCs w:val="24"/>
              </w:rPr>
            </w:pPr>
          </w:p>
        </w:tc>
      </w:tr>
      <w:tr w:rsidR="002F29E6" w:rsidTr="002F29E6">
        <w:tc>
          <w:tcPr>
            <w:tcW w:w="3326" w:type="dxa"/>
            <w:tcBorders>
              <w:top w:val="single" w:sz="4" w:space="0" w:color="000000"/>
              <w:left w:val="single" w:sz="4" w:space="0" w:color="000000"/>
              <w:bottom w:val="single" w:sz="4" w:space="0" w:color="000000"/>
              <w:right w:val="nil"/>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Группа сборочных</w:t>
            </w:r>
            <w:r>
              <w:rPr>
                <w:color w:val="2D2D2D"/>
                <w:sz w:val="18"/>
                <w:szCs w:val="18"/>
              </w:rPr>
              <w:br/>
              <w:t>единиц</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Содержание и структура группового чертежа</w:t>
            </w:r>
          </w:p>
        </w:tc>
        <w:tc>
          <w:tcPr>
            <w:tcW w:w="3511" w:type="dxa"/>
            <w:tcBorders>
              <w:top w:val="single" w:sz="4" w:space="0" w:color="000000"/>
              <w:left w:val="nil"/>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Пояснение</w:t>
            </w:r>
          </w:p>
        </w:tc>
      </w:tr>
      <w:tr w:rsidR="002F29E6" w:rsidTr="002F29E6">
        <w:tc>
          <w:tcPr>
            <w:tcW w:w="3326" w:type="dxa"/>
            <w:tcBorders>
              <w:top w:val="nil"/>
              <w:left w:val="single" w:sz="4" w:space="0" w:color="000000"/>
              <w:bottom w:val="nil"/>
              <w:right w:val="nil"/>
            </w:tcBorders>
            <w:tcMar>
              <w:top w:w="0" w:type="dxa"/>
              <w:left w:w="74" w:type="dxa"/>
              <w:bottom w:w="0" w:type="dxa"/>
              <w:right w:w="74" w:type="dxa"/>
            </w:tcMar>
            <w:hideMark/>
          </w:tcPr>
          <w:p w:rsidR="002F29E6" w:rsidRDefault="002F29E6">
            <w:pPr>
              <w:rPr>
                <w:sz w:val="24"/>
                <w:szCs w:val="24"/>
              </w:rPr>
            </w:pPr>
          </w:p>
        </w:tc>
        <w:tc>
          <w:tcPr>
            <w:tcW w:w="4435" w:type="dxa"/>
            <w:tcBorders>
              <w:top w:val="nil"/>
              <w:left w:val="single" w:sz="4" w:space="0" w:color="000000"/>
              <w:bottom w:val="nil"/>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b/>
                <w:bCs/>
                <w:color w:val="2D2D2D"/>
                <w:sz w:val="18"/>
                <w:szCs w:val="18"/>
              </w:rPr>
              <w:t>Пример 1.</w:t>
            </w:r>
            <w:r>
              <w:rPr>
                <w:b/>
                <w:bCs/>
                <w:color w:val="2D2D2D"/>
                <w:sz w:val="18"/>
                <w:szCs w:val="18"/>
              </w:rPr>
              <w:br/>
            </w:r>
            <w:r>
              <w:rPr>
                <w:color w:val="2D2D2D"/>
                <w:sz w:val="18"/>
                <w:szCs w:val="18"/>
              </w:rPr>
              <w:br/>
              <w:t>Групповой сборочный чертеж</w:t>
            </w:r>
          </w:p>
        </w:tc>
        <w:tc>
          <w:tcPr>
            <w:tcW w:w="3511" w:type="dxa"/>
            <w:tcBorders>
              <w:top w:val="nil"/>
              <w:left w:val="nil"/>
              <w:bottom w:val="nil"/>
              <w:right w:val="single" w:sz="4" w:space="0" w:color="000000"/>
            </w:tcBorders>
            <w:tcMar>
              <w:top w:w="0" w:type="dxa"/>
              <w:left w:w="74" w:type="dxa"/>
              <w:bottom w:w="0" w:type="dxa"/>
              <w:right w:w="74" w:type="dxa"/>
            </w:tcMar>
            <w:hideMark/>
          </w:tcPr>
          <w:p w:rsidR="002F29E6" w:rsidRDefault="002F29E6">
            <w:pPr>
              <w:rPr>
                <w:sz w:val="24"/>
                <w:szCs w:val="24"/>
              </w:rPr>
            </w:pPr>
          </w:p>
        </w:tc>
      </w:tr>
      <w:tr w:rsidR="002F29E6" w:rsidTr="002F29E6">
        <w:tc>
          <w:tcPr>
            <w:tcW w:w="3326" w:type="dxa"/>
            <w:tcBorders>
              <w:top w:val="nil"/>
              <w:left w:val="single" w:sz="4" w:space="0" w:color="000000"/>
              <w:bottom w:val="nil"/>
              <w:right w:val="nil"/>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lastRenderedPageBreak/>
              <w:t>Сборочные единицы различаются данными, не влияющими на изображение</w:t>
            </w:r>
          </w:p>
        </w:tc>
        <w:tc>
          <w:tcPr>
            <w:tcW w:w="4435"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a6"/>
              <w:spacing w:before="0" w:beforeAutospacing="0" w:after="0" w:afterAutospacing="0" w:line="263" w:lineRule="atLeast"/>
              <w:jc w:val="center"/>
              <w:textAlignment w:val="baseline"/>
              <w:rPr>
                <w:color w:val="2D2D2D"/>
                <w:sz w:val="18"/>
                <w:szCs w:val="18"/>
              </w:rPr>
            </w:pPr>
            <w:r>
              <w:rPr>
                <w:noProof/>
                <w:color w:val="2D2D2D"/>
                <w:sz w:val="18"/>
                <w:szCs w:val="18"/>
              </w:rPr>
              <w:drawing>
                <wp:inline distT="0" distB="0" distL="0" distR="0">
                  <wp:extent cx="1924050" cy="2520315"/>
                  <wp:effectExtent l="19050" t="0" r="0" b="0"/>
                  <wp:docPr id="1343" name="Рисунок 1343"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23" cstate="print"/>
                          <a:srcRect/>
                          <a:stretch>
                            <a:fillRect/>
                          </a:stretch>
                        </pic:blipFill>
                        <pic:spPr bwMode="auto">
                          <a:xfrm>
                            <a:off x="0" y="0"/>
                            <a:ext cx="1924050" cy="2520315"/>
                          </a:xfrm>
                          <a:prstGeom prst="rect">
                            <a:avLst/>
                          </a:prstGeom>
                          <a:noFill/>
                          <a:ln w="9525">
                            <a:noFill/>
                            <a:miter lim="800000"/>
                            <a:headEnd/>
                            <a:tailEnd/>
                          </a:ln>
                        </pic:spPr>
                      </pic:pic>
                    </a:graphicData>
                  </a:graphic>
                </wp:inline>
              </w:drawing>
            </w:r>
          </w:p>
        </w:tc>
        <w:tc>
          <w:tcPr>
            <w:tcW w:w="3511" w:type="dxa"/>
            <w:tcBorders>
              <w:top w:val="nil"/>
              <w:left w:val="nil"/>
              <w:bottom w:val="nil"/>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Таблица может состоять из граф, содержащих данные о массе, о покрытиях, о номинальных параметрах сборочной единицы и др. </w:t>
            </w:r>
            <w:r>
              <w:rPr>
                <w:color w:val="2D2D2D"/>
                <w:sz w:val="18"/>
                <w:szCs w:val="18"/>
              </w:rPr>
              <w:br/>
            </w:r>
            <w:r>
              <w:rPr>
                <w:color w:val="2D2D2D"/>
                <w:sz w:val="18"/>
                <w:szCs w:val="18"/>
              </w:rPr>
              <w:br/>
              <w:t>Таблицу не выполняют, если эти данные содержатся в других документах</w:t>
            </w:r>
          </w:p>
        </w:tc>
      </w:tr>
      <w:tr w:rsidR="002F29E6" w:rsidTr="002F29E6">
        <w:tc>
          <w:tcPr>
            <w:tcW w:w="3326" w:type="dxa"/>
            <w:tcBorders>
              <w:top w:val="single" w:sz="4" w:space="0" w:color="000000"/>
              <w:left w:val="single" w:sz="4" w:space="0" w:color="000000"/>
              <w:bottom w:val="nil"/>
              <w:right w:val="nil"/>
            </w:tcBorders>
            <w:tcMar>
              <w:top w:w="0" w:type="dxa"/>
              <w:left w:w="74" w:type="dxa"/>
              <w:bottom w:w="0" w:type="dxa"/>
              <w:right w:w="74" w:type="dxa"/>
            </w:tcMar>
            <w:hideMark/>
          </w:tcPr>
          <w:p w:rsidR="002F29E6" w:rsidRDefault="002F29E6">
            <w:pPr>
              <w:rPr>
                <w:sz w:val="24"/>
                <w:szCs w:val="24"/>
              </w:rPr>
            </w:pPr>
          </w:p>
        </w:tc>
        <w:tc>
          <w:tcPr>
            <w:tcW w:w="4435"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b/>
                <w:bCs/>
                <w:color w:val="2D2D2D"/>
                <w:sz w:val="18"/>
                <w:szCs w:val="18"/>
              </w:rPr>
              <w:t>Пример 2.</w:t>
            </w:r>
            <w:r>
              <w:rPr>
                <w:color w:val="2D2D2D"/>
                <w:sz w:val="18"/>
                <w:szCs w:val="18"/>
              </w:rPr>
              <w:br/>
            </w:r>
            <w:r>
              <w:rPr>
                <w:color w:val="2D2D2D"/>
                <w:sz w:val="18"/>
                <w:szCs w:val="18"/>
              </w:rPr>
              <w:br/>
              <w:t>Групповой сборочный чертеж</w:t>
            </w:r>
          </w:p>
        </w:tc>
        <w:tc>
          <w:tcPr>
            <w:tcW w:w="3511" w:type="dxa"/>
            <w:tcBorders>
              <w:top w:val="single" w:sz="4" w:space="0" w:color="000000"/>
              <w:left w:val="nil"/>
              <w:bottom w:val="nil"/>
              <w:right w:val="single" w:sz="4" w:space="0" w:color="000000"/>
            </w:tcBorders>
            <w:tcMar>
              <w:top w:w="0" w:type="dxa"/>
              <w:left w:w="74" w:type="dxa"/>
              <w:bottom w:w="0" w:type="dxa"/>
              <w:right w:w="74" w:type="dxa"/>
            </w:tcMar>
            <w:hideMark/>
          </w:tcPr>
          <w:p w:rsidR="002F29E6" w:rsidRDefault="002F29E6">
            <w:pPr>
              <w:rPr>
                <w:sz w:val="24"/>
                <w:szCs w:val="24"/>
              </w:rPr>
            </w:pPr>
          </w:p>
        </w:tc>
      </w:tr>
      <w:tr w:rsidR="002F29E6" w:rsidTr="002F29E6">
        <w:tc>
          <w:tcPr>
            <w:tcW w:w="3326" w:type="dxa"/>
            <w:tcBorders>
              <w:top w:val="nil"/>
              <w:left w:val="single" w:sz="4" w:space="0" w:color="000000"/>
              <w:bottom w:val="nil"/>
              <w:right w:val="nil"/>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Сборочные единицы различаются размерами, не влияющими на изображение</w:t>
            </w:r>
          </w:p>
        </w:tc>
        <w:tc>
          <w:tcPr>
            <w:tcW w:w="4435" w:type="dxa"/>
            <w:tcBorders>
              <w:top w:val="nil"/>
              <w:left w:val="single" w:sz="4" w:space="0" w:color="000000"/>
              <w:bottom w:val="nil"/>
              <w:right w:val="single" w:sz="4" w:space="0" w:color="000000"/>
            </w:tcBorders>
            <w:tcMar>
              <w:top w:w="0" w:type="dxa"/>
              <w:left w:w="74" w:type="dxa"/>
              <w:bottom w:w="0" w:type="dxa"/>
              <w:right w:w="74" w:type="dxa"/>
            </w:tcMar>
            <w:hideMark/>
          </w:tcPr>
          <w:p w:rsidR="002F29E6" w:rsidRDefault="002F29E6">
            <w:pPr>
              <w:pStyle w:val="a6"/>
              <w:spacing w:before="0" w:beforeAutospacing="0" w:after="0" w:afterAutospacing="0" w:line="263" w:lineRule="atLeast"/>
              <w:jc w:val="center"/>
              <w:textAlignment w:val="baseline"/>
              <w:rPr>
                <w:color w:val="2D2D2D"/>
                <w:sz w:val="18"/>
                <w:szCs w:val="18"/>
              </w:rPr>
            </w:pPr>
            <w:r>
              <w:rPr>
                <w:noProof/>
                <w:color w:val="2D2D2D"/>
                <w:sz w:val="18"/>
                <w:szCs w:val="18"/>
              </w:rPr>
              <w:drawing>
                <wp:inline distT="0" distB="0" distL="0" distR="0">
                  <wp:extent cx="1860550" cy="2734945"/>
                  <wp:effectExtent l="19050" t="0" r="6350" b="0"/>
                  <wp:docPr id="1344" name="Рисунок 1344"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24" cstate="print"/>
                          <a:srcRect/>
                          <a:stretch>
                            <a:fillRect/>
                          </a:stretch>
                        </pic:blipFill>
                        <pic:spPr bwMode="auto">
                          <a:xfrm>
                            <a:off x="0" y="0"/>
                            <a:ext cx="1860550" cy="2734945"/>
                          </a:xfrm>
                          <a:prstGeom prst="rect">
                            <a:avLst/>
                          </a:prstGeom>
                          <a:noFill/>
                          <a:ln w="9525">
                            <a:noFill/>
                            <a:miter lim="800000"/>
                            <a:headEnd/>
                            <a:tailEnd/>
                          </a:ln>
                        </pic:spPr>
                      </pic:pic>
                    </a:graphicData>
                  </a:graphic>
                </wp:inline>
              </w:drawing>
            </w:r>
          </w:p>
        </w:tc>
        <w:tc>
          <w:tcPr>
            <w:tcW w:w="3511" w:type="dxa"/>
            <w:tcBorders>
              <w:top w:val="nil"/>
              <w:left w:val="nil"/>
              <w:bottom w:val="nil"/>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Таблица состоит из граф, содержащих переменные размеры, а также могут быть графы, содержащие различные данные, характерные для примера 1</w:t>
            </w:r>
          </w:p>
        </w:tc>
      </w:tr>
      <w:tr w:rsidR="002F29E6" w:rsidTr="002F29E6">
        <w:tc>
          <w:tcPr>
            <w:tcW w:w="3326" w:type="dxa"/>
            <w:tcBorders>
              <w:top w:val="single" w:sz="4" w:space="0" w:color="000000"/>
              <w:left w:val="single" w:sz="4" w:space="0" w:color="000000"/>
              <w:bottom w:val="nil"/>
              <w:right w:val="nil"/>
            </w:tcBorders>
            <w:tcMar>
              <w:top w:w="0" w:type="dxa"/>
              <w:left w:w="74" w:type="dxa"/>
              <w:bottom w:w="0" w:type="dxa"/>
              <w:right w:w="74" w:type="dxa"/>
            </w:tcMar>
            <w:hideMark/>
          </w:tcPr>
          <w:p w:rsidR="002F29E6" w:rsidRDefault="002F29E6">
            <w:pPr>
              <w:rPr>
                <w:sz w:val="24"/>
                <w:szCs w:val="24"/>
              </w:rPr>
            </w:pPr>
          </w:p>
        </w:tc>
        <w:tc>
          <w:tcPr>
            <w:tcW w:w="4435"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b/>
                <w:bCs/>
                <w:color w:val="2D2D2D"/>
                <w:sz w:val="18"/>
                <w:szCs w:val="18"/>
              </w:rPr>
              <w:t>Пример 3.</w:t>
            </w:r>
            <w:r>
              <w:rPr>
                <w:color w:val="2D2D2D"/>
                <w:sz w:val="18"/>
                <w:szCs w:val="18"/>
              </w:rPr>
              <w:br/>
            </w:r>
            <w:r>
              <w:rPr>
                <w:color w:val="2D2D2D"/>
                <w:sz w:val="18"/>
                <w:szCs w:val="18"/>
              </w:rPr>
              <w:br/>
              <w:t>Групповой сборочный чертеж</w:t>
            </w:r>
          </w:p>
        </w:tc>
        <w:tc>
          <w:tcPr>
            <w:tcW w:w="3511" w:type="dxa"/>
            <w:tcBorders>
              <w:top w:val="single" w:sz="4" w:space="0" w:color="000000"/>
              <w:left w:val="nil"/>
              <w:bottom w:val="nil"/>
              <w:right w:val="single" w:sz="4" w:space="0" w:color="000000"/>
            </w:tcBorders>
            <w:tcMar>
              <w:top w:w="0" w:type="dxa"/>
              <w:left w:w="74" w:type="dxa"/>
              <w:bottom w:w="0" w:type="dxa"/>
              <w:right w:w="74" w:type="dxa"/>
            </w:tcMar>
            <w:hideMark/>
          </w:tcPr>
          <w:p w:rsidR="002F29E6" w:rsidRDefault="002F29E6">
            <w:pPr>
              <w:rPr>
                <w:sz w:val="24"/>
                <w:szCs w:val="24"/>
              </w:rPr>
            </w:pPr>
          </w:p>
        </w:tc>
      </w:tr>
      <w:tr w:rsidR="002F29E6" w:rsidTr="002F29E6">
        <w:tc>
          <w:tcPr>
            <w:tcW w:w="3326" w:type="dxa"/>
            <w:tcBorders>
              <w:top w:val="nil"/>
              <w:left w:val="single" w:sz="4" w:space="0" w:color="000000"/>
              <w:bottom w:val="single" w:sz="4" w:space="0" w:color="000000"/>
              <w:right w:val="nil"/>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lastRenderedPageBreak/>
              <w:br/>
            </w:r>
            <w:r>
              <w:rPr>
                <w:color w:val="2D2D2D"/>
                <w:sz w:val="18"/>
                <w:szCs w:val="18"/>
              </w:rPr>
              <w:br/>
              <w:t xml:space="preserve">Сборочные единицы различаются данными, которые влияют </w:t>
            </w:r>
            <w:proofErr w:type="spellStart"/>
            <w:r>
              <w:rPr>
                <w:color w:val="2D2D2D"/>
                <w:sz w:val="18"/>
                <w:szCs w:val="18"/>
              </w:rPr>
              <w:t>нa</w:t>
            </w:r>
            <w:proofErr w:type="spellEnd"/>
            <w:r>
              <w:rPr>
                <w:color w:val="2D2D2D"/>
                <w:sz w:val="18"/>
                <w:szCs w:val="18"/>
              </w:rPr>
              <w:t xml:space="preserve"> изображения</w:t>
            </w:r>
          </w:p>
        </w:tc>
        <w:tc>
          <w:tcPr>
            <w:tcW w:w="4435"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a6"/>
              <w:spacing w:before="0" w:beforeAutospacing="0" w:after="0" w:afterAutospacing="0" w:line="263" w:lineRule="atLeast"/>
              <w:jc w:val="center"/>
              <w:textAlignment w:val="baseline"/>
              <w:rPr>
                <w:color w:val="2D2D2D"/>
                <w:sz w:val="18"/>
                <w:szCs w:val="18"/>
              </w:rPr>
            </w:pPr>
            <w:r>
              <w:rPr>
                <w:noProof/>
                <w:color w:val="2D2D2D"/>
                <w:sz w:val="18"/>
                <w:szCs w:val="18"/>
              </w:rPr>
              <w:drawing>
                <wp:inline distT="0" distB="0" distL="0" distR="0">
                  <wp:extent cx="2035810" cy="3148965"/>
                  <wp:effectExtent l="19050" t="0" r="2540" b="0"/>
                  <wp:docPr id="1345" name="Рисунок 1345"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25" cstate="print"/>
                          <a:srcRect/>
                          <a:stretch>
                            <a:fillRect/>
                          </a:stretch>
                        </pic:blipFill>
                        <pic:spPr bwMode="auto">
                          <a:xfrm>
                            <a:off x="0" y="0"/>
                            <a:ext cx="2035810" cy="3148965"/>
                          </a:xfrm>
                          <a:prstGeom prst="rect">
                            <a:avLst/>
                          </a:prstGeom>
                          <a:noFill/>
                          <a:ln w="9525">
                            <a:noFill/>
                            <a:miter lim="800000"/>
                            <a:headEnd/>
                            <a:tailEnd/>
                          </a:ln>
                        </pic:spPr>
                      </pic:pic>
                    </a:graphicData>
                  </a:graphic>
                </wp:inline>
              </w:drawing>
            </w:r>
          </w:p>
        </w:tc>
        <w:tc>
          <w:tcPr>
            <w:tcW w:w="3511" w:type="dxa"/>
            <w:tcBorders>
              <w:top w:val="nil"/>
              <w:left w:val="nil"/>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br/>
            </w:r>
            <w:r>
              <w:rPr>
                <w:color w:val="2D2D2D"/>
                <w:sz w:val="18"/>
                <w:szCs w:val="18"/>
              </w:rPr>
              <w:br/>
              <w:t>Чертеж может содержать несколько изображений (рисунков) сборочных единиц, различающихся формой составных частей, их расположением, количеством или другими данными. В таблице должна быть графа для указания номера рисунка и могут быть графы, содержащие различные данные, характерные для примеров 1 и 2</w:t>
            </w:r>
          </w:p>
        </w:tc>
      </w:tr>
    </w:tbl>
    <w:p w:rsidR="002F29E6" w:rsidRDefault="002F29E6" w:rsidP="002F29E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3 (справочное). Содержание и взаимосвязь при групповом способе выполнения документов</w:t>
      </w:r>
    </w:p>
    <w:p w:rsidR="002F29E6" w:rsidRDefault="002F29E6" w:rsidP="002F29E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br/>
        <w:t>ПРИЛОЖЕНИЕ 3 </w:t>
      </w:r>
      <w:r>
        <w:rPr>
          <w:rFonts w:ascii="Arial" w:hAnsi="Arial" w:cs="Arial"/>
          <w:color w:val="2D2D2D"/>
          <w:spacing w:val="2"/>
          <w:sz w:val="18"/>
          <w:szCs w:val="18"/>
        </w:rPr>
        <w:br/>
        <w:t>Справочное</w:t>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Для всех вариантов приняты следующие условные обозначения:</w:t>
      </w:r>
      <w:r>
        <w:rPr>
          <w:rFonts w:ascii="Arial" w:hAnsi="Arial" w:cs="Arial"/>
          <w:color w:val="2D2D2D"/>
          <w:spacing w:val="2"/>
          <w:sz w:val="18"/>
          <w:szCs w:val="18"/>
        </w:rPr>
        <w:br/>
      </w:r>
    </w:p>
    <w:tbl>
      <w:tblPr>
        <w:tblW w:w="0" w:type="auto"/>
        <w:tblCellMar>
          <w:left w:w="0" w:type="dxa"/>
          <w:right w:w="0" w:type="dxa"/>
        </w:tblCellMar>
        <w:tblLook w:val="04A0"/>
      </w:tblPr>
      <w:tblGrid>
        <w:gridCol w:w="171"/>
        <w:gridCol w:w="890"/>
        <w:gridCol w:w="8306"/>
        <w:gridCol w:w="164"/>
        <w:gridCol w:w="816"/>
      </w:tblGrid>
      <w:tr w:rsidR="002F29E6" w:rsidTr="002F29E6">
        <w:trPr>
          <w:trHeight w:val="15"/>
        </w:trPr>
        <w:tc>
          <w:tcPr>
            <w:tcW w:w="1109" w:type="dxa"/>
            <w:gridSpan w:val="2"/>
            <w:hideMark/>
          </w:tcPr>
          <w:p w:rsidR="002F29E6" w:rsidRDefault="002F29E6">
            <w:pPr>
              <w:rPr>
                <w:sz w:val="2"/>
                <w:szCs w:val="24"/>
              </w:rPr>
            </w:pPr>
          </w:p>
        </w:tc>
        <w:tc>
          <w:tcPr>
            <w:tcW w:w="10349" w:type="dxa"/>
            <w:gridSpan w:val="3"/>
            <w:hideMark/>
          </w:tcPr>
          <w:p w:rsidR="002F29E6" w:rsidRDefault="002F29E6">
            <w:pPr>
              <w:rPr>
                <w:sz w:val="2"/>
                <w:szCs w:val="24"/>
              </w:rPr>
            </w:pPr>
          </w:p>
        </w:tc>
      </w:tr>
      <w:tr w:rsidR="002F29E6" w:rsidTr="002F29E6">
        <w:tc>
          <w:tcPr>
            <w:tcW w:w="1109" w:type="dxa"/>
            <w:gridSpan w:val="2"/>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254</w:t>
            </w:r>
            <w:r>
              <w:rPr>
                <w:color w:val="2D2D2D"/>
                <w:sz w:val="18"/>
                <w:szCs w:val="18"/>
              </w:rPr>
              <w:br/>
            </w:r>
          </w:p>
        </w:tc>
        <w:tc>
          <w:tcPr>
            <w:tcW w:w="10349" w:type="dxa"/>
            <w:gridSpan w:val="3"/>
            <w:tcBorders>
              <w:top w:val="nil"/>
              <w:left w:val="single" w:sz="4" w:space="0" w:color="000000"/>
              <w:bottom w:val="nil"/>
              <w:right w:val="nil"/>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 содержание документа (обозначения изделий, данные которых приведены в документе);</w:t>
            </w:r>
          </w:p>
        </w:tc>
      </w:tr>
      <w:tr w:rsidR="002F29E6" w:rsidTr="002F29E6">
        <w:tc>
          <w:tcPr>
            <w:tcW w:w="1109" w:type="dxa"/>
            <w:gridSpan w:val="2"/>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254-10</w:t>
            </w:r>
            <w:r>
              <w:rPr>
                <w:color w:val="2D2D2D"/>
                <w:sz w:val="18"/>
                <w:szCs w:val="18"/>
              </w:rPr>
              <w:br/>
            </w:r>
          </w:p>
        </w:tc>
        <w:tc>
          <w:tcPr>
            <w:tcW w:w="10349" w:type="dxa"/>
            <w:gridSpan w:val="3"/>
            <w:tcBorders>
              <w:top w:val="nil"/>
              <w:left w:val="single" w:sz="4" w:space="0" w:color="000000"/>
              <w:bottom w:val="nil"/>
              <w:right w:val="nil"/>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 обозначение документа;</w:t>
            </w:r>
          </w:p>
        </w:tc>
      </w:tr>
      <w:tr w:rsidR="002F29E6" w:rsidTr="002F29E6">
        <w:tc>
          <w:tcPr>
            <w:tcW w:w="1109"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br/>
              <w:t>254 СБ</w:t>
            </w:r>
            <w:r>
              <w:rPr>
                <w:color w:val="2D2D2D"/>
                <w:sz w:val="18"/>
                <w:szCs w:val="18"/>
              </w:rPr>
              <w:br/>
            </w:r>
          </w:p>
        </w:tc>
        <w:tc>
          <w:tcPr>
            <w:tcW w:w="10349" w:type="dxa"/>
            <w:gridSpan w:val="3"/>
            <w:tcBorders>
              <w:top w:val="nil"/>
              <w:left w:val="single" w:sz="4" w:space="0" w:color="000000"/>
              <w:bottom w:val="nil"/>
              <w:right w:val="nil"/>
            </w:tcBorders>
            <w:tcMar>
              <w:top w:w="0" w:type="dxa"/>
              <w:left w:w="74" w:type="dxa"/>
              <w:bottom w:w="0" w:type="dxa"/>
              <w:right w:w="74" w:type="dxa"/>
            </w:tcMar>
            <w:hideMark/>
          </w:tcPr>
          <w:p w:rsidR="002F29E6" w:rsidRDefault="002F29E6">
            <w:pPr>
              <w:rPr>
                <w:sz w:val="24"/>
                <w:szCs w:val="24"/>
              </w:rPr>
            </w:pPr>
          </w:p>
        </w:tc>
      </w:tr>
      <w:tr w:rsidR="002F29E6" w:rsidTr="002F29E6">
        <w:tc>
          <w:tcPr>
            <w:tcW w:w="1109" w:type="dxa"/>
            <w:gridSpan w:val="2"/>
            <w:tcBorders>
              <w:top w:val="single" w:sz="4" w:space="0" w:color="000000"/>
              <w:left w:val="nil"/>
              <w:bottom w:val="nil"/>
              <w:right w:val="nil"/>
            </w:tcBorders>
            <w:tcMar>
              <w:top w:w="0" w:type="dxa"/>
              <w:left w:w="74" w:type="dxa"/>
              <w:bottom w:w="0" w:type="dxa"/>
              <w:right w:w="74" w:type="dxa"/>
            </w:tcMar>
            <w:hideMark/>
          </w:tcPr>
          <w:p w:rsidR="002F29E6" w:rsidRDefault="002F29E6">
            <w:pPr>
              <w:rPr>
                <w:sz w:val="24"/>
                <w:szCs w:val="24"/>
              </w:rPr>
            </w:pPr>
          </w:p>
        </w:tc>
        <w:tc>
          <w:tcPr>
            <w:tcW w:w="10349" w:type="dxa"/>
            <w:gridSpan w:val="3"/>
            <w:tcBorders>
              <w:top w:val="nil"/>
              <w:left w:val="nil"/>
              <w:bottom w:val="nil"/>
              <w:right w:val="nil"/>
            </w:tcBorders>
            <w:tcMar>
              <w:top w:w="0" w:type="dxa"/>
              <w:left w:w="74" w:type="dxa"/>
              <w:bottom w:w="0" w:type="dxa"/>
              <w:right w:w="74" w:type="dxa"/>
            </w:tcMar>
            <w:hideMark/>
          </w:tcPr>
          <w:p w:rsidR="002F29E6" w:rsidRDefault="002F29E6">
            <w:pPr>
              <w:rPr>
                <w:sz w:val="24"/>
                <w:szCs w:val="24"/>
              </w:rPr>
            </w:pPr>
          </w:p>
        </w:tc>
      </w:tr>
      <w:tr w:rsidR="002F29E6" w:rsidTr="002F29E6">
        <w:tc>
          <w:tcPr>
            <w:tcW w:w="1109" w:type="dxa"/>
            <w:gridSpan w:val="2"/>
            <w:tcBorders>
              <w:top w:val="nil"/>
              <w:left w:val="nil"/>
              <w:bottom w:val="nil"/>
              <w:right w:val="nil"/>
            </w:tcBorders>
            <w:tcMar>
              <w:top w:w="0" w:type="dxa"/>
              <w:left w:w="74" w:type="dxa"/>
              <w:bottom w:w="0" w:type="dxa"/>
              <w:right w:w="74" w:type="dxa"/>
            </w:tcMar>
            <w:hideMark/>
          </w:tcPr>
          <w:p w:rsidR="002F29E6" w:rsidRDefault="00DD77F1">
            <w:pPr>
              <w:pStyle w:val="formattext"/>
              <w:spacing w:before="0" w:beforeAutospacing="0" w:after="0" w:afterAutospacing="0" w:line="263" w:lineRule="atLeast"/>
              <w:jc w:val="center"/>
              <w:textAlignment w:val="baseline"/>
              <w:rPr>
                <w:color w:val="2D2D2D"/>
                <w:sz w:val="18"/>
                <w:szCs w:val="18"/>
              </w:rPr>
            </w:pPr>
            <w:r w:rsidRPr="00DD77F1">
              <w:rPr>
                <w:color w:val="2D2D2D"/>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ГОСТ 2.113-75 Единая система конструкторской документации (ЕСКД). Групповые и базовые конструкторские документы (с Изменениями N 1-5)" style="width:27.55pt;height:10pt"/>
              </w:pict>
            </w:r>
          </w:p>
        </w:tc>
        <w:tc>
          <w:tcPr>
            <w:tcW w:w="10349" w:type="dxa"/>
            <w:gridSpan w:val="3"/>
            <w:tcBorders>
              <w:top w:val="nil"/>
              <w:left w:val="nil"/>
              <w:bottom w:val="nil"/>
              <w:right w:val="nil"/>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 постоянные данные;</w:t>
            </w:r>
            <w:r>
              <w:rPr>
                <w:color w:val="2D2D2D"/>
                <w:sz w:val="18"/>
                <w:szCs w:val="18"/>
              </w:rPr>
              <w:br/>
            </w:r>
          </w:p>
        </w:tc>
      </w:tr>
      <w:tr w:rsidR="002F29E6" w:rsidTr="002F29E6">
        <w:tc>
          <w:tcPr>
            <w:tcW w:w="1109" w:type="dxa"/>
            <w:gridSpan w:val="2"/>
            <w:tcBorders>
              <w:top w:val="nil"/>
              <w:left w:val="nil"/>
              <w:bottom w:val="nil"/>
              <w:right w:val="nil"/>
            </w:tcBorders>
            <w:tcMar>
              <w:top w:w="0" w:type="dxa"/>
              <w:left w:w="74" w:type="dxa"/>
              <w:bottom w:w="0" w:type="dxa"/>
              <w:right w:w="74" w:type="dxa"/>
            </w:tcMar>
            <w:hideMark/>
          </w:tcPr>
          <w:p w:rsidR="002F29E6" w:rsidRDefault="00DD77F1">
            <w:pPr>
              <w:pStyle w:val="a6"/>
              <w:spacing w:before="0" w:beforeAutospacing="0" w:after="0" w:afterAutospacing="0" w:line="263" w:lineRule="atLeast"/>
              <w:jc w:val="center"/>
              <w:textAlignment w:val="baseline"/>
              <w:rPr>
                <w:color w:val="2D2D2D"/>
                <w:sz w:val="18"/>
                <w:szCs w:val="18"/>
              </w:rPr>
            </w:pPr>
            <w:r w:rsidRPr="00DD77F1">
              <w:rPr>
                <w:color w:val="2D2D2D"/>
                <w:sz w:val="18"/>
                <w:szCs w:val="18"/>
              </w:rPr>
              <w:pict>
                <v:shape id="_x0000_i1026" type="#_x0000_t75" alt="ГОСТ 2.113-75 Единая система конструкторской документации (ЕСКД). Групповые и базовые конструкторские документы (с Изменениями N 1-5)" style="width:18.15pt;height:11.25pt"/>
              </w:pict>
            </w:r>
          </w:p>
        </w:tc>
        <w:tc>
          <w:tcPr>
            <w:tcW w:w="10349" w:type="dxa"/>
            <w:gridSpan w:val="3"/>
            <w:tcBorders>
              <w:top w:val="nil"/>
              <w:left w:val="nil"/>
              <w:bottom w:val="nil"/>
              <w:right w:val="nil"/>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 переменные данные;</w:t>
            </w:r>
          </w:p>
        </w:tc>
      </w:tr>
      <w:tr w:rsidR="002F29E6" w:rsidTr="002F29E6">
        <w:tc>
          <w:tcPr>
            <w:tcW w:w="1109" w:type="dxa"/>
            <w:gridSpan w:val="2"/>
            <w:tcBorders>
              <w:top w:val="nil"/>
              <w:left w:val="nil"/>
              <w:bottom w:val="nil"/>
              <w:right w:val="nil"/>
            </w:tcBorders>
            <w:tcMar>
              <w:top w:w="0" w:type="dxa"/>
              <w:left w:w="74" w:type="dxa"/>
              <w:bottom w:w="0" w:type="dxa"/>
              <w:right w:w="74" w:type="dxa"/>
            </w:tcMar>
            <w:hideMark/>
          </w:tcPr>
          <w:p w:rsidR="002F29E6" w:rsidRDefault="00DD77F1">
            <w:pPr>
              <w:pStyle w:val="a6"/>
              <w:spacing w:before="0" w:beforeAutospacing="0" w:after="0" w:afterAutospacing="0" w:line="263" w:lineRule="atLeast"/>
              <w:jc w:val="center"/>
              <w:textAlignment w:val="baseline"/>
              <w:rPr>
                <w:color w:val="2D2D2D"/>
                <w:sz w:val="18"/>
                <w:szCs w:val="18"/>
              </w:rPr>
            </w:pPr>
            <w:r w:rsidRPr="00DD77F1">
              <w:rPr>
                <w:color w:val="2D2D2D"/>
                <w:sz w:val="18"/>
                <w:szCs w:val="18"/>
              </w:rPr>
              <w:pict>
                <v:shape id="_x0000_i1027" type="#_x0000_t75" alt="ГОСТ 2.113-75 Единая система конструкторской документации (ЕСКД). Групповые и базовые конструкторские документы (с Изменениями N 1-5)" style="width:20.65pt;height:11.9pt"/>
              </w:pict>
            </w:r>
          </w:p>
        </w:tc>
        <w:tc>
          <w:tcPr>
            <w:tcW w:w="10349" w:type="dxa"/>
            <w:gridSpan w:val="3"/>
            <w:tcBorders>
              <w:top w:val="nil"/>
              <w:left w:val="nil"/>
              <w:bottom w:val="nil"/>
              <w:right w:val="nil"/>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 взаимосвязь документов (стрелка показывает документ, на который имеется ссылка);</w:t>
            </w:r>
          </w:p>
        </w:tc>
      </w:tr>
      <w:tr w:rsidR="002F29E6" w:rsidTr="002F29E6">
        <w:tc>
          <w:tcPr>
            <w:tcW w:w="1109" w:type="dxa"/>
            <w:gridSpan w:val="2"/>
            <w:tcBorders>
              <w:top w:val="nil"/>
              <w:left w:val="nil"/>
              <w:bottom w:val="nil"/>
              <w:right w:val="nil"/>
            </w:tcBorders>
            <w:tcMar>
              <w:top w:w="0" w:type="dxa"/>
              <w:left w:w="74" w:type="dxa"/>
              <w:bottom w:w="0" w:type="dxa"/>
              <w:right w:w="74" w:type="dxa"/>
            </w:tcMar>
            <w:hideMark/>
          </w:tcPr>
          <w:p w:rsidR="002F29E6" w:rsidRDefault="00DD77F1">
            <w:pPr>
              <w:pStyle w:val="a6"/>
              <w:spacing w:before="0" w:beforeAutospacing="0" w:after="0" w:afterAutospacing="0" w:line="263" w:lineRule="atLeast"/>
              <w:jc w:val="center"/>
              <w:textAlignment w:val="baseline"/>
              <w:rPr>
                <w:color w:val="2D2D2D"/>
                <w:sz w:val="18"/>
                <w:szCs w:val="18"/>
              </w:rPr>
            </w:pPr>
            <w:r w:rsidRPr="00DD77F1">
              <w:rPr>
                <w:color w:val="2D2D2D"/>
                <w:sz w:val="18"/>
                <w:szCs w:val="18"/>
              </w:rPr>
              <w:pict>
                <v:shape id="_x0000_i1028" type="#_x0000_t75" alt="ГОСТ 2.113-75 Единая система конструкторской документации (ЕСКД). Групповые и базовые конструкторские документы (с Изменениями N 1-5)" style="width:20.65pt;height:12.5pt"/>
              </w:pict>
            </w:r>
          </w:p>
        </w:tc>
        <w:tc>
          <w:tcPr>
            <w:tcW w:w="10349" w:type="dxa"/>
            <w:gridSpan w:val="3"/>
            <w:tcBorders>
              <w:top w:val="nil"/>
              <w:left w:val="nil"/>
              <w:bottom w:val="nil"/>
              <w:right w:val="nil"/>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 направление поиска документов для заданного изделия;</w:t>
            </w:r>
          </w:p>
        </w:tc>
      </w:tr>
      <w:tr w:rsidR="002F29E6" w:rsidTr="002F29E6">
        <w:trPr>
          <w:gridAfter w:val="1"/>
          <w:wAfter w:w="480" w:type="dxa"/>
          <w:trHeight w:val="15"/>
        </w:trPr>
        <w:tc>
          <w:tcPr>
            <w:tcW w:w="185" w:type="dxa"/>
            <w:hideMark/>
          </w:tcPr>
          <w:p w:rsidR="002F29E6" w:rsidRDefault="002F29E6">
            <w:pPr>
              <w:rPr>
                <w:sz w:val="2"/>
                <w:szCs w:val="24"/>
              </w:rPr>
            </w:pPr>
          </w:p>
        </w:tc>
        <w:tc>
          <w:tcPr>
            <w:tcW w:w="924" w:type="dxa"/>
            <w:hideMark/>
          </w:tcPr>
          <w:p w:rsidR="002F29E6" w:rsidRDefault="002F29E6">
            <w:pPr>
              <w:rPr>
                <w:sz w:val="2"/>
                <w:szCs w:val="24"/>
              </w:rPr>
            </w:pPr>
          </w:p>
        </w:tc>
        <w:tc>
          <w:tcPr>
            <w:tcW w:w="9240" w:type="dxa"/>
            <w:hideMark/>
          </w:tcPr>
          <w:p w:rsidR="002F29E6" w:rsidRDefault="002F29E6">
            <w:pPr>
              <w:rPr>
                <w:sz w:val="2"/>
                <w:szCs w:val="24"/>
              </w:rPr>
            </w:pPr>
          </w:p>
        </w:tc>
        <w:tc>
          <w:tcPr>
            <w:tcW w:w="185" w:type="dxa"/>
            <w:hideMark/>
          </w:tcPr>
          <w:p w:rsidR="002F29E6" w:rsidRDefault="002F29E6">
            <w:pPr>
              <w:rPr>
                <w:sz w:val="2"/>
                <w:szCs w:val="24"/>
              </w:rPr>
            </w:pPr>
          </w:p>
        </w:tc>
      </w:tr>
      <w:tr w:rsidR="002F29E6" w:rsidTr="002F29E6">
        <w:trPr>
          <w:gridAfter w:val="1"/>
          <w:wAfter w:w="480" w:type="dxa"/>
        </w:trPr>
        <w:tc>
          <w:tcPr>
            <w:tcW w:w="185" w:type="dxa"/>
            <w:hideMark/>
          </w:tcPr>
          <w:p w:rsidR="002F29E6" w:rsidRDefault="002F29E6">
            <w:pPr>
              <w:rPr>
                <w:sz w:val="24"/>
                <w:szCs w:val="24"/>
              </w:rPr>
            </w:pPr>
          </w:p>
        </w:tc>
        <w:tc>
          <w:tcPr>
            <w:tcW w:w="924" w:type="dxa"/>
            <w:tcBorders>
              <w:top w:val="nil"/>
              <w:left w:val="nil"/>
              <w:bottom w:val="nil"/>
              <w:right w:val="nil"/>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w:t>
            </w:r>
          </w:p>
        </w:tc>
        <w:tc>
          <w:tcPr>
            <w:tcW w:w="9240" w:type="dxa"/>
            <w:tcBorders>
              <w:top w:val="nil"/>
              <w:left w:val="nil"/>
              <w:bottom w:val="nil"/>
              <w:right w:val="nil"/>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 единичная спецификация;</w:t>
            </w:r>
          </w:p>
        </w:tc>
        <w:tc>
          <w:tcPr>
            <w:tcW w:w="185" w:type="dxa"/>
            <w:hideMark/>
          </w:tcPr>
          <w:p w:rsidR="002F29E6" w:rsidRDefault="002F29E6">
            <w:pPr>
              <w:rPr>
                <w:sz w:val="24"/>
                <w:szCs w:val="24"/>
              </w:rPr>
            </w:pPr>
          </w:p>
        </w:tc>
      </w:tr>
      <w:tr w:rsidR="002F29E6" w:rsidTr="002F29E6">
        <w:tc>
          <w:tcPr>
            <w:tcW w:w="185" w:type="dxa"/>
            <w:hideMark/>
          </w:tcPr>
          <w:p w:rsidR="002F29E6" w:rsidRDefault="002F29E6">
            <w:pPr>
              <w:rPr>
                <w:sz w:val="24"/>
                <w:szCs w:val="24"/>
              </w:rPr>
            </w:pPr>
          </w:p>
        </w:tc>
        <w:tc>
          <w:tcPr>
            <w:tcW w:w="924" w:type="dxa"/>
            <w:tcBorders>
              <w:top w:val="nil"/>
              <w:left w:val="nil"/>
              <w:bottom w:val="nil"/>
              <w:right w:val="nil"/>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Д</w:t>
            </w:r>
          </w:p>
        </w:tc>
        <w:tc>
          <w:tcPr>
            <w:tcW w:w="9240" w:type="dxa"/>
            <w:tcBorders>
              <w:top w:val="nil"/>
              <w:left w:val="nil"/>
              <w:bottom w:val="nil"/>
              <w:right w:val="nil"/>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 единичный документ;</w:t>
            </w:r>
          </w:p>
        </w:tc>
        <w:tc>
          <w:tcPr>
            <w:tcW w:w="185" w:type="dxa"/>
            <w:gridSpan w:val="2"/>
            <w:hideMark/>
          </w:tcPr>
          <w:p w:rsidR="002F29E6" w:rsidRDefault="002F29E6">
            <w:pPr>
              <w:rPr>
                <w:sz w:val="24"/>
                <w:szCs w:val="24"/>
              </w:rPr>
            </w:pPr>
          </w:p>
        </w:tc>
      </w:tr>
      <w:tr w:rsidR="002F29E6" w:rsidTr="002F29E6">
        <w:tc>
          <w:tcPr>
            <w:tcW w:w="185" w:type="dxa"/>
            <w:hideMark/>
          </w:tcPr>
          <w:p w:rsidR="002F29E6" w:rsidRDefault="002F29E6">
            <w:pPr>
              <w:rPr>
                <w:sz w:val="24"/>
                <w:szCs w:val="24"/>
              </w:rPr>
            </w:pPr>
          </w:p>
        </w:tc>
        <w:tc>
          <w:tcPr>
            <w:tcW w:w="924" w:type="dxa"/>
            <w:tcBorders>
              <w:top w:val="nil"/>
              <w:left w:val="nil"/>
              <w:bottom w:val="nil"/>
              <w:right w:val="nil"/>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ГС</w:t>
            </w:r>
          </w:p>
        </w:tc>
        <w:tc>
          <w:tcPr>
            <w:tcW w:w="9240" w:type="dxa"/>
            <w:tcBorders>
              <w:top w:val="nil"/>
              <w:left w:val="nil"/>
              <w:bottom w:val="nil"/>
              <w:right w:val="nil"/>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 групповая спецификация;</w:t>
            </w:r>
          </w:p>
        </w:tc>
        <w:tc>
          <w:tcPr>
            <w:tcW w:w="185" w:type="dxa"/>
            <w:gridSpan w:val="2"/>
            <w:hideMark/>
          </w:tcPr>
          <w:p w:rsidR="002F29E6" w:rsidRDefault="002F29E6">
            <w:pPr>
              <w:rPr>
                <w:sz w:val="24"/>
                <w:szCs w:val="24"/>
              </w:rPr>
            </w:pPr>
          </w:p>
        </w:tc>
      </w:tr>
      <w:tr w:rsidR="002F29E6" w:rsidTr="002F29E6">
        <w:tc>
          <w:tcPr>
            <w:tcW w:w="185" w:type="dxa"/>
            <w:hideMark/>
          </w:tcPr>
          <w:p w:rsidR="002F29E6" w:rsidRDefault="002F29E6">
            <w:pPr>
              <w:rPr>
                <w:sz w:val="24"/>
                <w:szCs w:val="24"/>
              </w:rPr>
            </w:pPr>
          </w:p>
        </w:tc>
        <w:tc>
          <w:tcPr>
            <w:tcW w:w="924" w:type="dxa"/>
            <w:tcBorders>
              <w:top w:val="nil"/>
              <w:left w:val="nil"/>
              <w:bottom w:val="nil"/>
              <w:right w:val="nil"/>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ГД</w:t>
            </w:r>
          </w:p>
        </w:tc>
        <w:tc>
          <w:tcPr>
            <w:tcW w:w="9240" w:type="dxa"/>
            <w:tcBorders>
              <w:top w:val="nil"/>
              <w:left w:val="nil"/>
              <w:bottom w:val="nil"/>
              <w:right w:val="nil"/>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 групповой документ.</w:t>
            </w:r>
          </w:p>
        </w:tc>
        <w:tc>
          <w:tcPr>
            <w:tcW w:w="185" w:type="dxa"/>
            <w:gridSpan w:val="2"/>
            <w:hideMark/>
          </w:tcPr>
          <w:p w:rsidR="002F29E6" w:rsidRDefault="002F29E6">
            <w:pPr>
              <w:rPr>
                <w:sz w:val="24"/>
                <w:szCs w:val="24"/>
              </w:rPr>
            </w:pPr>
          </w:p>
        </w:tc>
      </w:tr>
    </w:tbl>
    <w:p w:rsidR="002F29E6" w:rsidRDefault="002F29E6" w:rsidP="002F29E6">
      <w:pPr>
        <w:shd w:val="clear" w:color="auto" w:fill="FFFFFF"/>
        <w:textAlignment w:val="baseline"/>
        <w:rPr>
          <w:rFonts w:ascii="Arial" w:hAnsi="Arial" w:cs="Arial"/>
          <w:vanish/>
          <w:color w:val="242424"/>
          <w:spacing w:val="2"/>
          <w:sz w:val="15"/>
          <w:szCs w:val="15"/>
        </w:rPr>
      </w:pPr>
    </w:p>
    <w:tbl>
      <w:tblPr>
        <w:tblW w:w="0" w:type="auto"/>
        <w:jc w:val="center"/>
        <w:tblCellMar>
          <w:left w:w="0" w:type="dxa"/>
          <w:right w:w="0" w:type="dxa"/>
        </w:tblCellMar>
        <w:tblLook w:val="04A0"/>
      </w:tblPr>
      <w:tblGrid>
        <w:gridCol w:w="10347"/>
      </w:tblGrid>
      <w:tr w:rsidR="002F29E6" w:rsidTr="002F29E6">
        <w:trPr>
          <w:trHeight w:val="15"/>
          <w:jc w:val="center"/>
        </w:trPr>
        <w:tc>
          <w:tcPr>
            <w:tcW w:w="12012" w:type="dxa"/>
            <w:hideMark/>
          </w:tcPr>
          <w:p w:rsidR="002F29E6" w:rsidRDefault="002F29E6">
            <w:pPr>
              <w:rPr>
                <w:sz w:val="2"/>
                <w:szCs w:val="24"/>
              </w:rPr>
            </w:pPr>
          </w:p>
        </w:tc>
      </w:tr>
      <w:tr w:rsidR="002F29E6" w:rsidTr="002F29E6">
        <w:trPr>
          <w:jc w:val="center"/>
        </w:trPr>
        <w:tc>
          <w:tcPr>
            <w:tcW w:w="12012" w:type="dxa"/>
            <w:tcBorders>
              <w:top w:val="nil"/>
              <w:left w:val="nil"/>
              <w:bottom w:val="nil"/>
              <w:right w:val="nil"/>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noProof/>
                <w:color w:val="2D2D2D"/>
                <w:sz w:val="18"/>
                <w:szCs w:val="18"/>
              </w:rPr>
              <w:lastRenderedPageBreak/>
              <w:drawing>
                <wp:inline distT="0" distB="0" distL="0" distR="0">
                  <wp:extent cx="6098540" cy="2115185"/>
                  <wp:effectExtent l="19050" t="0" r="0" b="0"/>
                  <wp:docPr id="1350" name="Рисунок 1350"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26" cstate="print"/>
                          <a:srcRect/>
                          <a:stretch>
                            <a:fillRect/>
                          </a:stretch>
                        </pic:blipFill>
                        <pic:spPr bwMode="auto">
                          <a:xfrm>
                            <a:off x="0" y="0"/>
                            <a:ext cx="6098540" cy="2115185"/>
                          </a:xfrm>
                          <a:prstGeom prst="rect">
                            <a:avLst/>
                          </a:prstGeom>
                          <a:noFill/>
                          <a:ln w="9525">
                            <a:noFill/>
                            <a:miter lim="800000"/>
                            <a:headEnd/>
                            <a:tailEnd/>
                          </a:ln>
                        </pic:spPr>
                      </pic:pic>
                    </a:graphicData>
                  </a:graphic>
                </wp:inline>
              </w:drawing>
            </w:r>
          </w:p>
        </w:tc>
      </w:tr>
    </w:tbl>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Черт.1</w:t>
      </w:r>
      <w:r>
        <w:rPr>
          <w:rFonts w:ascii="Arial" w:hAnsi="Arial" w:cs="Arial"/>
          <w:color w:val="2D2D2D"/>
          <w:spacing w:val="2"/>
          <w:sz w:val="18"/>
          <w:szCs w:val="18"/>
        </w:rPr>
        <w:br/>
      </w:r>
    </w:p>
    <w:p w:rsidR="002F29E6" w:rsidRDefault="002F29E6" w:rsidP="002F29E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632075" cy="3474720"/>
            <wp:effectExtent l="19050" t="0" r="0" b="0"/>
            <wp:docPr id="1351" name="Рисунок 1351"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27" cstate="print"/>
                    <a:srcRect/>
                    <a:stretch>
                      <a:fillRect/>
                    </a:stretch>
                  </pic:blipFill>
                  <pic:spPr bwMode="auto">
                    <a:xfrm>
                      <a:off x="0" y="0"/>
                      <a:ext cx="2632075" cy="3474720"/>
                    </a:xfrm>
                    <a:prstGeom prst="rect">
                      <a:avLst/>
                    </a:prstGeom>
                    <a:noFill/>
                    <a:ln w="9525">
                      <a:noFill/>
                      <a:miter lim="800000"/>
                      <a:headEnd/>
                      <a:tailEnd/>
                    </a:ln>
                  </pic:spPr>
                </pic:pic>
              </a:graphicData>
            </a:graphic>
          </wp:inline>
        </w:drawing>
      </w:r>
    </w:p>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Черт.2</w:t>
      </w:r>
      <w:r>
        <w:rPr>
          <w:rFonts w:ascii="Arial" w:hAnsi="Arial" w:cs="Arial"/>
          <w:color w:val="2D2D2D"/>
          <w:spacing w:val="2"/>
          <w:sz w:val="18"/>
          <w:szCs w:val="18"/>
        </w:rPr>
        <w:br/>
      </w:r>
    </w:p>
    <w:p w:rsidR="002F29E6" w:rsidRDefault="002F29E6" w:rsidP="002F29E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3172460" cy="2997835"/>
            <wp:effectExtent l="19050" t="0" r="8890" b="0"/>
            <wp:docPr id="1352" name="Рисунок 1352"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28" cstate="print"/>
                    <a:srcRect/>
                    <a:stretch>
                      <a:fillRect/>
                    </a:stretch>
                  </pic:blipFill>
                  <pic:spPr bwMode="auto">
                    <a:xfrm>
                      <a:off x="0" y="0"/>
                      <a:ext cx="3172460" cy="2997835"/>
                    </a:xfrm>
                    <a:prstGeom prst="rect">
                      <a:avLst/>
                    </a:prstGeom>
                    <a:noFill/>
                    <a:ln w="9525">
                      <a:noFill/>
                      <a:miter lim="800000"/>
                      <a:headEnd/>
                      <a:tailEnd/>
                    </a:ln>
                  </pic:spPr>
                </pic:pic>
              </a:graphicData>
            </a:graphic>
          </wp:inline>
        </w:drawing>
      </w:r>
    </w:p>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Черт.3 </w:t>
      </w:r>
      <w:r>
        <w:rPr>
          <w:rFonts w:ascii="Arial" w:hAnsi="Arial" w:cs="Arial"/>
          <w:color w:val="2D2D2D"/>
          <w:spacing w:val="2"/>
          <w:sz w:val="18"/>
          <w:szCs w:val="18"/>
        </w:rPr>
        <w:br/>
      </w:r>
    </w:p>
    <w:p w:rsidR="002F29E6" w:rsidRDefault="002F29E6" w:rsidP="002F29E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124835" cy="2592070"/>
            <wp:effectExtent l="19050" t="0" r="0" b="0"/>
            <wp:docPr id="1353" name="Рисунок 1353"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29" cstate="print"/>
                    <a:srcRect/>
                    <a:stretch>
                      <a:fillRect/>
                    </a:stretch>
                  </pic:blipFill>
                  <pic:spPr bwMode="auto">
                    <a:xfrm>
                      <a:off x="0" y="0"/>
                      <a:ext cx="3124835" cy="2592070"/>
                    </a:xfrm>
                    <a:prstGeom prst="rect">
                      <a:avLst/>
                    </a:prstGeom>
                    <a:noFill/>
                    <a:ln w="9525">
                      <a:noFill/>
                      <a:miter lim="800000"/>
                      <a:headEnd/>
                      <a:tailEnd/>
                    </a:ln>
                  </pic:spPr>
                </pic:pic>
              </a:graphicData>
            </a:graphic>
          </wp:inline>
        </w:drawing>
      </w:r>
    </w:p>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Черт.4</w:t>
      </w:r>
    </w:p>
    <w:p w:rsidR="002F29E6" w:rsidRDefault="002F29E6" w:rsidP="002F29E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4 (справочное). Характеристика базовых документов и документов исполнения сборочных единиц</w:t>
      </w:r>
    </w:p>
    <w:p w:rsidR="002F29E6" w:rsidRDefault="002F29E6" w:rsidP="002F29E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br/>
        <w:t>ПРИЛОЖЕНИЕ 4 </w:t>
      </w:r>
      <w:r>
        <w:rPr>
          <w:rFonts w:ascii="Arial" w:hAnsi="Arial" w:cs="Arial"/>
          <w:color w:val="2D2D2D"/>
          <w:spacing w:val="2"/>
          <w:sz w:val="18"/>
          <w:szCs w:val="18"/>
        </w:rPr>
        <w:br/>
        <w:t>Справочное</w:t>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Базовые документы характеризуются особенностями их содержания и структуры. Эти особенности показаны на условно выполненных документах, приведенных в качестве примеров в таблице.</w:t>
      </w:r>
      <w:r>
        <w:rPr>
          <w:rFonts w:ascii="Arial" w:hAnsi="Arial" w:cs="Arial"/>
          <w:color w:val="2D2D2D"/>
          <w:spacing w:val="2"/>
          <w:sz w:val="18"/>
          <w:szCs w:val="18"/>
        </w:rPr>
        <w:br/>
      </w:r>
    </w:p>
    <w:tbl>
      <w:tblPr>
        <w:tblW w:w="0" w:type="auto"/>
        <w:tblCellMar>
          <w:left w:w="0" w:type="dxa"/>
          <w:right w:w="0" w:type="dxa"/>
        </w:tblCellMar>
        <w:tblLook w:val="04A0"/>
      </w:tblPr>
      <w:tblGrid>
        <w:gridCol w:w="1281"/>
        <w:gridCol w:w="4654"/>
        <w:gridCol w:w="4412"/>
      </w:tblGrid>
      <w:tr w:rsidR="002F29E6" w:rsidTr="002F29E6">
        <w:trPr>
          <w:trHeight w:val="15"/>
        </w:trPr>
        <w:tc>
          <w:tcPr>
            <w:tcW w:w="2587" w:type="dxa"/>
            <w:hideMark/>
          </w:tcPr>
          <w:p w:rsidR="002F29E6" w:rsidRDefault="002F29E6">
            <w:pPr>
              <w:rPr>
                <w:sz w:val="2"/>
                <w:szCs w:val="24"/>
              </w:rPr>
            </w:pPr>
          </w:p>
        </w:tc>
        <w:tc>
          <w:tcPr>
            <w:tcW w:w="5729" w:type="dxa"/>
            <w:hideMark/>
          </w:tcPr>
          <w:p w:rsidR="002F29E6" w:rsidRDefault="002F29E6">
            <w:pPr>
              <w:rPr>
                <w:sz w:val="2"/>
                <w:szCs w:val="24"/>
              </w:rPr>
            </w:pPr>
          </w:p>
        </w:tc>
        <w:tc>
          <w:tcPr>
            <w:tcW w:w="5174" w:type="dxa"/>
            <w:hideMark/>
          </w:tcPr>
          <w:p w:rsidR="002F29E6" w:rsidRDefault="002F29E6">
            <w:pPr>
              <w:rPr>
                <w:sz w:val="2"/>
                <w:szCs w:val="24"/>
              </w:rPr>
            </w:pPr>
          </w:p>
        </w:tc>
      </w:tr>
      <w:tr w:rsidR="002F29E6" w:rsidTr="002F29E6">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Группа сборочных </w:t>
            </w:r>
            <w:r>
              <w:rPr>
                <w:color w:val="2D2D2D"/>
                <w:sz w:val="18"/>
                <w:szCs w:val="18"/>
              </w:rPr>
              <w:br/>
              <w:t>единиц</w:t>
            </w:r>
          </w:p>
        </w:tc>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Содержание и структура базовых документов</w:t>
            </w:r>
          </w:p>
        </w:tc>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Содержание и структура документов исполнения</w:t>
            </w:r>
          </w:p>
        </w:tc>
      </w:tr>
      <w:tr w:rsidR="002F29E6" w:rsidTr="002F29E6">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lastRenderedPageBreak/>
              <w:t>Сборочные единицы имеют сходство в том, что некоторые составные части и другие данные являются одинаковыми для всех сборочных единиц данной группы и их целесообразно отразить в базовых документах</w:t>
            </w:r>
          </w:p>
        </w:tc>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a6"/>
              <w:spacing w:before="0" w:beforeAutospacing="0" w:after="0" w:afterAutospacing="0" w:line="263" w:lineRule="atLeast"/>
              <w:jc w:val="center"/>
              <w:textAlignment w:val="baseline"/>
              <w:rPr>
                <w:color w:val="2D2D2D"/>
                <w:sz w:val="18"/>
                <w:szCs w:val="18"/>
              </w:rPr>
            </w:pPr>
            <w:r>
              <w:rPr>
                <w:noProof/>
                <w:color w:val="2D2D2D"/>
                <w:sz w:val="18"/>
                <w:szCs w:val="18"/>
              </w:rPr>
              <w:drawing>
                <wp:inline distT="0" distB="0" distL="0" distR="0">
                  <wp:extent cx="2838450" cy="2099310"/>
                  <wp:effectExtent l="19050" t="0" r="0" b="0"/>
                  <wp:docPr id="1354" name="Рисунок 1354"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30" cstate="print"/>
                          <a:srcRect/>
                          <a:stretch>
                            <a:fillRect/>
                          </a:stretch>
                        </pic:blipFill>
                        <pic:spPr bwMode="auto">
                          <a:xfrm>
                            <a:off x="0" y="0"/>
                            <a:ext cx="2838450" cy="2099310"/>
                          </a:xfrm>
                          <a:prstGeom prst="rect">
                            <a:avLst/>
                          </a:prstGeom>
                          <a:noFill/>
                          <a:ln w="9525">
                            <a:noFill/>
                            <a:miter lim="800000"/>
                            <a:headEnd/>
                            <a:tailEnd/>
                          </a:ln>
                        </pic:spPr>
                      </pic:pic>
                    </a:graphicData>
                  </a:graphic>
                </wp:inline>
              </w:drawing>
            </w:r>
          </w:p>
          <w:p w:rsidR="002F29E6" w:rsidRDefault="002F29E6">
            <w:pPr>
              <w:pStyle w:val="a6"/>
              <w:spacing w:before="0" w:beforeAutospacing="0" w:after="0" w:afterAutospacing="0" w:line="263" w:lineRule="atLeast"/>
              <w:jc w:val="center"/>
              <w:textAlignment w:val="baseline"/>
              <w:rPr>
                <w:color w:val="2D2D2D"/>
                <w:sz w:val="18"/>
                <w:szCs w:val="18"/>
              </w:rPr>
            </w:pPr>
            <w:r>
              <w:rPr>
                <w:noProof/>
                <w:color w:val="2D2D2D"/>
                <w:sz w:val="18"/>
                <w:szCs w:val="18"/>
              </w:rPr>
              <w:drawing>
                <wp:inline distT="0" distB="0" distL="0" distR="0">
                  <wp:extent cx="2830830" cy="1868805"/>
                  <wp:effectExtent l="19050" t="0" r="7620" b="0"/>
                  <wp:docPr id="1355" name="Рисунок 1355"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31" cstate="print"/>
                          <a:srcRect/>
                          <a:stretch>
                            <a:fillRect/>
                          </a:stretch>
                        </pic:blipFill>
                        <pic:spPr bwMode="auto">
                          <a:xfrm>
                            <a:off x="0" y="0"/>
                            <a:ext cx="2830830" cy="1868805"/>
                          </a:xfrm>
                          <a:prstGeom prst="rect">
                            <a:avLst/>
                          </a:prstGeom>
                          <a:noFill/>
                          <a:ln w="9525">
                            <a:noFill/>
                            <a:miter lim="800000"/>
                            <a:headEnd/>
                            <a:tailEnd/>
                          </a:ln>
                        </pic:spPr>
                      </pic:pic>
                    </a:graphicData>
                  </a:graphic>
                </wp:inline>
              </w:drawing>
            </w:r>
          </w:p>
        </w:tc>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a6"/>
              <w:spacing w:before="0" w:beforeAutospacing="0" w:after="0" w:afterAutospacing="0" w:line="263" w:lineRule="atLeast"/>
              <w:jc w:val="center"/>
              <w:textAlignment w:val="baseline"/>
              <w:rPr>
                <w:color w:val="2D2D2D"/>
                <w:sz w:val="18"/>
                <w:szCs w:val="18"/>
              </w:rPr>
            </w:pPr>
            <w:r>
              <w:rPr>
                <w:noProof/>
                <w:color w:val="2D2D2D"/>
                <w:sz w:val="18"/>
                <w:szCs w:val="18"/>
              </w:rPr>
              <w:drawing>
                <wp:inline distT="0" distB="0" distL="0" distR="0">
                  <wp:extent cx="2679700" cy="2162810"/>
                  <wp:effectExtent l="19050" t="0" r="6350" b="0"/>
                  <wp:docPr id="1356" name="Рисунок 1356"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32" cstate="print"/>
                          <a:srcRect/>
                          <a:stretch>
                            <a:fillRect/>
                          </a:stretch>
                        </pic:blipFill>
                        <pic:spPr bwMode="auto">
                          <a:xfrm>
                            <a:off x="0" y="0"/>
                            <a:ext cx="2679700" cy="2162810"/>
                          </a:xfrm>
                          <a:prstGeom prst="rect">
                            <a:avLst/>
                          </a:prstGeom>
                          <a:noFill/>
                          <a:ln w="9525">
                            <a:noFill/>
                            <a:miter lim="800000"/>
                            <a:headEnd/>
                            <a:tailEnd/>
                          </a:ln>
                        </pic:spPr>
                      </pic:pic>
                    </a:graphicData>
                  </a:graphic>
                </wp:inline>
              </w:drawing>
            </w:r>
          </w:p>
          <w:p w:rsidR="002F29E6" w:rsidRDefault="002F29E6">
            <w:pPr>
              <w:pStyle w:val="a6"/>
              <w:spacing w:before="0" w:beforeAutospacing="0" w:after="0" w:afterAutospacing="0" w:line="263" w:lineRule="atLeast"/>
              <w:jc w:val="center"/>
              <w:textAlignment w:val="baseline"/>
              <w:rPr>
                <w:color w:val="2D2D2D"/>
                <w:sz w:val="18"/>
                <w:szCs w:val="18"/>
              </w:rPr>
            </w:pPr>
            <w:r>
              <w:rPr>
                <w:noProof/>
                <w:color w:val="2D2D2D"/>
                <w:sz w:val="18"/>
                <w:szCs w:val="18"/>
              </w:rPr>
              <w:drawing>
                <wp:inline distT="0" distB="0" distL="0" distR="0">
                  <wp:extent cx="2552065" cy="1828800"/>
                  <wp:effectExtent l="19050" t="0" r="635" b="0"/>
                  <wp:docPr id="1357" name="Рисунок 1357"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33" cstate="print"/>
                          <a:srcRect/>
                          <a:stretch>
                            <a:fillRect/>
                          </a:stretch>
                        </pic:blipFill>
                        <pic:spPr bwMode="auto">
                          <a:xfrm>
                            <a:off x="0" y="0"/>
                            <a:ext cx="2552065" cy="1828800"/>
                          </a:xfrm>
                          <a:prstGeom prst="rect">
                            <a:avLst/>
                          </a:prstGeom>
                          <a:noFill/>
                          <a:ln w="9525">
                            <a:noFill/>
                            <a:miter lim="800000"/>
                            <a:headEnd/>
                            <a:tailEnd/>
                          </a:ln>
                        </pic:spPr>
                      </pic:pic>
                    </a:graphicData>
                  </a:graphic>
                </wp:inline>
              </w:drawing>
            </w:r>
          </w:p>
        </w:tc>
      </w:tr>
    </w:tbl>
    <w:p w:rsidR="002F29E6" w:rsidRDefault="002F29E6" w:rsidP="002F29E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5 (справочное). Содержание и взаимосвязь документов при базовом способе их выполнения</w:t>
      </w:r>
    </w:p>
    <w:p w:rsidR="002F29E6" w:rsidRDefault="002F29E6" w:rsidP="002F29E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br/>
        <w:t>ПРИЛОЖЕНИЕ 5 </w:t>
      </w:r>
      <w:r>
        <w:rPr>
          <w:rFonts w:ascii="Arial" w:hAnsi="Arial" w:cs="Arial"/>
          <w:color w:val="2D2D2D"/>
          <w:spacing w:val="2"/>
          <w:sz w:val="18"/>
          <w:szCs w:val="18"/>
        </w:rPr>
        <w:br/>
        <w:t>Справочное</w:t>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Для всех вариантов приняты следующие условные обозначения:</w:t>
      </w:r>
      <w:r>
        <w:rPr>
          <w:rFonts w:ascii="Arial" w:hAnsi="Arial" w:cs="Arial"/>
          <w:color w:val="2D2D2D"/>
          <w:spacing w:val="2"/>
          <w:sz w:val="18"/>
          <w:szCs w:val="18"/>
        </w:rPr>
        <w:br/>
      </w:r>
    </w:p>
    <w:tbl>
      <w:tblPr>
        <w:tblW w:w="0" w:type="auto"/>
        <w:tblCellMar>
          <w:left w:w="0" w:type="dxa"/>
          <w:right w:w="0" w:type="dxa"/>
        </w:tblCellMar>
        <w:tblLook w:val="04A0"/>
      </w:tblPr>
      <w:tblGrid>
        <w:gridCol w:w="1294"/>
        <w:gridCol w:w="9053"/>
      </w:tblGrid>
      <w:tr w:rsidR="002F29E6" w:rsidTr="002F29E6">
        <w:trPr>
          <w:trHeight w:val="15"/>
        </w:trPr>
        <w:tc>
          <w:tcPr>
            <w:tcW w:w="1294" w:type="dxa"/>
            <w:hideMark/>
          </w:tcPr>
          <w:p w:rsidR="002F29E6" w:rsidRDefault="002F29E6">
            <w:pPr>
              <w:rPr>
                <w:sz w:val="2"/>
                <w:szCs w:val="24"/>
              </w:rPr>
            </w:pPr>
          </w:p>
        </w:tc>
        <w:tc>
          <w:tcPr>
            <w:tcW w:w="9979" w:type="dxa"/>
            <w:hideMark/>
          </w:tcPr>
          <w:p w:rsidR="002F29E6" w:rsidRDefault="002F29E6">
            <w:pPr>
              <w:rPr>
                <w:sz w:val="2"/>
                <w:szCs w:val="24"/>
              </w:rPr>
            </w:pPr>
          </w:p>
        </w:tc>
      </w:tr>
      <w:tr w:rsidR="002F29E6" w:rsidTr="002F29E6">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br/>
              <w:t>270-01</w:t>
            </w:r>
          </w:p>
        </w:tc>
        <w:tc>
          <w:tcPr>
            <w:tcW w:w="9979" w:type="dxa"/>
            <w:tcBorders>
              <w:top w:val="nil"/>
              <w:left w:val="single" w:sz="4" w:space="0" w:color="000000"/>
              <w:bottom w:val="nil"/>
              <w:right w:val="nil"/>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br/>
              <w:t>- содержание документа (обозначения изделий, данные которых приведены в документе);</w:t>
            </w:r>
          </w:p>
        </w:tc>
      </w:tr>
      <w:tr w:rsidR="002F29E6" w:rsidTr="002F29E6">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270-01 СБ</w:t>
            </w:r>
          </w:p>
        </w:tc>
        <w:tc>
          <w:tcPr>
            <w:tcW w:w="9979" w:type="dxa"/>
            <w:tcBorders>
              <w:top w:val="nil"/>
              <w:left w:val="single" w:sz="4" w:space="0" w:color="000000"/>
              <w:bottom w:val="nil"/>
              <w:right w:val="nil"/>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br/>
              <w:t>- обозначение документа;</w:t>
            </w:r>
          </w:p>
        </w:tc>
      </w:tr>
      <w:tr w:rsidR="002F29E6" w:rsidTr="002F29E6">
        <w:tc>
          <w:tcPr>
            <w:tcW w:w="1294" w:type="dxa"/>
            <w:tcBorders>
              <w:top w:val="single" w:sz="4" w:space="0" w:color="000000"/>
              <w:left w:val="nil"/>
              <w:bottom w:val="nil"/>
              <w:right w:val="nil"/>
            </w:tcBorders>
            <w:tcMar>
              <w:top w:w="0" w:type="dxa"/>
              <w:left w:w="74" w:type="dxa"/>
              <w:bottom w:w="0" w:type="dxa"/>
              <w:right w:w="74" w:type="dxa"/>
            </w:tcMar>
            <w:hideMark/>
          </w:tcPr>
          <w:p w:rsidR="002F29E6" w:rsidRDefault="002F29E6">
            <w:pPr>
              <w:rPr>
                <w:sz w:val="24"/>
                <w:szCs w:val="24"/>
              </w:rPr>
            </w:pPr>
          </w:p>
        </w:tc>
        <w:tc>
          <w:tcPr>
            <w:tcW w:w="9979" w:type="dxa"/>
            <w:tcBorders>
              <w:top w:val="nil"/>
              <w:left w:val="nil"/>
              <w:bottom w:val="nil"/>
              <w:right w:val="nil"/>
            </w:tcBorders>
            <w:tcMar>
              <w:top w:w="0" w:type="dxa"/>
              <w:left w:w="74" w:type="dxa"/>
              <w:bottom w:w="0" w:type="dxa"/>
              <w:right w:w="74" w:type="dxa"/>
            </w:tcMar>
            <w:hideMark/>
          </w:tcPr>
          <w:p w:rsidR="002F29E6" w:rsidRDefault="002F29E6">
            <w:pPr>
              <w:rPr>
                <w:sz w:val="24"/>
                <w:szCs w:val="24"/>
              </w:rPr>
            </w:pPr>
          </w:p>
        </w:tc>
      </w:tr>
      <w:tr w:rsidR="002F29E6" w:rsidTr="002F29E6">
        <w:tc>
          <w:tcPr>
            <w:tcW w:w="1294" w:type="dxa"/>
            <w:tcBorders>
              <w:top w:val="nil"/>
              <w:left w:val="nil"/>
              <w:bottom w:val="nil"/>
              <w:right w:val="nil"/>
            </w:tcBorders>
            <w:tcMar>
              <w:top w:w="0" w:type="dxa"/>
              <w:left w:w="74" w:type="dxa"/>
              <w:bottom w:w="0" w:type="dxa"/>
              <w:right w:w="74" w:type="dxa"/>
            </w:tcMar>
            <w:hideMark/>
          </w:tcPr>
          <w:p w:rsidR="002F29E6" w:rsidRDefault="002F29E6">
            <w:pPr>
              <w:pStyle w:val="a6"/>
              <w:spacing w:before="0" w:beforeAutospacing="0" w:after="0" w:afterAutospacing="0" w:line="263" w:lineRule="atLeast"/>
              <w:jc w:val="right"/>
              <w:textAlignment w:val="baseline"/>
              <w:rPr>
                <w:color w:val="2D2D2D"/>
                <w:sz w:val="18"/>
                <w:szCs w:val="18"/>
              </w:rPr>
            </w:pPr>
            <w:r>
              <w:rPr>
                <w:noProof/>
                <w:color w:val="2D2D2D"/>
                <w:sz w:val="18"/>
                <w:szCs w:val="18"/>
              </w:rPr>
              <w:drawing>
                <wp:inline distT="0" distB="0" distL="0" distR="0">
                  <wp:extent cx="524510" cy="55880"/>
                  <wp:effectExtent l="19050" t="0" r="8890" b="0"/>
                  <wp:docPr id="1358" name="Рисунок 1358"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34" cstate="print"/>
                          <a:srcRect/>
                          <a:stretch>
                            <a:fillRect/>
                          </a:stretch>
                        </pic:blipFill>
                        <pic:spPr bwMode="auto">
                          <a:xfrm>
                            <a:off x="0" y="0"/>
                            <a:ext cx="524510" cy="55880"/>
                          </a:xfrm>
                          <a:prstGeom prst="rect">
                            <a:avLst/>
                          </a:prstGeom>
                          <a:noFill/>
                          <a:ln w="9525">
                            <a:noFill/>
                            <a:miter lim="800000"/>
                            <a:headEnd/>
                            <a:tailEnd/>
                          </a:ln>
                        </pic:spPr>
                      </pic:pic>
                    </a:graphicData>
                  </a:graphic>
                </wp:inline>
              </w:drawing>
            </w:r>
          </w:p>
        </w:tc>
        <w:tc>
          <w:tcPr>
            <w:tcW w:w="9979" w:type="dxa"/>
            <w:tcBorders>
              <w:top w:val="nil"/>
              <w:left w:val="nil"/>
              <w:bottom w:val="nil"/>
              <w:right w:val="nil"/>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 постоянные данные;</w:t>
            </w:r>
          </w:p>
        </w:tc>
      </w:tr>
      <w:tr w:rsidR="002F29E6" w:rsidTr="002F29E6">
        <w:tc>
          <w:tcPr>
            <w:tcW w:w="1294" w:type="dxa"/>
            <w:tcBorders>
              <w:top w:val="nil"/>
              <w:left w:val="nil"/>
              <w:bottom w:val="nil"/>
              <w:right w:val="nil"/>
            </w:tcBorders>
            <w:tcMar>
              <w:top w:w="0" w:type="dxa"/>
              <w:left w:w="74" w:type="dxa"/>
              <w:bottom w:w="0" w:type="dxa"/>
              <w:right w:w="74" w:type="dxa"/>
            </w:tcMar>
            <w:hideMark/>
          </w:tcPr>
          <w:p w:rsidR="002F29E6" w:rsidRDefault="00DD77F1">
            <w:pPr>
              <w:pStyle w:val="a6"/>
              <w:spacing w:before="0" w:beforeAutospacing="0" w:after="0" w:afterAutospacing="0" w:line="263" w:lineRule="atLeast"/>
              <w:jc w:val="right"/>
              <w:textAlignment w:val="baseline"/>
              <w:rPr>
                <w:color w:val="2D2D2D"/>
                <w:sz w:val="18"/>
                <w:szCs w:val="18"/>
              </w:rPr>
            </w:pPr>
            <w:r w:rsidRPr="00DD77F1">
              <w:rPr>
                <w:color w:val="2D2D2D"/>
                <w:sz w:val="18"/>
                <w:szCs w:val="18"/>
              </w:rPr>
              <w:pict>
                <v:shape id="_x0000_i1029" type="#_x0000_t75" alt="ГОСТ 2.113-75 Единая система конструкторской документации (ЕСКД). Групповые и базовые конструкторские документы (с Изменениями N 1-5)" style="width:26.3pt;height:13.75pt"/>
              </w:pict>
            </w:r>
          </w:p>
        </w:tc>
        <w:tc>
          <w:tcPr>
            <w:tcW w:w="9979" w:type="dxa"/>
            <w:tcBorders>
              <w:top w:val="nil"/>
              <w:left w:val="nil"/>
              <w:bottom w:val="nil"/>
              <w:right w:val="nil"/>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 переменные данные;</w:t>
            </w:r>
          </w:p>
        </w:tc>
      </w:tr>
      <w:tr w:rsidR="002F29E6" w:rsidTr="002F29E6">
        <w:tc>
          <w:tcPr>
            <w:tcW w:w="1294" w:type="dxa"/>
            <w:tcBorders>
              <w:top w:val="nil"/>
              <w:left w:val="nil"/>
              <w:bottom w:val="nil"/>
              <w:right w:val="nil"/>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right"/>
              <w:textAlignment w:val="baseline"/>
              <w:rPr>
                <w:color w:val="2D2D2D"/>
                <w:sz w:val="18"/>
                <w:szCs w:val="18"/>
              </w:rPr>
            </w:pPr>
            <w:r>
              <w:rPr>
                <w:noProof/>
                <w:color w:val="2D2D2D"/>
                <w:sz w:val="18"/>
                <w:szCs w:val="18"/>
              </w:rPr>
              <w:drawing>
                <wp:inline distT="0" distB="0" distL="0" distR="0">
                  <wp:extent cx="405765" cy="135255"/>
                  <wp:effectExtent l="19050" t="0" r="0" b="0"/>
                  <wp:docPr id="1360" name="Рисунок 1360"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35" cstate="print"/>
                          <a:srcRect/>
                          <a:stretch>
                            <a:fillRect/>
                          </a:stretch>
                        </pic:blipFill>
                        <pic:spPr bwMode="auto">
                          <a:xfrm>
                            <a:off x="0" y="0"/>
                            <a:ext cx="405765" cy="135255"/>
                          </a:xfrm>
                          <a:prstGeom prst="rect">
                            <a:avLst/>
                          </a:prstGeom>
                          <a:noFill/>
                          <a:ln w="9525">
                            <a:noFill/>
                            <a:miter lim="800000"/>
                            <a:headEnd/>
                            <a:tailEnd/>
                          </a:ln>
                        </pic:spPr>
                      </pic:pic>
                    </a:graphicData>
                  </a:graphic>
                </wp:inline>
              </w:drawing>
            </w:r>
          </w:p>
        </w:tc>
        <w:tc>
          <w:tcPr>
            <w:tcW w:w="9979" w:type="dxa"/>
            <w:tcBorders>
              <w:top w:val="nil"/>
              <w:left w:val="nil"/>
              <w:bottom w:val="nil"/>
              <w:right w:val="nil"/>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 взаимосвязь документов (стрелка показывает документ, на который имеется ссылка);</w:t>
            </w:r>
          </w:p>
        </w:tc>
      </w:tr>
      <w:tr w:rsidR="002F29E6" w:rsidTr="002F29E6">
        <w:tc>
          <w:tcPr>
            <w:tcW w:w="1294" w:type="dxa"/>
            <w:tcBorders>
              <w:top w:val="nil"/>
              <w:left w:val="nil"/>
              <w:bottom w:val="nil"/>
              <w:right w:val="nil"/>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right"/>
              <w:textAlignment w:val="baseline"/>
              <w:rPr>
                <w:color w:val="2D2D2D"/>
                <w:sz w:val="18"/>
                <w:szCs w:val="18"/>
              </w:rPr>
            </w:pPr>
            <w:r>
              <w:rPr>
                <w:noProof/>
                <w:color w:val="2D2D2D"/>
                <w:sz w:val="18"/>
                <w:szCs w:val="18"/>
              </w:rPr>
              <w:drawing>
                <wp:inline distT="0" distB="0" distL="0" distR="0">
                  <wp:extent cx="397510" cy="174625"/>
                  <wp:effectExtent l="19050" t="0" r="2540" b="0"/>
                  <wp:docPr id="1361" name="Рисунок 1361"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36" cstate="print"/>
                          <a:srcRect/>
                          <a:stretch>
                            <a:fillRect/>
                          </a:stretch>
                        </pic:blipFill>
                        <pic:spPr bwMode="auto">
                          <a:xfrm>
                            <a:off x="0" y="0"/>
                            <a:ext cx="397510" cy="174625"/>
                          </a:xfrm>
                          <a:prstGeom prst="rect">
                            <a:avLst/>
                          </a:prstGeom>
                          <a:noFill/>
                          <a:ln w="9525">
                            <a:noFill/>
                            <a:miter lim="800000"/>
                            <a:headEnd/>
                            <a:tailEnd/>
                          </a:ln>
                        </pic:spPr>
                      </pic:pic>
                    </a:graphicData>
                  </a:graphic>
                </wp:inline>
              </w:drawing>
            </w:r>
          </w:p>
        </w:tc>
        <w:tc>
          <w:tcPr>
            <w:tcW w:w="9979" w:type="dxa"/>
            <w:tcBorders>
              <w:top w:val="nil"/>
              <w:left w:val="nil"/>
              <w:bottom w:val="nil"/>
              <w:right w:val="nil"/>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 направление поиска документов для заданного изделия;</w:t>
            </w:r>
          </w:p>
        </w:tc>
      </w:tr>
      <w:tr w:rsidR="002F29E6" w:rsidTr="002F29E6">
        <w:tc>
          <w:tcPr>
            <w:tcW w:w="1294" w:type="dxa"/>
            <w:tcBorders>
              <w:top w:val="nil"/>
              <w:left w:val="nil"/>
              <w:bottom w:val="nil"/>
              <w:right w:val="nil"/>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right"/>
              <w:textAlignment w:val="baseline"/>
              <w:rPr>
                <w:color w:val="2D2D2D"/>
                <w:sz w:val="18"/>
                <w:szCs w:val="18"/>
              </w:rPr>
            </w:pPr>
            <w:r>
              <w:rPr>
                <w:color w:val="2D2D2D"/>
                <w:sz w:val="18"/>
                <w:szCs w:val="18"/>
              </w:rPr>
              <w:t>БС</w:t>
            </w:r>
          </w:p>
        </w:tc>
        <w:tc>
          <w:tcPr>
            <w:tcW w:w="9979" w:type="dxa"/>
            <w:tcBorders>
              <w:top w:val="nil"/>
              <w:left w:val="nil"/>
              <w:bottom w:val="nil"/>
              <w:right w:val="nil"/>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 базовая спецификация;</w:t>
            </w:r>
          </w:p>
        </w:tc>
      </w:tr>
      <w:tr w:rsidR="002F29E6" w:rsidTr="002F29E6">
        <w:tc>
          <w:tcPr>
            <w:tcW w:w="1294" w:type="dxa"/>
            <w:tcBorders>
              <w:top w:val="nil"/>
              <w:left w:val="nil"/>
              <w:bottom w:val="nil"/>
              <w:right w:val="nil"/>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right"/>
              <w:textAlignment w:val="baseline"/>
              <w:rPr>
                <w:color w:val="2D2D2D"/>
                <w:sz w:val="18"/>
                <w:szCs w:val="18"/>
              </w:rPr>
            </w:pPr>
            <w:r>
              <w:rPr>
                <w:color w:val="2D2D2D"/>
                <w:sz w:val="18"/>
                <w:szCs w:val="18"/>
              </w:rPr>
              <w:t>БД</w:t>
            </w:r>
          </w:p>
        </w:tc>
        <w:tc>
          <w:tcPr>
            <w:tcW w:w="9979" w:type="dxa"/>
            <w:tcBorders>
              <w:top w:val="nil"/>
              <w:left w:val="nil"/>
              <w:bottom w:val="nil"/>
              <w:right w:val="nil"/>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 базовый документ;</w:t>
            </w:r>
          </w:p>
        </w:tc>
      </w:tr>
      <w:tr w:rsidR="002F29E6" w:rsidTr="002F29E6">
        <w:tc>
          <w:tcPr>
            <w:tcW w:w="1294" w:type="dxa"/>
            <w:tcBorders>
              <w:top w:val="nil"/>
              <w:left w:val="nil"/>
              <w:bottom w:val="nil"/>
              <w:right w:val="nil"/>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right"/>
              <w:textAlignment w:val="baseline"/>
              <w:rPr>
                <w:color w:val="2D2D2D"/>
                <w:sz w:val="18"/>
                <w:szCs w:val="18"/>
              </w:rPr>
            </w:pPr>
            <w:r>
              <w:rPr>
                <w:color w:val="2D2D2D"/>
                <w:sz w:val="18"/>
                <w:szCs w:val="18"/>
              </w:rPr>
              <w:t>СИ</w:t>
            </w:r>
          </w:p>
        </w:tc>
        <w:tc>
          <w:tcPr>
            <w:tcW w:w="9979" w:type="dxa"/>
            <w:tcBorders>
              <w:top w:val="nil"/>
              <w:left w:val="nil"/>
              <w:bottom w:val="nil"/>
              <w:right w:val="nil"/>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 спецификация исполнения;</w:t>
            </w:r>
          </w:p>
        </w:tc>
      </w:tr>
      <w:tr w:rsidR="002F29E6" w:rsidTr="002F29E6">
        <w:tc>
          <w:tcPr>
            <w:tcW w:w="1294" w:type="dxa"/>
            <w:tcBorders>
              <w:top w:val="nil"/>
              <w:left w:val="nil"/>
              <w:bottom w:val="nil"/>
              <w:right w:val="nil"/>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right"/>
              <w:textAlignment w:val="baseline"/>
              <w:rPr>
                <w:color w:val="2D2D2D"/>
                <w:sz w:val="18"/>
                <w:szCs w:val="18"/>
              </w:rPr>
            </w:pPr>
            <w:r>
              <w:rPr>
                <w:color w:val="2D2D2D"/>
                <w:sz w:val="18"/>
                <w:szCs w:val="18"/>
              </w:rPr>
              <w:t>ДИ</w:t>
            </w:r>
          </w:p>
        </w:tc>
        <w:tc>
          <w:tcPr>
            <w:tcW w:w="9979" w:type="dxa"/>
            <w:tcBorders>
              <w:top w:val="nil"/>
              <w:left w:val="nil"/>
              <w:bottom w:val="nil"/>
              <w:right w:val="nil"/>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 документ исполнения;</w:t>
            </w:r>
          </w:p>
        </w:tc>
      </w:tr>
      <w:tr w:rsidR="002F29E6" w:rsidTr="002F29E6">
        <w:tc>
          <w:tcPr>
            <w:tcW w:w="1294" w:type="dxa"/>
            <w:tcBorders>
              <w:top w:val="nil"/>
              <w:left w:val="nil"/>
              <w:bottom w:val="nil"/>
              <w:right w:val="nil"/>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right"/>
              <w:textAlignment w:val="baseline"/>
              <w:rPr>
                <w:color w:val="2D2D2D"/>
                <w:sz w:val="18"/>
                <w:szCs w:val="18"/>
              </w:rPr>
            </w:pPr>
            <w:r>
              <w:rPr>
                <w:color w:val="2D2D2D"/>
                <w:sz w:val="18"/>
                <w:szCs w:val="18"/>
              </w:rPr>
              <w:t>ГСИ</w:t>
            </w:r>
          </w:p>
        </w:tc>
        <w:tc>
          <w:tcPr>
            <w:tcW w:w="9979" w:type="dxa"/>
            <w:tcBorders>
              <w:top w:val="nil"/>
              <w:left w:val="nil"/>
              <w:bottom w:val="nil"/>
              <w:right w:val="nil"/>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 групповая спецификация исполнения;</w:t>
            </w:r>
          </w:p>
        </w:tc>
      </w:tr>
      <w:tr w:rsidR="002F29E6" w:rsidTr="002F29E6">
        <w:tc>
          <w:tcPr>
            <w:tcW w:w="1294" w:type="dxa"/>
            <w:tcBorders>
              <w:top w:val="nil"/>
              <w:left w:val="nil"/>
              <w:bottom w:val="nil"/>
              <w:right w:val="nil"/>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right"/>
              <w:textAlignment w:val="baseline"/>
              <w:rPr>
                <w:color w:val="2D2D2D"/>
                <w:sz w:val="18"/>
                <w:szCs w:val="18"/>
              </w:rPr>
            </w:pPr>
            <w:r>
              <w:rPr>
                <w:color w:val="2D2D2D"/>
                <w:sz w:val="18"/>
                <w:szCs w:val="18"/>
              </w:rPr>
              <w:t>ГДИ</w:t>
            </w:r>
          </w:p>
        </w:tc>
        <w:tc>
          <w:tcPr>
            <w:tcW w:w="9979" w:type="dxa"/>
            <w:tcBorders>
              <w:top w:val="nil"/>
              <w:left w:val="nil"/>
              <w:bottom w:val="nil"/>
              <w:right w:val="nil"/>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 групповой документ исполнения.</w:t>
            </w:r>
          </w:p>
        </w:tc>
      </w:tr>
      <w:tr w:rsidR="002F29E6" w:rsidTr="002F29E6">
        <w:tblPrEx>
          <w:jc w:val="center"/>
        </w:tblPrEx>
        <w:trPr>
          <w:trHeight w:val="15"/>
          <w:jc w:val="center"/>
        </w:trPr>
        <w:tc>
          <w:tcPr>
            <w:tcW w:w="11273" w:type="dxa"/>
            <w:gridSpan w:val="2"/>
            <w:hideMark/>
          </w:tcPr>
          <w:p w:rsidR="002F29E6" w:rsidRDefault="002F29E6">
            <w:pPr>
              <w:rPr>
                <w:sz w:val="2"/>
                <w:szCs w:val="24"/>
              </w:rPr>
            </w:pPr>
          </w:p>
        </w:tc>
      </w:tr>
      <w:tr w:rsidR="002F29E6" w:rsidTr="002F29E6">
        <w:tblPrEx>
          <w:jc w:val="center"/>
        </w:tblPrEx>
        <w:trPr>
          <w:jc w:val="center"/>
        </w:trPr>
        <w:tc>
          <w:tcPr>
            <w:tcW w:w="11273" w:type="dxa"/>
            <w:gridSpan w:val="2"/>
            <w:tcBorders>
              <w:top w:val="nil"/>
              <w:left w:val="nil"/>
              <w:bottom w:val="nil"/>
              <w:right w:val="nil"/>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noProof/>
                <w:color w:val="2D2D2D"/>
                <w:sz w:val="18"/>
                <w:szCs w:val="18"/>
              </w:rPr>
              <w:lastRenderedPageBreak/>
              <w:drawing>
                <wp:inline distT="0" distB="0" distL="0" distR="0">
                  <wp:extent cx="4699000" cy="2067560"/>
                  <wp:effectExtent l="19050" t="0" r="6350" b="0"/>
                  <wp:docPr id="1362" name="Рисунок 1362"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37" cstate="print"/>
                          <a:srcRect/>
                          <a:stretch>
                            <a:fillRect/>
                          </a:stretch>
                        </pic:blipFill>
                        <pic:spPr bwMode="auto">
                          <a:xfrm>
                            <a:off x="0" y="0"/>
                            <a:ext cx="4699000" cy="2067560"/>
                          </a:xfrm>
                          <a:prstGeom prst="rect">
                            <a:avLst/>
                          </a:prstGeom>
                          <a:noFill/>
                          <a:ln w="9525">
                            <a:noFill/>
                            <a:miter lim="800000"/>
                            <a:headEnd/>
                            <a:tailEnd/>
                          </a:ln>
                        </pic:spPr>
                      </pic:pic>
                    </a:graphicData>
                  </a:graphic>
                </wp:inline>
              </w:drawing>
            </w:r>
          </w:p>
        </w:tc>
      </w:tr>
    </w:tbl>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Черт.1</w:t>
      </w:r>
    </w:p>
    <w:tbl>
      <w:tblPr>
        <w:tblW w:w="0" w:type="auto"/>
        <w:jc w:val="center"/>
        <w:tblCellMar>
          <w:left w:w="0" w:type="dxa"/>
          <w:right w:w="0" w:type="dxa"/>
        </w:tblCellMar>
        <w:tblLook w:val="04A0"/>
      </w:tblPr>
      <w:tblGrid>
        <w:gridCol w:w="10347"/>
      </w:tblGrid>
      <w:tr w:rsidR="002F29E6" w:rsidTr="002F29E6">
        <w:trPr>
          <w:trHeight w:val="15"/>
          <w:jc w:val="center"/>
        </w:trPr>
        <w:tc>
          <w:tcPr>
            <w:tcW w:w="11273" w:type="dxa"/>
            <w:hideMark/>
          </w:tcPr>
          <w:p w:rsidR="002F29E6" w:rsidRDefault="002F29E6">
            <w:pPr>
              <w:rPr>
                <w:sz w:val="2"/>
                <w:szCs w:val="24"/>
              </w:rPr>
            </w:pPr>
          </w:p>
        </w:tc>
      </w:tr>
      <w:tr w:rsidR="002F29E6" w:rsidTr="002F29E6">
        <w:trPr>
          <w:jc w:val="center"/>
        </w:trPr>
        <w:tc>
          <w:tcPr>
            <w:tcW w:w="11273" w:type="dxa"/>
            <w:tcBorders>
              <w:top w:val="nil"/>
              <w:left w:val="nil"/>
              <w:bottom w:val="nil"/>
              <w:right w:val="nil"/>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noProof/>
                <w:color w:val="2D2D2D"/>
                <w:sz w:val="18"/>
                <w:szCs w:val="18"/>
              </w:rPr>
              <w:drawing>
                <wp:inline distT="0" distB="0" distL="0" distR="0">
                  <wp:extent cx="5494655" cy="3697605"/>
                  <wp:effectExtent l="19050" t="0" r="0" b="0"/>
                  <wp:docPr id="1363" name="Рисунок 1363"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38" cstate="print"/>
                          <a:srcRect/>
                          <a:stretch>
                            <a:fillRect/>
                          </a:stretch>
                        </pic:blipFill>
                        <pic:spPr bwMode="auto">
                          <a:xfrm>
                            <a:off x="0" y="0"/>
                            <a:ext cx="5494655" cy="3697605"/>
                          </a:xfrm>
                          <a:prstGeom prst="rect">
                            <a:avLst/>
                          </a:prstGeom>
                          <a:noFill/>
                          <a:ln w="9525">
                            <a:noFill/>
                            <a:miter lim="800000"/>
                            <a:headEnd/>
                            <a:tailEnd/>
                          </a:ln>
                        </pic:spPr>
                      </pic:pic>
                    </a:graphicData>
                  </a:graphic>
                </wp:inline>
              </w:drawing>
            </w:r>
          </w:p>
        </w:tc>
      </w:tr>
    </w:tbl>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Черт.2</w:t>
      </w:r>
    </w:p>
    <w:p w:rsidR="002F29E6" w:rsidRDefault="002F29E6" w:rsidP="002F29E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6 (справочное). Пример оформления групповой спецификации по варианту А</w:t>
      </w:r>
    </w:p>
    <w:p w:rsidR="002F29E6" w:rsidRDefault="002F29E6" w:rsidP="002F29E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br/>
        <w:t>ПРИЛОЖЕНИЕ 6</w:t>
      </w:r>
      <w:r>
        <w:rPr>
          <w:rFonts w:ascii="Arial" w:hAnsi="Arial" w:cs="Arial"/>
          <w:color w:val="2D2D2D"/>
          <w:spacing w:val="2"/>
          <w:sz w:val="18"/>
          <w:szCs w:val="18"/>
        </w:rPr>
        <w:br/>
        <w:t>Справочное</w:t>
      </w:r>
    </w:p>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p>
    <w:tbl>
      <w:tblPr>
        <w:tblW w:w="0" w:type="auto"/>
        <w:jc w:val="center"/>
        <w:tblCellMar>
          <w:left w:w="0" w:type="dxa"/>
          <w:right w:w="0" w:type="dxa"/>
        </w:tblCellMar>
        <w:tblLook w:val="04A0"/>
      </w:tblPr>
      <w:tblGrid>
        <w:gridCol w:w="10347"/>
      </w:tblGrid>
      <w:tr w:rsidR="002F29E6" w:rsidTr="002F29E6">
        <w:trPr>
          <w:trHeight w:val="15"/>
          <w:jc w:val="center"/>
        </w:trPr>
        <w:tc>
          <w:tcPr>
            <w:tcW w:w="11642" w:type="dxa"/>
            <w:hideMark/>
          </w:tcPr>
          <w:p w:rsidR="002F29E6" w:rsidRDefault="002F29E6">
            <w:pPr>
              <w:rPr>
                <w:sz w:val="2"/>
                <w:szCs w:val="24"/>
              </w:rPr>
            </w:pPr>
          </w:p>
        </w:tc>
      </w:tr>
      <w:tr w:rsidR="002F29E6" w:rsidTr="002F29E6">
        <w:trPr>
          <w:jc w:val="center"/>
        </w:trPr>
        <w:tc>
          <w:tcPr>
            <w:tcW w:w="11642" w:type="dxa"/>
            <w:tcBorders>
              <w:top w:val="nil"/>
              <w:left w:val="nil"/>
              <w:bottom w:val="nil"/>
              <w:right w:val="nil"/>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noProof/>
                <w:color w:val="2D2D2D"/>
                <w:sz w:val="18"/>
                <w:szCs w:val="18"/>
              </w:rPr>
              <w:lastRenderedPageBreak/>
              <w:drawing>
                <wp:inline distT="0" distB="0" distL="0" distR="0">
                  <wp:extent cx="5836285" cy="7990840"/>
                  <wp:effectExtent l="19050" t="0" r="0" b="0"/>
                  <wp:docPr id="1364" name="Рисунок 1364"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39" cstate="print"/>
                          <a:srcRect/>
                          <a:stretch>
                            <a:fillRect/>
                          </a:stretch>
                        </pic:blipFill>
                        <pic:spPr bwMode="auto">
                          <a:xfrm>
                            <a:off x="0" y="0"/>
                            <a:ext cx="5836285" cy="7990840"/>
                          </a:xfrm>
                          <a:prstGeom prst="rect">
                            <a:avLst/>
                          </a:prstGeom>
                          <a:noFill/>
                          <a:ln w="9525">
                            <a:noFill/>
                            <a:miter lim="800000"/>
                            <a:headEnd/>
                            <a:tailEnd/>
                          </a:ln>
                        </pic:spPr>
                      </pic:pic>
                    </a:graphicData>
                  </a:graphic>
                </wp:inline>
              </w:drawing>
            </w:r>
          </w:p>
        </w:tc>
      </w:tr>
    </w:tbl>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p>
    <w:p w:rsidR="002F29E6" w:rsidRDefault="002F29E6" w:rsidP="002F29E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4007485" cy="5534025"/>
            <wp:effectExtent l="19050" t="0" r="0" b="0"/>
            <wp:docPr id="1365" name="Рисунок 1365"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40" cstate="print"/>
                    <a:srcRect/>
                    <a:stretch>
                      <a:fillRect/>
                    </a:stretch>
                  </pic:blipFill>
                  <pic:spPr bwMode="auto">
                    <a:xfrm>
                      <a:off x="0" y="0"/>
                      <a:ext cx="4007485" cy="5534025"/>
                    </a:xfrm>
                    <a:prstGeom prst="rect">
                      <a:avLst/>
                    </a:prstGeom>
                    <a:noFill/>
                    <a:ln w="9525">
                      <a:noFill/>
                      <a:miter lim="800000"/>
                      <a:headEnd/>
                      <a:tailEnd/>
                    </a:ln>
                  </pic:spPr>
                </pic:pic>
              </a:graphicData>
            </a:graphic>
          </wp:inline>
        </w:drawing>
      </w:r>
    </w:p>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p>
    <w:p w:rsidR="002F29E6" w:rsidRDefault="002F29E6" w:rsidP="002F29E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4086860" cy="5534025"/>
            <wp:effectExtent l="19050" t="0" r="8890" b="0"/>
            <wp:docPr id="1366" name="Рисунок 1366"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41" cstate="print"/>
                    <a:srcRect/>
                    <a:stretch>
                      <a:fillRect/>
                    </a:stretch>
                  </pic:blipFill>
                  <pic:spPr bwMode="auto">
                    <a:xfrm>
                      <a:off x="0" y="0"/>
                      <a:ext cx="4086860" cy="5534025"/>
                    </a:xfrm>
                    <a:prstGeom prst="rect">
                      <a:avLst/>
                    </a:prstGeom>
                    <a:noFill/>
                    <a:ln w="9525">
                      <a:noFill/>
                      <a:miter lim="800000"/>
                      <a:headEnd/>
                      <a:tailEnd/>
                    </a:ln>
                  </pic:spPr>
                </pic:pic>
              </a:graphicData>
            </a:graphic>
          </wp:inline>
        </w:drawing>
      </w:r>
    </w:p>
    <w:p w:rsidR="002F29E6" w:rsidRDefault="002F29E6" w:rsidP="002F29E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7 (справочное). Пример оформления группового чертежа детали</w:t>
      </w:r>
    </w:p>
    <w:p w:rsidR="002F29E6" w:rsidRDefault="002F29E6" w:rsidP="002F29E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br/>
        <w:t>ПРИЛОЖЕНИЕ 7</w:t>
      </w:r>
      <w:r>
        <w:rPr>
          <w:rFonts w:ascii="Arial" w:hAnsi="Arial" w:cs="Arial"/>
          <w:color w:val="2D2D2D"/>
          <w:spacing w:val="2"/>
          <w:sz w:val="18"/>
          <w:szCs w:val="18"/>
        </w:rPr>
        <w:br/>
        <w:t>Справочное</w:t>
      </w:r>
    </w:p>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p>
    <w:tbl>
      <w:tblPr>
        <w:tblW w:w="0" w:type="auto"/>
        <w:jc w:val="center"/>
        <w:tblCellMar>
          <w:left w:w="0" w:type="dxa"/>
          <w:right w:w="0" w:type="dxa"/>
        </w:tblCellMar>
        <w:tblLook w:val="04A0"/>
      </w:tblPr>
      <w:tblGrid>
        <w:gridCol w:w="10347"/>
      </w:tblGrid>
      <w:tr w:rsidR="002F29E6" w:rsidTr="002F29E6">
        <w:trPr>
          <w:trHeight w:val="15"/>
          <w:jc w:val="center"/>
        </w:trPr>
        <w:tc>
          <w:tcPr>
            <w:tcW w:w="11273" w:type="dxa"/>
            <w:hideMark/>
          </w:tcPr>
          <w:p w:rsidR="002F29E6" w:rsidRDefault="002F29E6">
            <w:pPr>
              <w:rPr>
                <w:sz w:val="2"/>
                <w:szCs w:val="24"/>
              </w:rPr>
            </w:pPr>
          </w:p>
        </w:tc>
      </w:tr>
      <w:tr w:rsidR="002F29E6" w:rsidTr="002F29E6">
        <w:trPr>
          <w:jc w:val="center"/>
        </w:trPr>
        <w:tc>
          <w:tcPr>
            <w:tcW w:w="11273" w:type="dxa"/>
            <w:tcBorders>
              <w:top w:val="nil"/>
              <w:left w:val="nil"/>
              <w:bottom w:val="nil"/>
              <w:right w:val="nil"/>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noProof/>
                <w:color w:val="2D2D2D"/>
                <w:sz w:val="18"/>
                <w:szCs w:val="18"/>
              </w:rPr>
              <w:lastRenderedPageBreak/>
              <w:drawing>
                <wp:inline distT="0" distB="0" distL="0" distR="0">
                  <wp:extent cx="5255895" cy="7243445"/>
                  <wp:effectExtent l="19050" t="0" r="1905" b="0"/>
                  <wp:docPr id="1367" name="Рисунок 1367"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42" cstate="print"/>
                          <a:srcRect/>
                          <a:stretch>
                            <a:fillRect/>
                          </a:stretch>
                        </pic:blipFill>
                        <pic:spPr bwMode="auto">
                          <a:xfrm>
                            <a:off x="0" y="0"/>
                            <a:ext cx="5255895" cy="7243445"/>
                          </a:xfrm>
                          <a:prstGeom prst="rect">
                            <a:avLst/>
                          </a:prstGeom>
                          <a:noFill/>
                          <a:ln w="9525">
                            <a:noFill/>
                            <a:miter lim="800000"/>
                            <a:headEnd/>
                            <a:tailEnd/>
                          </a:ln>
                        </pic:spPr>
                      </pic:pic>
                    </a:graphicData>
                  </a:graphic>
                </wp:inline>
              </w:drawing>
            </w:r>
          </w:p>
        </w:tc>
      </w:tr>
    </w:tbl>
    <w:p w:rsidR="002F29E6" w:rsidRDefault="002F29E6" w:rsidP="002F29E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8 (справочное). ПРИМЕР ОФОРМЛЕНИЯ ГРУППОВОЙ СПЕЦИФИКАЦИИ ПО ВАРИАНТУ Б</w:t>
      </w:r>
    </w:p>
    <w:p w:rsidR="002F29E6" w:rsidRDefault="002F29E6" w:rsidP="002F29E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br/>
        <w:t>ПРИЛОЖЕНИЕ 8</w:t>
      </w:r>
      <w:r>
        <w:rPr>
          <w:rFonts w:ascii="Arial" w:hAnsi="Arial" w:cs="Arial"/>
          <w:color w:val="2D2D2D"/>
          <w:spacing w:val="2"/>
          <w:sz w:val="18"/>
          <w:szCs w:val="18"/>
        </w:rPr>
        <w:br/>
        <w:t>Справочное</w:t>
      </w:r>
    </w:p>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p>
    <w:tbl>
      <w:tblPr>
        <w:tblW w:w="0" w:type="auto"/>
        <w:jc w:val="center"/>
        <w:tblCellMar>
          <w:left w:w="0" w:type="dxa"/>
          <w:right w:w="0" w:type="dxa"/>
        </w:tblCellMar>
        <w:tblLook w:val="04A0"/>
      </w:tblPr>
      <w:tblGrid>
        <w:gridCol w:w="10347"/>
      </w:tblGrid>
      <w:tr w:rsidR="002F29E6" w:rsidTr="002F29E6">
        <w:trPr>
          <w:trHeight w:val="15"/>
          <w:jc w:val="center"/>
        </w:trPr>
        <w:tc>
          <w:tcPr>
            <w:tcW w:w="14045" w:type="dxa"/>
            <w:hideMark/>
          </w:tcPr>
          <w:p w:rsidR="002F29E6" w:rsidRDefault="002F29E6">
            <w:pPr>
              <w:rPr>
                <w:sz w:val="2"/>
                <w:szCs w:val="24"/>
              </w:rPr>
            </w:pPr>
          </w:p>
        </w:tc>
      </w:tr>
      <w:tr w:rsidR="002F29E6" w:rsidTr="002F29E6">
        <w:trPr>
          <w:jc w:val="center"/>
        </w:trPr>
        <w:tc>
          <w:tcPr>
            <w:tcW w:w="14045" w:type="dxa"/>
            <w:tcBorders>
              <w:top w:val="nil"/>
              <w:left w:val="nil"/>
              <w:bottom w:val="nil"/>
              <w:right w:val="nil"/>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noProof/>
                <w:color w:val="00466E"/>
                <w:sz w:val="18"/>
                <w:szCs w:val="18"/>
              </w:rPr>
              <w:lastRenderedPageBreak/>
              <w:drawing>
                <wp:inline distT="0" distB="0" distL="0" distR="0">
                  <wp:extent cx="6193790" cy="4389120"/>
                  <wp:effectExtent l="19050" t="0" r="0" b="0"/>
                  <wp:docPr id="1368" name="Рисунок 1368" descr="ГОСТ 2.113-75 Единая система конструкторской документации (ЕСКД). Групповые и базовые конструкторские документы (с Изменениями N 1-5)">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descr="ГОСТ 2.113-75 Единая система конструкторской документации (ЕСКД). Групповые и базовые конструкторские документы (с Изменениями N 1-5)">
                            <a:hlinkClick r:id="rId43"/>
                          </pic:cNvPr>
                          <pic:cNvPicPr>
                            <a:picLocks noChangeAspect="1" noChangeArrowheads="1"/>
                          </pic:cNvPicPr>
                        </pic:nvPicPr>
                        <pic:blipFill>
                          <a:blip r:embed="rId44" cstate="print"/>
                          <a:srcRect/>
                          <a:stretch>
                            <a:fillRect/>
                          </a:stretch>
                        </pic:blipFill>
                        <pic:spPr bwMode="auto">
                          <a:xfrm>
                            <a:off x="0" y="0"/>
                            <a:ext cx="6193790" cy="4389120"/>
                          </a:xfrm>
                          <a:prstGeom prst="rect">
                            <a:avLst/>
                          </a:prstGeom>
                          <a:noFill/>
                          <a:ln w="9525">
                            <a:noFill/>
                            <a:miter lim="800000"/>
                            <a:headEnd/>
                            <a:tailEnd/>
                          </a:ln>
                        </pic:spPr>
                      </pic:pic>
                    </a:graphicData>
                  </a:graphic>
                </wp:inline>
              </w:drawing>
            </w:r>
          </w:p>
        </w:tc>
      </w:tr>
    </w:tbl>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p>
    <w:tbl>
      <w:tblPr>
        <w:tblW w:w="0" w:type="auto"/>
        <w:jc w:val="center"/>
        <w:tblCellMar>
          <w:left w:w="0" w:type="dxa"/>
          <w:right w:w="0" w:type="dxa"/>
        </w:tblCellMar>
        <w:tblLook w:val="04A0"/>
      </w:tblPr>
      <w:tblGrid>
        <w:gridCol w:w="10347"/>
      </w:tblGrid>
      <w:tr w:rsidR="002F29E6" w:rsidTr="002F29E6">
        <w:trPr>
          <w:trHeight w:val="15"/>
          <w:jc w:val="center"/>
        </w:trPr>
        <w:tc>
          <w:tcPr>
            <w:tcW w:w="11273" w:type="dxa"/>
            <w:hideMark/>
          </w:tcPr>
          <w:p w:rsidR="002F29E6" w:rsidRDefault="002F29E6">
            <w:pPr>
              <w:rPr>
                <w:sz w:val="2"/>
                <w:szCs w:val="24"/>
              </w:rPr>
            </w:pPr>
          </w:p>
        </w:tc>
      </w:tr>
      <w:tr w:rsidR="002F29E6" w:rsidTr="002F29E6">
        <w:trPr>
          <w:jc w:val="center"/>
        </w:trPr>
        <w:tc>
          <w:tcPr>
            <w:tcW w:w="11273" w:type="dxa"/>
            <w:tcBorders>
              <w:top w:val="nil"/>
              <w:left w:val="nil"/>
              <w:bottom w:val="nil"/>
              <w:right w:val="nil"/>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noProof/>
                <w:color w:val="2D2D2D"/>
                <w:sz w:val="18"/>
                <w:szCs w:val="18"/>
              </w:rPr>
              <w:drawing>
                <wp:inline distT="0" distB="0" distL="0" distR="0">
                  <wp:extent cx="5247640" cy="3736975"/>
                  <wp:effectExtent l="19050" t="0" r="0" b="0"/>
                  <wp:docPr id="1369" name="Рисунок 1369"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45" cstate="print"/>
                          <a:srcRect/>
                          <a:stretch>
                            <a:fillRect/>
                          </a:stretch>
                        </pic:blipFill>
                        <pic:spPr bwMode="auto">
                          <a:xfrm>
                            <a:off x="0" y="0"/>
                            <a:ext cx="5247640" cy="3736975"/>
                          </a:xfrm>
                          <a:prstGeom prst="rect">
                            <a:avLst/>
                          </a:prstGeom>
                          <a:noFill/>
                          <a:ln w="9525">
                            <a:noFill/>
                            <a:miter lim="800000"/>
                            <a:headEnd/>
                            <a:tailEnd/>
                          </a:ln>
                        </pic:spPr>
                      </pic:pic>
                    </a:graphicData>
                  </a:graphic>
                </wp:inline>
              </w:drawing>
            </w:r>
          </w:p>
        </w:tc>
      </w:tr>
    </w:tbl>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ПРИЛОЖЕНИЯ 1-8. (Измененная редакция, </w:t>
      </w:r>
      <w:proofErr w:type="spellStart"/>
      <w:r>
        <w:rPr>
          <w:rFonts w:ascii="Arial" w:hAnsi="Arial" w:cs="Arial"/>
          <w:color w:val="2D2D2D"/>
          <w:spacing w:val="2"/>
          <w:sz w:val="18"/>
          <w:szCs w:val="18"/>
        </w:rPr>
        <w:t>Изм</w:t>
      </w:r>
      <w:proofErr w:type="spellEnd"/>
      <w:r>
        <w:rPr>
          <w:rFonts w:ascii="Arial" w:hAnsi="Arial" w:cs="Arial"/>
          <w:color w:val="2D2D2D"/>
          <w:spacing w:val="2"/>
          <w:sz w:val="18"/>
          <w:szCs w:val="18"/>
        </w:rPr>
        <w:t>. N 4).</w:t>
      </w:r>
    </w:p>
    <w:p w:rsidR="002F29E6" w:rsidRDefault="002F29E6" w:rsidP="002F29E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8а (справочное). ПРИМЕР ОФОРМЛЕНИЯ ГРУППОВОЙ СПЕЦИФИКАЦИИ ПРИ КОЛИЧЕСТВЕ ИСПОЛНЕНИЙ БОЛЕЕ ДЕСЯТИ</w:t>
      </w:r>
    </w:p>
    <w:p w:rsidR="002F29E6" w:rsidRDefault="002F29E6" w:rsidP="002F29E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lastRenderedPageBreak/>
        <w:br/>
        <w:t>ПРИЛОЖЕНИЕ 8а</w:t>
      </w:r>
      <w:r>
        <w:rPr>
          <w:rFonts w:ascii="Arial" w:hAnsi="Arial" w:cs="Arial"/>
          <w:color w:val="2D2D2D"/>
          <w:spacing w:val="2"/>
          <w:sz w:val="18"/>
          <w:szCs w:val="18"/>
        </w:rPr>
        <w:br/>
        <w:t>Справочное</w:t>
      </w:r>
    </w:p>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p>
    <w:p w:rsidR="002F29E6" w:rsidRDefault="002F29E6" w:rsidP="002F29E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5041265" cy="3585845"/>
            <wp:effectExtent l="19050" t="0" r="6985" b="0"/>
            <wp:docPr id="1370" name="Рисунок 1370"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46" cstate="print"/>
                    <a:srcRect/>
                    <a:stretch>
                      <a:fillRect/>
                    </a:stretch>
                  </pic:blipFill>
                  <pic:spPr bwMode="auto">
                    <a:xfrm>
                      <a:off x="0" y="0"/>
                      <a:ext cx="5041265" cy="3585845"/>
                    </a:xfrm>
                    <a:prstGeom prst="rect">
                      <a:avLst/>
                    </a:prstGeom>
                    <a:noFill/>
                    <a:ln w="9525">
                      <a:noFill/>
                      <a:miter lim="800000"/>
                      <a:headEnd/>
                      <a:tailEnd/>
                    </a:ln>
                  </pic:spPr>
                </pic:pic>
              </a:graphicData>
            </a:graphic>
          </wp:inline>
        </w:drawing>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(Введено дополнительно, </w:t>
      </w:r>
      <w:proofErr w:type="spellStart"/>
      <w:r>
        <w:rPr>
          <w:rFonts w:ascii="Arial" w:hAnsi="Arial" w:cs="Arial"/>
          <w:color w:val="2D2D2D"/>
          <w:spacing w:val="2"/>
          <w:sz w:val="18"/>
          <w:szCs w:val="18"/>
        </w:rPr>
        <w:t>Изм</w:t>
      </w:r>
      <w:proofErr w:type="spellEnd"/>
      <w:r>
        <w:rPr>
          <w:rFonts w:ascii="Arial" w:hAnsi="Arial" w:cs="Arial"/>
          <w:color w:val="2D2D2D"/>
          <w:spacing w:val="2"/>
          <w:sz w:val="18"/>
          <w:szCs w:val="18"/>
        </w:rPr>
        <w:t>. N 4).</w:t>
      </w:r>
      <w:r>
        <w:rPr>
          <w:rFonts w:ascii="Arial" w:hAnsi="Arial" w:cs="Arial"/>
          <w:color w:val="2D2D2D"/>
          <w:spacing w:val="2"/>
          <w:sz w:val="18"/>
          <w:szCs w:val="18"/>
        </w:rPr>
        <w:br/>
      </w:r>
    </w:p>
    <w:p w:rsidR="002F29E6" w:rsidRDefault="002F29E6" w:rsidP="002F29E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9 (справочное). ПРИМЕР ОФОРМЛЕНИЯ ГРУППОВОГО СБОРОЧНОГО ЧЕРТЕЖА</w:t>
      </w:r>
    </w:p>
    <w:p w:rsidR="002F29E6" w:rsidRDefault="002F29E6" w:rsidP="002F29E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br/>
        <w:t>ПРИЛОЖЕНИЕ 9</w:t>
      </w:r>
      <w:r>
        <w:rPr>
          <w:rFonts w:ascii="Arial" w:hAnsi="Arial" w:cs="Arial"/>
          <w:color w:val="2D2D2D"/>
          <w:spacing w:val="2"/>
          <w:sz w:val="18"/>
          <w:szCs w:val="18"/>
        </w:rPr>
        <w:br/>
        <w:t>Справочное</w:t>
      </w:r>
    </w:p>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p>
    <w:tbl>
      <w:tblPr>
        <w:tblW w:w="0" w:type="auto"/>
        <w:jc w:val="center"/>
        <w:tblCellMar>
          <w:left w:w="0" w:type="dxa"/>
          <w:right w:w="0" w:type="dxa"/>
        </w:tblCellMar>
        <w:tblLook w:val="04A0"/>
      </w:tblPr>
      <w:tblGrid>
        <w:gridCol w:w="10347"/>
      </w:tblGrid>
      <w:tr w:rsidR="002F29E6" w:rsidTr="002F29E6">
        <w:trPr>
          <w:trHeight w:val="15"/>
          <w:jc w:val="center"/>
        </w:trPr>
        <w:tc>
          <w:tcPr>
            <w:tcW w:w="20513" w:type="dxa"/>
            <w:hideMark/>
          </w:tcPr>
          <w:p w:rsidR="002F29E6" w:rsidRDefault="002F29E6">
            <w:pPr>
              <w:rPr>
                <w:sz w:val="2"/>
                <w:szCs w:val="24"/>
              </w:rPr>
            </w:pPr>
          </w:p>
        </w:tc>
      </w:tr>
      <w:tr w:rsidR="002F29E6" w:rsidTr="002F29E6">
        <w:trPr>
          <w:jc w:val="center"/>
        </w:trPr>
        <w:tc>
          <w:tcPr>
            <w:tcW w:w="20513" w:type="dxa"/>
            <w:tcBorders>
              <w:top w:val="nil"/>
              <w:left w:val="nil"/>
              <w:bottom w:val="nil"/>
              <w:right w:val="nil"/>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noProof/>
                <w:color w:val="00466E"/>
                <w:sz w:val="18"/>
                <w:szCs w:val="18"/>
              </w:rPr>
              <w:lastRenderedPageBreak/>
              <w:drawing>
                <wp:inline distT="0" distB="0" distL="0" distR="0">
                  <wp:extent cx="6193790" cy="4285615"/>
                  <wp:effectExtent l="19050" t="0" r="0" b="0"/>
                  <wp:docPr id="1371" name="Рисунок 1371" descr="ГОСТ 2.113-75 Единая система конструкторской документации (ЕСКД). Групповые и базовые конструкторские документы (с Изменениями N 1-5)">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descr="ГОСТ 2.113-75 Единая система конструкторской документации (ЕСКД). Групповые и базовые конструкторские документы (с Изменениями N 1-5)">
                            <a:hlinkClick r:id="rId47"/>
                          </pic:cNvPr>
                          <pic:cNvPicPr>
                            <a:picLocks noChangeAspect="1" noChangeArrowheads="1"/>
                          </pic:cNvPicPr>
                        </pic:nvPicPr>
                        <pic:blipFill>
                          <a:blip r:embed="rId48" cstate="print"/>
                          <a:srcRect/>
                          <a:stretch>
                            <a:fillRect/>
                          </a:stretch>
                        </pic:blipFill>
                        <pic:spPr bwMode="auto">
                          <a:xfrm>
                            <a:off x="0" y="0"/>
                            <a:ext cx="6193790" cy="4285615"/>
                          </a:xfrm>
                          <a:prstGeom prst="rect">
                            <a:avLst/>
                          </a:prstGeom>
                          <a:noFill/>
                          <a:ln w="9525">
                            <a:noFill/>
                            <a:miter lim="800000"/>
                            <a:headEnd/>
                            <a:tailEnd/>
                          </a:ln>
                        </pic:spPr>
                      </pic:pic>
                    </a:graphicData>
                  </a:graphic>
                </wp:inline>
              </w:drawing>
            </w:r>
          </w:p>
        </w:tc>
      </w:tr>
    </w:tbl>
    <w:p w:rsidR="002F29E6" w:rsidRDefault="002F29E6" w:rsidP="002F29E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10 (справочное). ИЗОБРАЖЕНИЯ ИСПОЛНЕНИЙ</w:t>
      </w:r>
    </w:p>
    <w:p w:rsidR="002F29E6" w:rsidRDefault="002F29E6" w:rsidP="002F29E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br/>
        <w:t>ПРИЛОЖЕНИЕ 10</w:t>
      </w:r>
      <w:r>
        <w:rPr>
          <w:rFonts w:ascii="Arial" w:hAnsi="Arial" w:cs="Arial"/>
          <w:color w:val="2D2D2D"/>
          <w:spacing w:val="2"/>
          <w:sz w:val="18"/>
          <w:szCs w:val="18"/>
        </w:rPr>
        <w:br/>
        <w:t>Справочное</w:t>
      </w:r>
    </w:p>
    <w:p w:rsidR="002F29E6" w:rsidRDefault="002F29E6" w:rsidP="002F29E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921885" cy="1478915"/>
            <wp:effectExtent l="19050" t="0" r="0" b="0"/>
            <wp:docPr id="1372" name="Рисунок 1372"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49" cstate="print"/>
                    <a:srcRect/>
                    <a:stretch>
                      <a:fillRect/>
                    </a:stretch>
                  </pic:blipFill>
                  <pic:spPr bwMode="auto">
                    <a:xfrm>
                      <a:off x="0" y="0"/>
                      <a:ext cx="4921885" cy="1478915"/>
                    </a:xfrm>
                    <a:prstGeom prst="rect">
                      <a:avLst/>
                    </a:prstGeom>
                    <a:noFill/>
                    <a:ln w="9525">
                      <a:noFill/>
                      <a:miter lim="800000"/>
                      <a:headEnd/>
                      <a:tailEnd/>
                    </a:ln>
                  </pic:spPr>
                </pic:pic>
              </a:graphicData>
            </a:graphic>
          </wp:inline>
        </w:drawing>
      </w:r>
    </w:p>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p>
    <w:tbl>
      <w:tblPr>
        <w:tblW w:w="0" w:type="auto"/>
        <w:jc w:val="center"/>
        <w:tblCellMar>
          <w:left w:w="0" w:type="dxa"/>
          <w:right w:w="0" w:type="dxa"/>
        </w:tblCellMar>
        <w:tblLook w:val="04A0"/>
      </w:tblPr>
      <w:tblGrid>
        <w:gridCol w:w="2402"/>
        <w:gridCol w:w="1663"/>
        <w:gridCol w:w="1848"/>
      </w:tblGrid>
      <w:tr w:rsidR="002F29E6" w:rsidTr="002F29E6">
        <w:trPr>
          <w:trHeight w:val="15"/>
          <w:jc w:val="center"/>
        </w:trPr>
        <w:tc>
          <w:tcPr>
            <w:tcW w:w="2402" w:type="dxa"/>
            <w:hideMark/>
          </w:tcPr>
          <w:p w:rsidR="002F29E6" w:rsidRDefault="002F29E6">
            <w:pPr>
              <w:rPr>
                <w:sz w:val="2"/>
                <w:szCs w:val="24"/>
              </w:rPr>
            </w:pPr>
          </w:p>
        </w:tc>
        <w:tc>
          <w:tcPr>
            <w:tcW w:w="1663" w:type="dxa"/>
            <w:hideMark/>
          </w:tcPr>
          <w:p w:rsidR="002F29E6" w:rsidRDefault="002F29E6">
            <w:pPr>
              <w:rPr>
                <w:sz w:val="2"/>
                <w:szCs w:val="24"/>
              </w:rPr>
            </w:pPr>
          </w:p>
        </w:tc>
        <w:tc>
          <w:tcPr>
            <w:tcW w:w="1848" w:type="dxa"/>
            <w:hideMark/>
          </w:tcPr>
          <w:p w:rsidR="002F29E6" w:rsidRDefault="002F29E6">
            <w:pPr>
              <w:rPr>
                <w:sz w:val="2"/>
                <w:szCs w:val="24"/>
              </w:rPr>
            </w:pPr>
          </w:p>
        </w:tc>
      </w:tr>
      <w:tr w:rsidR="002F29E6" w:rsidTr="002F29E6">
        <w:trPr>
          <w:jc w:val="center"/>
        </w:trPr>
        <w:tc>
          <w:tcPr>
            <w:tcW w:w="240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Обозначение</w:t>
            </w:r>
          </w:p>
        </w:tc>
        <w:tc>
          <w:tcPr>
            <w:tcW w:w="166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Рис.</w:t>
            </w:r>
          </w:p>
        </w:tc>
        <w:tc>
          <w:tcPr>
            <w:tcW w:w="184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F29E6" w:rsidRDefault="00DD77F1">
            <w:pPr>
              <w:pStyle w:val="formattext"/>
              <w:spacing w:before="0" w:beforeAutospacing="0" w:after="0" w:afterAutospacing="0" w:line="263" w:lineRule="atLeast"/>
              <w:jc w:val="center"/>
              <w:textAlignment w:val="baseline"/>
              <w:rPr>
                <w:color w:val="2D2D2D"/>
                <w:sz w:val="18"/>
                <w:szCs w:val="18"/>
              </w:rPr>
            </w:pPr>
            <w:r w:rsidRPr="00DD77F1">
              <w:rPr>
                <w:color w:val="2D2D2D"/>
                <w:sz w:val="18"/>
                <w:szCs w:val="18"/>
              </w:rPr>
              <w:pict>
                <v:shape id="_x0000_i1030" type="#_x0000_t75" alt="ГОСТ 2.113-75 Единая система конструкторской документации (ЕСКД). Групповые и базовые конструкторские документы (с Изменениями N 1-5)" style="width:11.25pt;height:14.4pt"/>
              </w:pict>
            </w:r>
            <w:r w:rsidR="002F29E6">
              <w:rPr>
                <w:color w:val="2D2D2D"/>
                <w:sz w:val="18"/>
                <w:szCs w:val="18"/>
              </w:rPr>
              <w:t>, мм</w:t>
            </w:r>
          </w:p>
        </w:tc>
      </w:tr>
      <w:tr w:rsidR="002F29E6" w:rsidTr="002F29E6">
        <w:trPr>
          <w:jc w:val="center"/>
        </w:trPr>
        <w:tc>
          <w:tcPr>
            <w:tcW w:w="240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АБВГ.385248.186</w:t>
            </w:r>
          </w:p>
        </w:tc>
        <w:tc>
          <w:tcPr>
            <w:tcW w:w="166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p>
        </w:tc>
        <w:tc>
          <w:tcPr>
            <w:tcW w:w="184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5H12</w:t>
            </w:r>
          </w:p>
        </w:tc>
      </w:tr>
      <w:tr w:rsidR="002F29E6" w:rsidTr="002F29E6">
        <w:trPr>
          <w:jc w:val="center"/>
        </w:trPr>
        <w:tc>
          <w:tcPr>
            <w:tcW w:w="240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right"/>
              <w:textAlignment w:val="baseline"/>
              <w:rPr>
                <w:color w:val="2D2D2D"/>
                <w:sz w:val="18"/>
                <w:szCs w:val="18"/>
              </w:rPr>
            </w:pPr>
            <w:r>
              <w:rPr>
                <w:color w:val="2D2D2D"/>
                <w:sz w:val="18"/>
                <w:szCs w:val="18"/>
              </w:rPr>
              <w:t>-01</w:t>
            </w:r>
          </w:p>
        </w:tc>
        <w:tc>
          <w:tcPr>
            <w:tcW w:w="166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c>
          <w:tcPr>
            <w:tcW w:w="184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2F29E6" w:rsidTr="002F29E6">
        <w:trPr>
          <w:jc w:val="center"/>
        </w:trPr>
        <w:tc>
          <w:tcPr>
            <w:tcW w:w="240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right"/>
              <w:textAlignment w:val="baseline"/>
              <w:rPr>
                <w:color w:val="2D2D2D"/>
                <w:sz w:val="18"/>
                <w:szCs w:val="18"/>
              </w:rPr>
            </w:pPr>
            <w:r>
              <w:rPr>
                <w:color w:val="2D2D2D"/>
                <w:sz w:val="18"/>
                <w:szCs w:val="18"/>
              </w:rPr>
              <w:t>-02</w:t>
            </w:r>
          </w:p>
        </w:tc>
        <w:tc>
          <w:tcPr>
            <w:tcW w:w="166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3</w:t>
            </w:r>
          </w:p>
        </w:tc>
        <w:tc>
          <w:tcPr>
            <w:tcW w:w="184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6H12</w:t>
            </w:r>
          </w:p>
        </w:tc>
      </w:tr>
      <w:tr w:rsidR="002F29E6" w:rsidTr="002F29E6">
        <w:trPr>
          <w:jc w:val="center"/>
        </w:trPr>
        <w:tc>
          <w:tcPr>
            <w:tcW w:w="240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right"/>
              <w:textAlignment w:val="baseline"/>
              <w:rPr>
                <w:color w:val="2D2D2D"/>
                <w:sz w:val="18"/>
                <w:szCs w:val="18"/>
              </w:rPr>
            </w:pPr>
            <w:r>
              <w:rPr>
                <w:color w:val="2D2D2D"/>
                <w:sz w:val="18"/>
                <w:szCs w:val="18"/>
              </w:rPr>
              <w:t>-03</w:t>
            </w:r>
          </w:p>
        </w:tc>
        <w:tc>
          <w:tcPr>
            <w:tcW w:w="166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4</w:t>
            </w:r>
          </w:p>
        </w:tc>
        <w:tc>
          <w:tcPr>
            <w:tcW w:w="184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8H12</w:t>
            </w:r>
          </w:p>
        </w:tc>
      </w:tr>
    </w:tbl>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Черт.1</w:t>
      </w:r>
      <w:r>
        <w:rPr>
          <w:rFonts w:ascii="Arial" w:hAnsi="Arial" w:cs="Arial"/>
          <w:color w:val="2D2D2D"/>
          <w:spacing w:val="2"/>
          <w:sz w:val="18"/>
          <w:szCs w:val="18"/>
        </w:rPr>
        <w:br/>
      </w:r>
    </w:p>
    <w:p w:rsidR="002F29E6" w:rsidRDefault="002F29E6" w:rsidP="002F29E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3371215" cy="1383665"/>
            <wp:effectExtent l="19050" t="0" r="635" b="0"/>
            <wp:docPr id="1374" name="Рисунок 1374"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50" cstate="print"/>
                    <a:srcRect/>
                    <a:stretch>
                      <a:fillRect/>
                    </a:stretch>
                  </pic:blipFill>
                  <pic:spPr bwMode="auto">
                    <a:xfrm>
                      <a:off x="0" y="0"/>
                      <a:ext cx="3371215" cy="1383665"/>
                    </a:xfrm>
                    <a:prstGeom prst="rect">
                      <a:avLst/>
                    </a:prstGeom>
                    <a:noFill/>
                    <a:ln w="9525">
                      <a:noFill/>
                      <a:miter lim="800000"/>
                      <a:headEnd/>
                      <a:tailEnd/>
                    </a:ln>
                  </pic:spPr>
                </pic:pic>
              </a:graphicData>
            </a:graphic>
          </wp:inline>
        </w:drawing>
      </w:r>
    </w:p>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p>
    <w:tbl>
      <w:tblPr>
        <w:tblW w:w="0" w:type="auto"/>
        <w:jc w:val="center"/>
        <w:tblCellMar>
          <w:left w:w="0" w:type="dxa"/>
          <w:right w:w="0" w:type="dxa"/>
        </w:tblCellMar>
        <w:tblLook w:val="04A0"/>
      </w:tblPr>
      <w:tblGrid>
        <w:gridCol w:w="2587"/>
        <w:gridCol w:w="1848"/>
        <w:gridCol w:w="1848"/>
      </w:tblGrid>
      <w:tr w:rsidR="002F29E6" w:rsidTr="002F29E6">
        <w:trPr>
          <w:trHeight w:val="15"/>
          <w:jc w:val="center"/>
        </w:trPr>
        <w:tc>
          <w:tcPr>
            <w:tcW w:w="2587" w:type="dxa"/>
            <w:hideMark/>
          </w:tcPr>
          <w:p w:rsidR="002F29E6" w:rsidRDefault="002F29E6">
            <w:pPr>
              <w:rPr>
                <w:sz w:val="2"/>
                <w:szCs w:val="24"/>
              </w:rPr>
            </w:pPr>
          </w:p>
        </w:tc>
        <w:tc>
          <w:tcPr>
            <w:tcW w:w="1848" w:type="dxa"/>
            <w:hideMark/>
          </w:tcPr>
          <w:p w:rsidR="002F29E6" w:rsidRDefault="002F29E6">
            <w:pPr>
              <w:rPr>
                <w:sz w:val="2"/>
                <w:szCs w:val="24"/>
              </w:rPr>
            </w:pPr>
          </w:p>
        </w:tc>
        <w:tc>
          <w:tcPr>
            <w:tcW w:w="1848" w:type="dxa"/>
            <w:hideMark/>
          </w:tcPr>
          <w:p w:rsidR="002F29E6" w:rsidRDefault="002F29E6">
            <w:pPr>
              <w:rPr>
                <w:sz w:val="2"/>
                <w:szCs w:val="24"/>
              </w:rPr>
            </w:pPr>
          </w:p>
        </w:tc>
      </w:tr>
      <w:tr w:rsidR="002F29E6" w:rsidTr="002F29E6">
        <w:trPr>
          <w:jc w:val="center"/>
        </w:trPr>
        <w:tc>
          <w:tcPr>
            <w:tcW w:w="2587" w:type="dxa"/>
            <w:tcBorders>
              <w:top w:val="single" w:sz="4" w:space="0" w:color="000000"/>
              <w:left w:val="single" w:sz="4" w:space="0" w:color="000000"/>
              <w:bottom w:val="nil"/>
              <w:right w:val="single" w:sz="4" w:space="0" w:color="000000"/>
            </w:tcBorders>
            <w:tcMar>
              <w:top w:w="0" w:type="dxa"/>
              <w:left w:w="149" w:type="dxa"/>
              <w:bottom w:w="0" w:type="dxa"/>
              <w:right w:w="149" w:type="dxa"/>
            </w:tcMar>
            <w:hideMark/>
          </w:tcPr>
          <w:p w:rsidR="002F29E6" w:rsidRDefault="002F29E6">
            <w:pPr>
              <w:rPr>
                <w:sz w:val="24"/>
                <w:szCs w:val="24"/>
              </w:rPr>
            </w:pPr>
          </w:p>
        </w:tc>
        <w:tc>
          <w:tcPr>
            <w:tcW w:w="3696"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Рис. для </w:t>
            </w:r>
          </w:p>
        </w:tc>
      </w:tr>
      <w:tr w:rsidR="002F29E6" w:rsidTr="002F29E6">
        <w:trPr>
          <w:jc w:val="center"/>
        </w:trPr>
        <w:tc>
          <w:tcPr>
            <w:tcW w:w="2587" w:type="dxa"/>
            <w:tcBorders>
              <w:top w:val="nil"/>
              <w:left w:val="single" w:sz="4" w:space="0" w:color="000000"/>
              <w:bottom w:val="single" w:sz="4" w:space="0" w:color="000000"/>
              <w:right w:val="single" w:sz="4" w:space="0" w:color="000000"/>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Обозначение</w:t>
            </w:r>
          </w:p>
        </w:tc>
        <w:tc>
          <w:tcPr>
            <w:tcW w:w="184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А</w:t>
            </w:r>
          </w:p>
        </w:tc>
        <w:tc>
          <w:tcPr>
            <w:tcW w:w="184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Б</w:t>
            </w:r>
          </w:p>
        </w:tc>
      </w:tr>
      <w:tr w:rsidR="002F29E6" w:rsidTr="002F29E6">
        <w:trPr>
          <w:jc w:val="center"/>
        </w:trPr>
        <w:tc>
          <w:tcPr>
            <w:tcW w:w="258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АБВГ.385248.187</w:t>
            </w:r>
          </w:p>
        </w:tc>
        <w:tc>
          <w:tcPr>
            <w:tcW w:w="184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p>
        </w:tc>
        <w:tc>
          <w:tcPr>
            <w:tcW w:w="184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p>
        </w:tc>
      </w:tr>
      <w:tr w:rsidR="002F29E6" w:rsidTr="002F29E6">
        <w:trPr>
          <w:jc w:val="center"/>
        </w:trPr>
        <w:tc>
          <w:tcPr>
            <w:tcW w:w="258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right"/>
              <w:textAlignment w:val="baseline"/>
              <w:rPr>
                <w:color w:val="2D2D2D"/>
                <w:sz w:val="18"/>
                <w:szCs w:val="18"/>
              </w:rPr>
            </w:pPr>
            <w:r>
              <w:rPr>
                <w:color w:val="2D2D2D"/>
                <w:sz w:val="18"/>
                <w:szCs w:val="18"/>
              </w:rPr>
              <w:t>-01</w:t>
            </w:r>
          </w:p>
        </w:tc>
        <w:tc>
          <w:tcPr>
            <w:tcW w:w="184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c>
          <w:tcPr>
            <w:tcW w:w="184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p>
        </w:tc>
      </w:tr>
      <w:tr w:rsidR="002F29E6" w:rsidTr="002F29E6">
        <w:trPr>
          <w:jc w:val="center"/>
        </w:trPr>
        <w:tc>
          <w:tcPr>
            <w:tcW w:w="258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right"/>
              <w:textAlignment w:val="baseline"/>
              <w:rPr>
                <w:color w:val="2D2D2D"/>
                <w:sz w:val="18"/>
                <w:szCs w:val="18"/>
              </w:rPr>
            </w:pPr>
            <w:r>
              <w:rPr>
                <w:color w:val="2D2D2D"/>
                <w:sz w:val="18"/>
                <w:szCs w:val="18"/>
              </w:rPr>
              <w:t>-02</w:t>
            </w:r>
          </w:p>
        </w:tc>
        <w:tc>
          <w:tcPr>
            <w:tcW w:w="184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p>
        </w:tc>
        <w:tc>
          <w:tcPr>
            <w:tcW w:w="184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3</w:t>
            </w:r>
          </w:p>
        </w:tc>
      </w:tr>
      <w:tr w:rsidR="002F29E6" w:rsidTr="002F29E6">
        <w:trPr>
          <w:jc w:val="center"/>
        </w:trPr>
        <w:tc>
          <w:tcPr>
            <w:tcW w:w="258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right"/>
              <w:textAlignment w:val="baseline"/>
              <w:rPr>
                <w:color w:val="2D2D2D"/>
                <w:sz w:val="18"/>
                <w:szCs w:val="18"/>
              </w:rPr>
            </w:pPr>
            <w:r>
              <w:rPr>
                <w:color w:val="2D2D2D"/>
                <w:sz w:val="18"/>
                <w:szCs w:val="18"/>
              </w:rPr>
              <w:t>-03</w:t>
            </w:r>
          </w:p>
        </w:tc>
        <w:tc>
          <w:tcPr>
            <w:tcW w:w="184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c>
          <w:tcPr>
            <w:tcW w:w="184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3</w:t>
            </w:r>
          </w:p>
        </w:tc>
      </w:tr>
      <w:tr w:rsidR="002F29E6" w:rsidTr="002F29E6">
        <w:trPr>
          <w:jc w:val="center"/>
        </w:trPr>
        <w:tc>
          <w:tcPr>
            <w:tcW w:w="258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right"/>
              <w:textAlignment w:val="baseline"/>
              <w:rPr>
                <w:color w:val="2D2D2D"/>
                <w:sz w:val="18"/>
                <w:szCs w:val="18"/>
              </w:rPr>
            </w:pPr>
            <w:r>
              <w:rPr>
                <w:color w:val="2D2D2D"/>
                <w:sz w:val="18"/>
                <w:szCs w:val="18"/>
              </w:rPr>
              <w:t>-04</w:t>
            </w:r>
          </w:p>
        </w:tc>
        <w:tc>
          <w:tcPr>
            <w:tcW w:w="184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p>
        </w:tc>
        <w:tc>
          <w:tcPr>
            <w:tcW w:w="184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bl>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Черт.2</w:t>
      </w:r>
    </w:p>
    <w:p w:rsidR="002F29E6" w:rsidRDefault="002F29E6" w:rsidP="002F29E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11 (справочное). ПРИМЕР ОФОРМЛЕНИЯ ГРУППОВОГО ЧЕРТЕЖА ДЕТАЛЕЙ</w:t>
      </w:r>
    </w:p>
    <w:p w:rsidR="002F29E6" w:rsidRDefault="002F29E6" w:rsidP="002F29E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br/>
        <w:t>ПРИЛОЖЕНИЕ 11</w:t>
      </w:r>
      <w:r>
        <w:rPr>
          <w:rFonts w:ascii="Arial" w:hAnsi="Arial" w:cs="Arial"/>
          <w:color w:val="2D2D2D"/>
          <w:spacing w:val="2"/>
          <w:sz w:val="18"/>
          <w:szCs w:val="18"/>
        </w:rPr>
        <w:br/>
        <w:t>Справочное</w:t>
      </w:r>
    </w:p>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p>
    <w:tbl>
      <w:tblPr>
        <w:tblW w:w="0" w:type="auto"/>
        <w:jc w:val="center"/>
        <w:tblCellMar>
          <w:left w:w="0" w:type="dxa"/>
          <w:right w:w="0" w:type="dxa"/>
        </w:tblCellMar>
        <w:tblLook w:val="04A0"/>
      </w:tblPr>
      <w:tblGrid>
        <w:gridCol w:w="10347"/>
      </w:tblGrid>
      <w:tr w:rsidR="002F29E6" w:rsidTr="002F29E6">
        <w:trPr>
          <w:trHeight w:val="15"/>
          <w:jc w:val="center"/>
        </w:trPr>
        <w:tc>
          <w:tcPr>
            <w:tcW w:w="14784" w:type="dxa"/>
            <w:hideMark/>
          </w:tcPr>
          <w:p w:rsidR="002F29E6" w:rsidRDefault="002F29E6">
            <w:pPr>
              <w:rPr>
                <w:sz w:val="2"/>
                <w:szCs w:val="24"/>
              </w:rPr>
            </w:pPr>
          </w:p>
        </w:tc>
      </w:tr>
      <w:tr w:rsidR="002F29E6" w:rsidTr="002F29E6">
        <w:trPr>
          <w:jc w:val="center"/>
        </w:trPr>
        <w:tc>
          <w:tcPr>
            <w:tcW w:w="14784" w:type="dxa"/>
            <w:tcBorders>
              <w:top w:val="nil"/>
              <w:left w:val="nil"/>
              <w:bottom w:val="nil"/>
              <w:right w:val="nil"/>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noProof/>
                <w:color w:val="00466E"/>
                <w:sz w:val="18"/>
                <w:szCs w:val="18"/>
              </w:rPr>
              <w:drawing>
                <wp:inline distT="0" distB="0" distL="0" distR="0">
                  <wp:extent cx="6193790" cy="4420870"/>
                  <wp:effectExtent l="19050" t="0" r="0" b="0"/>
                  <wp:docPr id="1375" name="Рисунок 1375" descr="ГОСТ 2.113-75 Единая система конструкторской документации (ЕСКД). Групповые и базовые конструкторские документы (с Изменениями N 1-5)">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descr="ГОСТ 2.113-75 Единая система конструкторской документации (ЕСКД). Групповые и базовые конструкторские документы (с Изменениями N 1-5)">
                            <a:hlinkClick r:id="rId51"/>
                          </pic:cNvPr>
                          <pic:cNvPicPr>
                            <a:picLocks noChangeAspect="1" noChangeArrowheads="1"/>
                          </pic:cNvPicPr>
                        </pic:nvPicPr>
                        <pic:blipFill>
                          <a:blip r:embed="rId52" cstate="print"/>
                          <a:srcRect/>
                          <a:stretch>
                            <a:fillRect/>
                          </a:stretch>
                        </pic:blipFill>
                        <pic:spPr bwMode="auto">
                          <a:xfrm>
                            <a:off x="0" y="0"/>
                            <a:ext cx="6193790" cy="4420870"/>
                          </a:xfrm>
                          <a:prstGeom prst="rect">
                            <a:avLst/>
                          </a:prstGeom>
                          <a:noFill/>
                          <a:ln w="9525">
                            <a:noFill/>
                            <a:miter lim="800000"/>
                            <a:headEnd/>
                            <a:tailEnd/>
                          </a:ln>
                        </pic:spPr>
                      </pic:pic>
                    </a:graphicData>
                  </a:graphic>
                </wp:inline>
              </w:drawing>
            </w:r>
          </w:p>
        </w:tc>
      </w:tr>
    </w:tbl>
    <w:p w:rsidR="002F29E6" w:rsidRDefault="002F29E6" w:rsidP="002F29E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lastRenderedPageBreak/>
        <w:t>ПРИЛОЖЕНИЕ 12 (</w:t>
      </w:r>
      <w:proofErr w:type="spellStart"/>
      <w:r>
        <w:rPr>
          <w:rFonts w:ascii="Arial" w:hAnsi="Arial" w:cs="Arial"/>
          <w:b w:val="0"/>
          <w:bCs w:val="0"/>
          <w:color w:val="3C3C3C"/>
          <w:spacing w:val="2"/>
          <w:sz w:val="26"/>
          <w:szCs w:val="26"/>
        </w:rPr>
        <w:t>cправочное</w:t>
      </w:r>
      <w:proofErr w:type="spellEnd"/>
      <w:r>
        <w:rPr>
          <w:rFonts w:ascii="Arial" w:hAnsi="Arial" w:cs="Arial"/>
          <w:b w:val="0"/>
          <w:bCs w:val="0"/>
          <w:color w:val="3C3C3C"/>
          <w:spacing w:val="2"/>
          <w:sz w:val="26"/>
          <w:szCs w:val="26"/>
        </w:rPr>
        <w:t>). Пример оформления группового сборочного чертежа</w:t>
      </w:r>
    </w:p>
    <w:p w:rsidR="002F29E6" w:rsidRDefault="002F29E6" w:rsidP="002F29E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br/>
        <w:t>ПРИЛОЖЕНИЕ 12</w:t>
      </w:r>
      <w:r>
        <w:rPr>
          <w:rFonts w:ascii="Arial" w:hAnsi="Arial" w:cs="Arial"/>
          <w:color w:val="2D2D2D"/>
          <w:spacing w:val="2"/>
          <w:sz w:val="18"/>
          <w:szCs w:val="18"/>
        </w:rPr>
        <w:br/>
        <w:t>Справочное</w:t>
      </w:r>
    </w:p>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p>
    <w:p w:rsidR="002F29E6" w:rsidRDefault="002F29E6" w:rsidP="002F29E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079240" cy="5693410"/>
            <wp:effectExtent l="19050" t="0" r="0" b="0"/>
            <wp:docPr id="1376" name="Рисунок 1376"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53" cstate="print"/>
                    <a:srcRect/>
                    <a:stretch>
                      <a:fillRect/>
                    </a:stretch>
                  </pic:blipFill>
                  <pic:spPr bwMode="auto">
                    <a:xfrm>
                      <a:off x="0" y="0"/>
                      <a:ext cx="4079240" cy="5693410"/>
                    </a:xfrm>
                    <a:prstGeom prst="rect">
                      <a:avLst/>
                    </a:prstGeom>
                    <a:noFill/>
                    <a:ln w="9525">
                      <a:noFill/>
                      <a:miter lim="800000"/>
                      <a:headEnd/>
                      <a:tailEnd/>
                    </a:ln>
                  </pic:spPr>
                </pic:pic>
              </a:graphicData>
            </a:graphic>
          </wp:inline>
        </w:drawing>
      </w:r>
    </w:p>
    <w:p w:rsidR="002F29E6" w:rsidRDefault="002F29E6" w:rsidP="002F29E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13 (справочное). Пример оформления групповой схемы (электрической)</w:t>
      </w:r>
    </w:p>
    <w:p w:rsidR="002F29E6" w:rsidRDefault="002F29E6" w:rsidP="002F29E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br/>
        <w:t>ПРИЛОЖЕНИЕ 13</w:t>
      </w:r>
      <w:r>
        <w:rPr>
          <w:rFonts w:ascii="Arial" w:hAnsi="Arial" w:cs="Arial"/>
          <w:color w:val="2D2D2D"/>
          <w:spacing w:val="2"/>
          <w:sz w:val="18"/>
          <w:szCs w:val="18"/>
        </w:rPr>
        <w:br/>
        <w:t>Справочное</w:t>
      </w:r>
    </w:p>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p>
    <w:tbl>
      <w:tblPr>
        <w:tblW w:w="0" w:type="auto"/>
        <w:jc w:val="center"/>
        <w:tblCellMar>
          <w:left w:w="0" w:type="dxa"/>
          <w:right w:w="0" w:type="dxa"/>
        </w:tblCellMar>
        <w:tblLook w:val="04A0"/>
      </w:tblPr>
      <w:tblGrid>
        <w:gridCol w:w="10347"/>
      </w:tblGrid>
      <w:tr w:rsidR="002F29E6" w:rsidTr="002F29E6">
        <w:trPr>
          <w:trHeight w:val="15"/>
          <w:jc w:val="center"/>
        </w:trPr>
        <w:tc>
          <w:tcPr>
            <w:tcW w:w="15154" w:type="dxa"/>
            <w:hideMark/>
          </w:tcPr>
          <w:p w:rsidR="002F29E6" w:rsidRDefault="002F29E6">
            <w:pPr>
              <w:rPr>
                <w:sz w:val="2"/>
                <w:szCs w:val="24"/>
              </w:rPr>
            </w:pPr>
          </w:p>
        </w:tc>
      </w:tr>
      <w:tr w:rsidR="002F29E6" w:rsidTr="002F29E6">
        <w:trPr>
          <w:jc w:val="center"/>
        </w:trPr>
        <w:tc>
          <w:tcPr>
            <w:tcW w:w="15154" w:type="dxa"/>
            <w:tcBorders>
              <w:top w:val="nil"/>
              <w:left w:val="nil"/>
              <w:bottom w:val="nil"/>
              <w:right w:val="nil"/>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noProof/>
                <w:color w:val="00466E"/>
                <w:sz w:val="18"/>
                <w:szCs w:val="18"/>
              </w:rPr>
              <w:lastRenderedPageBreak/>
              <w:drawing>
                <wp:inline distT="0" distB="0" distL="0" distR="0">
                  <wp:extent cx="6193790" cy="4380865"/>
                  <wp:effectExtent l="19050" t="0" r="0" b="0"/>
                  <wp:docPr id="1377" name="Рисунок 1377" descr="ГОСТ 2.113-75 Единая система конструкторской документации (ЕСКД). Групповые и базовые конструкторские документы (с Изменениями N 1-5)">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descr="ГОСТ 2.113-75 Единая система конструкторской документации (ЕСКД). Групповые и базовые конструкторские документы (с Изменениями N 1-5)">
                            <a:hlinkClick r:id="rId54"/>
                          </pic:cNvPr>
                          <pic:cNvPicPr>
                            <a:picLocks noChangeAspect="1" noChangeArrowheads="1"/>
                          </pic:cNvPicPr>
                        </pic:nvPicPr>
                        <pic:blipFill>
                          <a:blip r:embed="rId55" cstate="print"/>
                          <a:srcRect/>
                          <a:stretch>
                            <a:fillRect/>
                          </a:stretch>
                        </pic:blipFill>
                        <pic:spPr bwMode="auto">
                          <a:xfrm>
                            <a:off x="0" y="0"/>
                            <a:ext cx="6193790" cy="4380865"/>
                          </a:xfrm>
                          <a:prstGeom prst="rect">
                            <a:avLst/>
                          </a:prstGeom>
                          <a:noFill/>
                          <a:ln w="9525">
                            <a:noFill/>
                            <a:miter lim="800000"/>
                            <a:headEnd/>
                            <a:tailEnd/>
                          </a:ln>
                        </pic:spPr>
                      </pic:pic>
                    </a:graphicData>
                  </a:graphic>
                </wp:inline>
              </w:drawing>
            </w:r>
          </w:p>
        </w:tc>
      </w:tr>
    </w:tbl>
    <w:p w:rsidR="002F29E6" w:rsidRDefault="002F29E6" w:rsidP="002F29E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14 (справочное). Пример оформления группового чертежа деталей</w:t>
      </w:r>
    </w:p>
    <w:p w:rsidR="002F29E6" w:rsidRDefault="002F29E6" w:rsidP="002F29E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br/>
        <w:t>ПРИЛОЖЕНИЕ 14</w:t>
      </w:r>
      <w:r>
        <w:rPr>
          <w:rFonts w:ascii="Arial" w:hAnsi="Arial" w:cs="Arial"/>
          <w:color w:val="2D2D2D"/>
          <w:spacing w:val="2"/>
          <w:sz w:val="18"/>
          <w:szCs w:val="18"/>
        </w:rPr>
        <w:br/>
        <w:t>Справочное</w:t>
      </w:r>
    </w:p>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p>
    <w:p w:rsidR="002F29E6" w:rsidRDefault="002F29E6" w:rsidP="002F29E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3975735" cy="5589905"/>
            <wp:effectExtent l="19050" t="0" r="5715" b="0"/>
            <wp:docPr id="1378" name="Рисунок 1378"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56" cstate="print"/>
                    <a:srcRect/>
                    <a:stretch>
                      <a:fillRect/>
                    </a:stretch>
                  </pic:blipFill>
                  <pic:spPr bwMode="auto">
                    <a:xfrm>
                      <a:off x="0" y="0"/>
                      <a:ext cx="3975735" cy="5589905"/>
                    </a:xfrm>
                    <a:prstGeom prst="rect">
                      <a:avLst/>
                    </a:prstGeom>
                    <a:noFill/>
                    <a:ln w="9525">
                      <a:noFill/>
                      <a:miter lim="800000"/>
                      <a:headEnd/>
                      <a:tailEnd/>
                    </a:ln>
                  </pic:spPr>
                </pic:pic>
              </a:graphicData>
            </a:graphic>
          </wp:inline>
        </w:drawing>
      </w:r>
    </w:p>
    <w:p w:rsidR="002F29E6" w:rsidRDefault="002F29E6" w:rsidP="002F29E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15 (справочное). Пример оформления группового чертежа деталей (зеркальное отражение)</w:t>
      </w:r>
    </w:p>
    <w:p w:rsidR="002F29E6" w:rsidRDefault="002F29E6" w:rsidP="002F29E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br/>
        <w:t>ПРИЛОЖЕНИЕ 15</w:t>
      </w:r>
      <w:r>
        <w:rPr>
          <w:rFonts w:ascii="Arial" w:hAnsi="Arial" w:cs="Arial"/>
          <w:color w:val="2D2D2D"/>
          <w:spacing w:val="2"/>
          <w:sz w:val="18"/>
          <w:szCs w:val="18"/>
        </w:rPr>
        <w:br/>
        <w:t>Справочное</w:t>
      </w:r>
    </w:p>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p>
    <w:p w:rsidR="002F29E6" w:rsidRDefault="002F29E6" w:rsidP="002F29E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4174490" cy="5828030"/>
            <wp:effectExtent l="19050" t="0" r="0" b="0"/>
            <wp:docPr id="1379" name="Рисунок 1379"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57" cstate="print"/>
                    <a:srcRect/>
                    <a:stretch>
                      <a:fillRect/>
                    </a:stretch>
                  </pic:blipFill>
                  <pic:spPr bwMode="auto">
                    <a:xfrm>
                      <a:off x="0" y="0"/>
                      <a:ext cx="4174490" cy="5828030"/>
                    </a:xfrm>
                    <a:prstGeom prst="rect">
                      <a:avLst/>
                    </a:prstGeom>
                    <a:noFill/>
                    <a:ln w="9525">
                      <a:noFill/>
                      <a:miter lim="800000"/>
                      <a:headEnd/>
                      <a:tailEnd/>
                    </a:ln>
                  </pic:spPr>
                </pic:pic>
              </a:graphicData>
            </a:graphic>
          </wp:inline>
        </w:drawing>
      </w:r>
    </w:p>
    <w:p w:rsidR="002F29E6" w:rsidRDefault="002F29E6" w:rsidP="002F29E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16 (справочное). Пример оформления таблиц исполнений для деталей, обозначенных с применением дополнительного номера исполнения</w:t>
      </w:r>
    </w:p>
    <w:p w:rsidR="002F29E6" w:rsidRDefault="002F29E6" w:rsidP="002F29E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br/>
        <w:t>ПРИЛОЖЕНИЕ 16 </w:t>
      </w:r>
      <w:r>
        <w:rPr>
          <w:rFonts w:ascii="Arial" w:hAnsi="Arial" w:cs="Arial"/>
          <w:color w:val="2D2D2D"/>
          <w:spacing w:val="2"/>
          <w:sz w:val="18"/>
          <w:szCs w:val="18"/>
        </w:rPr>
        <w:br/>
        <w:t>Справочное</w:t>
      </w:r>
    </w:p>
    <w:p w:rsidR="002F29E6" w:rsidRDefault="002F29E6" w:rsidP="002F29E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br/>
        <w:t>Таблица 1</w:t>
      </w:r>
    </w:p>
    <w:tbl>
      <w:tblPr>
        <w:tblW w:w="0" w:type="auto"/>
        <w:tblCellMar>
          <w:left w:w="0" w:type="dxa"/>
          <w:right w:w="0" w:type="dxa"/>
        </w:tblCellMar>
        <w:tblLook w:val="04A0"/>
      </w:tblPr>
      <w:tblGrid>
        <w:gridCol w:w="2401"/>
        <w:gridCol w:w="924"/>
        <w:gridCol w:w="1478"/>
        <w:gridCol w:w="1294"/>
        <w:gridCol w:w="1478"/>
        <w:gridCol w:w="1294"/>
        <w:gridCol w:w="1478"/>
      </w:tblGrid>
      <w:tr w:rsidR="002F29E6" w:rsidTr="002F29E6">
        <w:trPr>
          <w:trHeight w:val="15"/>
        </w:trPr>
        <w:tc>
          <w:tcPr>
            <w:tcW w:w="2402" w:type="dxa"/>
            <w:hideMark/>
          </w:tcPr>
          <w:p w:rsidR="002F29E6" w:rsidRDefault="002F29E6">
            <w:pPr>
              <w:rPr>
                <w:sz w:val="2"/>
                <w:szCs w:val="24"/>
              </w:rPr>
            </w:pPr>
          </w:p>
        </w:tc>
        <w:tc>
          <w:tcPr>
            <w:tcW w:w="924" w:type="dxa"/>
            <w:hideMark/>
          </w:tcPr>
          <w:p w:rsidR="002F29E6" w:rsidRDefault="002F29E6">
            <w:pPr>
              <w:rPr>
                <w:sz w:val="2"/>
                <w:szCs w:val="24"/>
              </w:rPr>
            </w:pPr>
          </w:p>
        </w:tc>
        <w:tc>
          <w:tcPr>
            <w:tcW w:w="1478" w:type="dxa"/>
            <w:hideMark/>
          </w:tcPr>
          <w:p w:rsidR="002F29E6" w:rsidRDefault="002F29E6">
            <w:pPr>
              <w:rPr>
                <w:sz w:val="2"/>
                <w:szCs w:val="24"/>
              </w:rPr>
            </w:pPr>
          </w:p>
        </w:tc>
        <w:tc>
          <w:tcPr>
            <w:tcW w:w="1294" w:type="dxa"/>
            <w:hideMark/>
          </w:tcPr>
          <w:p w:rsidR="002F29E6" w:rsidRDefault="002F29E6">
            <w:pPr>
              <w:rPr>
                <w:sz w:val="2"/>
                <w:szCs w:val="24"/>
              </w:rPr>
            </w:pPr>
          </w:p>
        </w:tc>
        <w:tc>
          <w:tcPr>
            <w:tcW w:w="1478" w:type="dxa"/>
            <w:hideMark/>
          </w:tcPr>
          <w:p w:rsidR="002F29E6" w:rsidRDefault="002F29E6">
            <w:pPr>
              <w:rPr>
                <w:sz w:val="2"/>
                <w:szCs w:val="24"/>
              </w:rPr>
            </w:pPr>
          </w:p>
        </w:tc>
        <w:tc>
          <w:tcPr>
            <w:tcW w:w="1294" w:type="dxa"/>
            <w:hideMark/>
          </w:tcPr>
          <w:p w:rsidR="002F29E6" w:rsidRDefault="002F29E6">
            <w:pPr>
              <w:rPr>
                <w:sz w:val="2"/>
                <w:szCs w:val="24"/>
              </w:rPr>
            </w:pPr>
          </w:p>
        </w:tc>
        <w:tc>
          <w:tcPr>
            <w:tcW w:w="1478" w:type="dxa"/>
            <w:hideMark/>
          </w:tcPr>
          <w:p w:rsidR="002F29E6" w:rsidRDefault="002F29E6">
            <w:pPr>
              <w:rPr>
                <w:sz w:val="2"/>
                <w:szCs w:val="24"/>
              </w:rPr>
            </w:pPr>
          </w:p>
        </w:tc>
      </w:tr>
      <w:tr w:rsidR="002F29E6" w:rsidTr="002F29E6">
        <w:tc>
          <w:tcPr>
            <w:tcW w:w="3326" w:type="dxa"/>
            <w:gridSpan w:val="2"/>
            <w:tcBorders>
              <w:top w:val="single" w:sz="4" w:space="0" w:color="000000"/>
              <w:left w:val="single" w:sz="4" w:space="0" w:color="000000"/>
              <w:bottom w:val="nil"/>
              <w:right w:val="nil"/>
            </w:tcBorders>
            <w:tcMar>
              <w:top w:w="0" w:type="dxa"/>
              <w:left w:w="74" w:type="dxa"/>
              <w:bottom w:w="0" w:type="dxa"/>
              <w:right w:w="74" w:type="dxa"/>
            </w:tcMar>
            <w:hideMark/>
          </w:tcPr>
          <w:p w:rsidR="002F29E6" w:rsidRDefault="002F29E6">
            <w:pPr>
              <w:rPr>
                <w:sz w:val="24"/>
                <w:szCs w:val="24"/>
              </w:rPr>
            </w:pPr>
          </w:p>
        </w:tc>
        <w:tc>
          <w:tcPr>
            <w:tcW w:w="2772"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DD77F1">
            <w:pPr>
              <w:pStyle w:val="formattext"/>
              <w:spacing w:before="0" w:beforeAutospacing="0" w:after="0" w:afterAutospacing="0" w:line="263" w:lineRule="atLeast"/>
              <w:jc w:val="center"/>
              <w:textAlignment w:val="baseline"/>
              <w:rPr>
                <w:color w:val="2D2D2D"/>
                <w:sz w:val="18"/>
                <w:szCs w:val="18"/>
              </w:rPr>
            </w:pPr>
            <w:r w:rsidRPr="00DD77F1">
              <w:rPr>
                <w:color w:val="2D2D2D"/>
                <w:sz w:val="18"/>
                <w:szCs w:val="18"/>
              </w:rPr>
              <w:pict>
                <v:shape id="_x0000_i1031" type="#_x0000_t75" alt="ГОСТ 2.113-75 Единая система конструкторской документации (ЕСКД). Групповые и базовые конструкторские документы (с Изменениями N 1-5)" style="width:11.25pt;height:12.5pt"/>
              </w:pict>
            </w:r>
            <w:r w:rsidR="002F29E6">
              <w:rPr>
                <w:color w:val="2D2D2D"/>
                <w:sz w:val="18"/>
                <w:szCs w:val="18"/>
              </w:rPr>
              <w:t>, мм</w:t>
            </w:r>
          </w:p>
        </w:tc>
        <w:tc>
          <w:tcPr>
            <w:tcW w:w="2772"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DD77F1">
            <w:pPr>
              <w:pStyle w:val="formattext"/>
              <w:spacing w:before="0" w:beforeAutospacing="0" w:after="0" w:afterAutospacing="0" w:line="263" w:lineRule="atLeast"/>
              <w:jc w:val="center"/>
              <w:textAlignment w:val="baseline"/>
              <w:rPr>
                <w:color w:val="2D2D2D"/>
                <w:sz w:val="18"/>
                <w:szCs w:val="18"/>
              </w:rPr>
            </w:pPr>
            <w:r w:rsidRPr="00DD77F1">
              <w:rPr>
                <w:color w:val="2D2D2D"/>
                <w:sz w:val="18"/>
                <w:szCs w:val="18"/>
              </w:rPr>
              <w:pict>
                <v:shape id="_x0000_i1032" type="#_x0000_t75" alt="ГОСТ 2.113-75 Единая система конструкторской документации (ЕСКД). Групповые и базовые конструкторские документы (с Изменениями N 1-5)" style="width:11.9pt;height:18.15pt"/>
              </w:pict>
            </w:r>
            <w:r w:rsidR="002F29E6">
              <w:rPr>
                <w:color w:val="2D2D2D"/>
                <w:sz w:val="18"/>
                <w:szCs w:val="18"/>
              </w:rPr>
              <w:t>, мм</w:t>
            </w: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F29E6" w:rsidRDefault="002F29E6">
            <w:pPr>
              <w:rPr>
                <w:sz w:val="24"/>
                <w:szCs w:val="24"/>
              </w:rPr>
            </w:pPr>
          </w:p>
        </w:tc>
      </w:tr>
      <w:tr w:rsidR="002F29E6" w:rsidTr="002F29E6">
        <w:tc>
          <w:tcPr>
            <w:tcW w:w="3326" w:type="dxa"/>
            <w:gridSpan w:val="2"/>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Обозначение</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proofErr w:type="spellStart"/>
            <w:r>
              <w:rPr>
                <w:color w:val="2D2D2D"/>
                <w:sz w:val="18"/>
                <w:szCs w:val="18"/>
              </w:rPr>
              <w:t>Номин</w:t>
            </w:r>
            <w:proofErr w:type="spellEnd"/>
            <w:r>
              <w:rPr>
                <w:color w:val="2D2D2D"/>
                <w:sz w:val="18"/>
                <w:szCs w:val="18"/>
              </w:rPr>
              <w:t>.</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 xml:space="preserve">Пред. </w:t>
            </w:r>
            <w:proofErr w:type="spellStart"/>
            <w:r>
              <w:rPr>
                <w:color w:val="2D2D2D"/>
                <w:sz w:val="18"/>
                <w:szCs w:val="18"/>
              </w:rPr>
              <w:t>откл</w:t>
            </w:r>
            <w:proofErr w:type="spellEnd"/>
            <w:r>
              <w:rPr>
                <w:color w:val="2D2D2D"/>
                <w:sz w:val="18"/>
                <w:szCs w:val="18"/>
              </w:rPr>
              <w:t>.</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proofErr w:type="spellStart"/>
            <w:r>
              <w:rPr>
                <w:color w:val="2D2D2D"/>
                <w:sz w:val="18"/>
                <w:szCs w:val="18"/>
              </w:rPr>
              <w:t>Номин</w:t>
            </w:r>
            <w:proofErr w:type="spellEnd"/>
            <w:r>
              <w:rPr>
                <w:color w:val="2D2D2D"/>
                <w:sz w:val="18"/>
                <w:szCs w:val="18"/>
              </w:rPr>
              <w:t>.</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 xml:space="preserve">Пред. </w:t>
            </w:r>
            <w:proofErr w:type="spellStart"/>
            <w:r>
              <w:rPr>
                <w:color w:val="2D2D2D"/>
                <w:sz w:val="18"/>
                <w:szCs w:val="18"/>
              </w:rPr>
              <w:t>откл</w:t>
            </w:r>
            <w:proofErr w:type="spellEnd"/>
            <w:r>
              <w:rPr>
                <w:color w:val="2D2D2D"/>
                <w:sz w:val="18"/>
                <w:szCs w:val="18"/>
              </w:rPr>
              <w:t>.</w:t>
            </w: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Масса, г</w:t>
            </w:r>
          </w:p>
        </w:tc>
      </w:tr>
      <w:tr w:rsidR="002F29E6" w:rsidTr="002F29E6">
        <w:tc>
          <w:tcPr>
            <w:tcW w:w="2402" w:type="dxa"/>
            <w:tcBorders>
              <w:top w:val="single" w:sz="4" w:space="0" w:color="000000"/>
              <w:left w:val="single" w:sz="4" w:space="0" w:color="000000"/>
              <w:bottom w:val="single" w:sz="4" w:space="0" w:color="000000"/>
              <w:right w:val="nil"/>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АБВГ.387288.105</w:t>
            </w:r>
          </w:p>
        </w:tc>
        <w:tc>
          <w:tcPr>
            <w:tcW w:w="924" w:type="dxa"/>
            <w:tcBorders>
              <w:top w:val="single" w:sz="4" w:space="0" w:color="000000"/>
              <w:left w:val="nil"/>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-01</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48</w:t>
            </w:r>
          </w:p>
        </w:tc>
        <w:tc>
          <w:tcPr>
            <w:tcW w:w="129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F29E6" w:rsidRDefault="002F29E6">
            <w:pPr>
              <w:rPr>
                <w:sz w:val="24"/>
                <w:szCs w:val="24"/>
              </w:rPr>
            </w:pP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F29E6" w:rsidRDefault="002F29E6">
            <w:pPr>
              <w:rPr>
                <w:sz w:val="24"/>
                <w:szCs w:val="24"/>
              </w:rPr>
            </w:pPr>
          </w:p>
        </w:tc>
        <w:tc>
          <w:tcPr>
            <w:tcW w:w="129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F29E6" w:rsidRDefault="002F29E6">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10,7</w:t>
            </w:r>
          </w:p>
        </w:tc>
      </w:tr>
      <w:tr w:rsidR="002F29E6" w:rsidTr="002F29E6">
        <w:tc>
          <w:tcPr>
            <w:tcW w:w="2402" w:type="dxa"/>
            <w:tcBorders>
              <w:top w:val="single" w:sz="4" w:space="0" w:color="000000"/>
              <w:left w:val="single" w:sz="4" w:space="0" w:color="000000"/>
              <w:bottom w:val="single" w:sz="4" w:space="0" w:color="000000"/>
              <w:right w:val="nil"/>
            </w:tcBorders>
            <w:tcMar>
              <w:top w:w="0" w:type="dxa"/>
              <w:left w:w="74" w:type="dxa"/>
              <w:bottom w:w="0" w:type="dxa"/>
              <w:right w:w="74" w:type="dxa"/>
            </w:tcMar>
            <w:hideMark/>
          </w:tcPr>
          <w:p w:rsidR="002F29E6" w:rsidRDefault="002F29E6">
            <w:pPr>
              <w:rPr>
                <w:sz w:val="24"/>
                <w:szCs w:val="24"/>
              </w:rPr>
            </w:pPr>
          </w:p>
        </w:tc>
        <w:tc>
          <w:tcPr>
            <w:tcW w:w="924" w:type="dxa"/>
            <w:tcBorders>
              <w:top w:val="single" w:sz="4" w:space="0" w:color="000000"/>
              <w:left w:val="nil"/>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-02</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55</w:t>
            </w:r>
          </w:p>
        </w:tc>
        <w:tc>
          <w:tcPr>
            <w:tcW w:w="129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-04</w:t>
            </w: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F29E6" w:rsidRDefault="002F29E6">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12,2</w:t>
            </w:r>
          </w:p>
        </w:tc>
      </w:tr>
      <w:tr w:rsidR="002F29E6" w:rsidTr="002F29E6">
        <w:tc>
          <w:tcPr>
            <w:tcW w:w="2402" w:type="dxa"/>
            <w:tcBorders>
              <w:top w:val="single" w:sz="4" w:space="0" w:color="000000"/>
              <w:left w:val="single" w:sz="4" w:space="0" w:color="000000"/>
              <w:bottom w:val="single" w:sz="4" w:space="0" w:color="000000"/>
              <w:right w:val="nil"/>
            </w:tcBorders>
            <w:tcMar>
              <w:top w:w="0" w:type="dxa"/>
              <w:left w:w="74" w:type="dxa"/>
              <w:bottom w:w="0" w:type="dxa"/>
              <w:right w:w="74" w:type="dxa"/>
            </w:tcMar>
            <w:hideMark/>
          </w:tcPr>
          <w:p w:rsidR="002F29E6" w:rsidRDefault="002F29E6">
            <w:pPr>
              <w:rPr>
                <w:sz w:val="24"/>
                <w:szCs w:val="24"/>
              </w:rPr>
            </w:pPr>
          </w:p>
        </w:tc>
        <w:tc>
          <w:tcPr>
            <w:tcW w:w="924" w:type="dxa"/>
            <w:tcBorders>
              <w:top w:val="single" w:sz="4" w:space="0" w:color="000000"/>
              <w:left w:val="nil"/>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-03</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60</w:t>
            </w:r>
          </w:p>
        </w:tc>
        <w:tc>
          <w:tcPr>
            <w:tcW w:w="129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F29E6" w:rsidRDefault="002F29E6">
            <w:pPr>
              <w:rPr>
                <w:sz w:val="24"/>
                <w:szCs w:val="24"/>
              </w:rPr>
            </w:pP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F29E6" w:rsidRDefault="002F29E6">
            <w:pPr>
              <w:rPr>
                <w:sz w:val="24"/>
                <w:szCs w:val="24"/>
              </w:rPr>
            </w:pPr>
          </w:p>
        </w:tc>
        <w:tc>
          <w:tcPr>
            <w:tcW w:w="1294" w:type="dxa"/>
            <w:tcBorders>
              <w:top w:val="nil"/>
              <w:left w:val="single" w:sz="4" w:space="0" w:color="000000"/>
              <w:bottom w:val="nil"/>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13,3</w:t>
            </w:r>
          </w:p>
        </w:tc>
      </w:tr>
      <w:tr w:rsidR="002F29E6" w:rsidTr="002F29E6">
        <w:tc>
          <w:tcPr>
            <w:tcW w:w="2402" w:type="dxa"/>
            <w:tcBorders>
              <w:top w:val="single" w:sz="4" w:space="0" w:color="000000"/>
              <w:left w:val="single" w:sz="4" w:space="0" w:color="000000"/>
              <w:bottom w:val="single" w:sz="4" w:space="0" w:color="000000"/>
              <w:right w:val="nil"/>
            </w:tcBorders>
            <w:tcMar>
              <w:top w:w="0" w:type="dxa"/>
              <w:left w:w="74" w:type="dxa"/>
              <w:bottom w:w="0" w:type="dxa"/>
              <w:right w:w="74" w:type="dxa"/>
            </w:tcMar>
            <w:hideMark/>
          </w:tcPr>
          <w:p w:rsidR="002F29E6" w:rsidRDefault="002F29E6">
            <w:pPr>
              <w:rPr>
                <w:sz w:val="24"/>
                <w:szCs w:val="24"/>
              </w:rPr>
            </w:pPr>
          </w:p>
        </w:tc>
        <w:tc>
          <w:tcPr>
            <w:tcW w:w="924" w:type="dxa"/>
            <w:tcBorders>
              <w:top w:val="single" w:sz="4" w:space="0" w:color="000000"/>
              <w:left w:val="nil"/>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-04</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70</w:t>
            </w:r>
          </w:p>
        </w:tc>
        <w:tc>
          <w:tcPr>
            <w:tcW w:w="129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-08</w:t>
            </w: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16</w:t>
            </w:r>
          </w:p>
        </w:tc>
        <w:tc>
          <w:tcPr>
            <w:tcW w:w="129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15,5</w:t>
            </w:r>
          </w:p>
        </w:tc>
      </w:tr>
      <w:tr w:rsidR="002F29E6" w:rsidTr="002F29E6">
        <w:tc>
          <w:tcPr>
            <w:tcW w:w="2402" w:type="dxa"/>
            <w:tcBorders>
              <w:top w:val="single" w:sz="4" w:space="0" w:color="000000"/>
              <w:left w:val="single" w:sz="4" w:space="0" w:color="000000"/>
              <w:bottom w:val="single" w:sz="4" w:space="0" w:color="000000"/>
              <w:right w:val="nil"/>
            </w:tcBorders>
            <w:tcMar>
              <w:top w:w="0" w:type="dxa"/>
              <w:left w:w="74" w:type="dxa"/>
              <w:bottom w:w="0" w:type="dxa"/>
              <w:right w:w="74" w:type="dxa"/>
            </w:tcMar>
            <w:hideMark/>
          </w:tcPr>
          <w:p w:rsidR="002F29E6" w:rsidRDefault="002F29E6">
            <w:pPr>
              <w:rPr>
                <w:sz w:val="24"/>
                <w:szCs w:val="24"/>
              </w:rPr>
            </w:pPr>
          </w:p>
        </w:tc>
        <w:tc>
          <w:tcPr>
            <w:tcW w:w="924" w:type="dxa"/>
            <w:tcBorders>
              <w:top w:val="single" w:sz="4" w:space="0" w:color="000000"/>
              <w:left w:val="nil"/>
              <w:bottom w:val="single" w:sz="4" w:space="0" w:color="000000"/>
              <w:right w:val="single" w:sz="4" w:space="0" w:color="000000"/>
            </w:tcBorders>
            <w:tcMar>
              <w:top w:w="0" w:type="dxa"/>
              <w:left w:w="74" w:type="dxa"/>
              <w:bottom w:w="0" w:type="dxa"/>
              <w:right w:w="74" w:type="dxa"/>
            </w:tcMar>
            <w:hideMark/>
          </w:tcPr>
          <w:p w:rsidR="002F29E6" w:rsidRDefault="002F29E6">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rPr>
                <w:sz w:val="24"/>
                <w:szCs w:val="24"/>
              </w:rPr>
            </w:pP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rPr>
                <w:sz w:val="24"/>
                <w:szCs w:val="24"/>
              </w:rPr>
            </w:pPr>
          </w:p>
        </w:tc>
      </w:tr>
      <w:tr w:rsidR="002F29E6" w:rsidTr="002F29E6">
        <w:tc>
          <w:tcPr>
            <w:tcW w:w="2402" w:type="dxa"/>
            <w:tcBorders>
              <w:top w:val="single" w:sz="4" w:space="0" w:color="000000"/>
              <w:left w:val="single" w:sz="4" w:space="0" w:color="000000"/>
              <w:bottom w:val="single" w:sz="4" w:space="0" w:color="000000"/>
              <w:right w:val="nil"/>
            </w:tcBorders>
            <w:tcMar>
              <w:top w:w="0" w:type="dxa"/>
              <w:left w:w="74" w:type="dxa"/>
              <w:bottom w:w="0" w:type="dxa"/>
              <w:right w:w="74" w:type="dxa"/>
            </w:tcMar>
            <w:hideMark/>
          </w:tcPr>
          <w:p w:rsidR="002F29E6" w:rsidRDefault="002F29E6">
            <w:pPr>
              <w:rPr>
                <w:sz w:val="24"/>
                <w:szCs w:val="24"/>
              </w:rPr>
            </w:pPr>
          </w:p>
        </w:tc>
        <w:tc>
          <w:tcPr>
            <w:tcW w:w="924" w:type="dxa"/>
            <w:tcBorders>
              <w:top w:val="single" w:sz="4" w:space="0" w:color="000000"/>
              <w:left w:val="nil"/>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-92</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150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-1,5</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26</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33,1</w:t>
            </w:r>
          </w:p>
        </w:tc>
      </w:tr>
      <w:tr w:rsidR="002F29E6" w:rsidTr="002F29E6">
        <w:tc>
          <w:tcPr>
            <w:tcW w:w="2402" w:type="dxa"/>
            <w:tcBorders>
              <w:top w:val="single" w:sz="4" w:space="0" w:color="000000"/>
              <w:left w:val="single" w:sz="4" w:space="0" w:color="000000"/>
              <w:bottom w:val="single" w:sz="4" w:space="0" w:color="000000"/>
              <w:right w:val="nil"/>
            </w:tcBorders>
            <w:tcMar>
              <w:top w:w="0" w:type="dxa"/>
              <w:left w:w="74" w:type="dxa"/>
              <w:bottom w:w="0" w:type="dxa"/>
              <w:right w:w="74" w:type="dxa"/>
            </w:tcMar>
            <w:hideMark/>
          </w:tcPr>
          <w:p w:rsidR="002F29E6" w:rsidRDefault="002F29E6">
            <w:pPr>
              <w:rPr>
                <w:sz w:val="24"/>
                <w:szCs w:val="24"/>
              </w:rPr>
            </w:pPr>
          </w:p>
        </w:tc>
        <w:tc>
          <w:tcPr>
            <w:tcW w:w="924" w:type="dxa"/>
            <w:tcBorders>
              <w:top w:val="single" w:sz="4" w:space="0" w:color="000000"/>
              <w:left w:val="nil"/>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-93</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160</w:t>
            </w:r>
          </w:p>
        </w:tc>
        <w:tc>
          <w:tcPr>
            <w:tcW w:w="129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br/>
              <w:t>-2,0</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30</w:t>
            </w:r>
          </w:p>
        </w:tc>
        <w:tc>
          <w:tcPr>
            <w:tcW w:w="129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br/>
              <w:t>±2,5</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35,3</w:t>
            </w:r>
          </w:p>
        </w:tc>
      </w:tr>
      <w:tr w:rsidR="002F29E6" w:rsidTr="002F29E6">
        <w:tc>
          <w:tcPr>
            <w:tcW w:w="2402" w:type="dxa"/>
            <w:tcBorders>
              <w:top w:val="single" w:sz="4" w:space="0" w:color="000000"/>
              <w:left w:val="single" w:sz="4" w:space="0" w:color="000000"/>
              <w:bottom w:val="single" w:sz="4" w:space="0" w:color="000000"/>
              <w:right w:val="nil"/>
            </w:tcBorders>
            <w:tcMar>
              <w:top w:w="0" w:type="dxa"/>
              <w:left w:w="74" w:type="dxa"/>
              <w:bottom w:w="0" w:type="dxa"/>
              <w:right w:w="74" w:type="dxa"/>
            </w:tcMar>
            <w:hideMark/>
          </w:tcPr>
          <w:p w:rsidR="002F29E6" w:rsidRDefault="002F29E6">
            <w:pPr>
              <w:rPr>
                <w:sz w:val="24"/>
                <w:szCs w:val="24"/>
              </w:rPr>
            </w:pPr>
          </w:p>
        </w:tc>
        <w:tc>
          <w:tcPr>
            <w:tcW w:w="924" w:type="dxa"/>
            <w:tcBorders>
              <w:top w:val="single" w:sz="4" w:space="0" w:color="000000"/>
              <w:left w:val="nil"/>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textAlignment w:val="baseline"/>
              <w:rPr>
                <w:color w:val="2D2D2D"/>
                <w:sz w:val="18"/>
                <w:szCs w:val="18"/>
              </w:rPr>
            </w:pPr>
            <w:r>
              <w:rPr>
                <w:color w:val="2D2D2D"/>
                <w:sz w:val="18"/>
                <w:szCs w:val="18"/>
              </w:rPr>
              <w:t>-94</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170</w:t>
            </w:r>
          </w:p>
        </w:tc>
        <w:tc>
          <w:tcPr>
            <w:tcW w:w="129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32</w:t>
            </w:r>
          </w:p>
        </w:tc>
        <w:tc>
          <w:tcPr>
            <w:tcW w:w="129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37,5</w:t>
            </w:r>
          </w:p>
        </w:tc>
      </w:tr>
    </w:tbl>
    <w:p w:rsidR="002F29E6" w:rsidRDefault="002F29E6" w:rsidP="002F29E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lastRenderedPageBreak/>
        <w:br/>
      </w:r>
      <w:r>
        <w:rPr>
          <w:rFonts w:ascii="Arial" w:hAnsi="Arial" w:cs="Arial"/>
          <w:color w:val="2D2D2D"/>
          <w:spacing w:val="2"/>
          <w:sz w:val="18"/>
          <w:szCs w:val="18"/>
        </w:rPr>
        <w:br/>
        <w:t>Таблица 2</w:t>
      </w:r>
    </w:p>
    <w:tbl>
      <w:tblPr>
        <w:tblW w:w="0" w:type="auto"/>
        <w:tblCellMar>
          <w:left w:w="0" w:type="dxa"/>
          <w:right w:w="0" w:type="dxa"/>
        </w:tblCellMar>
        <w:tblLook w:val="04A0"/>
      </w:tblPr>
      <w:tblGrid>
        <w:gridCol w:w="4989"/>
        <w:gridCol w:w="5358"/>
      </w:tblGrid>
      <w:tr w:rsidR="002F29E6" w:rsidTr="002F29E6">
        <w:trPr>
          <w:trHeight w:val="15"/>
        </w:trPr>
        <w:tc>
          <w:tcPr>
            <w:tcW w:w="4990" w:type="dxa"/>
            <w:hideMark/>
          </w:tcPr>
          <w:p w:rsidR="002F29E6" w:rsidRDefault="002F29E6">
            <w:pPr>
              <w:rPr>
                <w:sz w:val="2"/>
                <w:szCs w:val="24"/>
              </w:rPr>
            </w:pPr>
          </w:p>
        </w:tc>
        <w:tc>
          <w:tcPr>
            <w:tcW w:w="5359" w:type="dxa"/>
            <w:hideMark/>
          </w:tcPr>
          <w:p w:rsidR="002F29E6" w:rsidRDefault="002F29E6">
            <w:pPr>
              <w:rPr>
                <w:sz w:val="2"/>
                <w:szCs w:val="24"/>
              </w:rPr>
            </w:pPr>
          </w:p>
        </w:tc>
      </w:tr>
      <w:tr w:rsidR="002F29E6" w:rsidTr="002F29E6">
        <w:tc>
          <w:tcPr>
            <w:tcW w:w="499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Дополнительный номер исполнения</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Покрытие</w:t>
            </w:r>
          </w:p>
        </w:tc>
      </w:tr>
      <w:tr w:rsidR="002F29E6" w:rsidTr="002F29E6">
        <w:tc>
          <w:tcPr>
            <w:tcW w:w="499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01</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Ц9.хр</w:t>
            </w:r>
          </w:p>
        </w:tc>
      </w:tr>
      <w:tr w:rsidR="002F29E6" w:rsidTr="002F29E6">
        <w:tc>
          <w:tcPr>
            <w:tcW w:w="499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02</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Кд9.хр</w:t>
            </w:r>
          </w:p>
        </w:tc>
      </w:tr>
      <w:tr w:rsidR="002F29E6" w:rsidTr="002F29E6">
        <w:tc>
          <w:tcPr>
            <w:tcW w:w="499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p>
        </w:tc>
      </w:tr>
      <w:tr w:rsidR="002F29E6" w:rsidTr="002F29E6">
        <w:tc>
          <w:tcPr>
            <w:tcW w:w="499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18</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 xml:space="preserve">Хим. </w:t>
            </w:r>
            <w:proofErr w:type="spellStart"/>
            <w:r>
              <w:rPr>
                <w:color w:val="2D2D2D"/>
                <w:sz w:val="18"/>
                <w:szCs w:val="18"/>
              </w:rPr>
              <w:t>окс</w:t>
            </w:r>
            <w:proofErr w:type="spellEnd"/>
          </w:p>
        </w:tc>
      </w:tr>
      <w:tr w:rsidR="002F29E6" w:rsidTr="002F29E6">
        <w:tc>
          <w:tcPr>
            <w:tcW w:w="499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19</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color w:val="2D2D2D"/>
                <w:sz w:val="18"/>
                <w:szCs w:val="18"/>
              </w:rPr>
              <w:t>М3.Н6</w:t>
            </w:r>
          </w:p>
        </w:tc>
      </w:tr>
    </w:tbl>
    <w:p w:rsidR="002F29E6" w:rsidRDefault="002F29E6" w:rsidP="002F29E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17 (справочное). Пример оформления групповой спецификации по варианту Г (последующие листы)</w:t>
      </w:r>
    </w:p>
    <w:p w:rsidR="002F29E6" w:rsidRDefault="002F29E6" w:rsidP="002F29E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br/>
        <w:t>ПРИЛОЖЕНИЕ 17</w:t>
      </w:r>
      <w:r>
        <w:rPr>
          <w:rFonts w:ascii="Arial" w:hAnsi="Arial" w:cs="Arial"/>
          <w:color w:val="2D2D2D"/>
          <w:spacing w:val="2"/>
          <w:sz w:val="18"/>
          <w:szCs w:val="18"/>
        </w:rPr>
        <w:br/>
        <w:t>Справочное</w:t>
      </w:r>
    </w:p>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p>
    <w:p w:rsidR="002F29E6" w:rsidRDefault="002F29E6" w:rsidP="002F29E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524375" cy="6226175"/>
            <wp:effectExtent l="19050" t="0" r="9525" b="0"/>
            <wp:docPr id="1382" name="Рисунок 1382"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58" cstate="print"/>
                    <a:srcRect/>
                    <a:stretch>
                      <a:fillRect/>
                    </a:stretch>
                  </pic:blipFill>
                  <pic:spPr bwMode="auto">
                    <a:xfrm>
                      <a:off x="0" y="0"/>
                      <a:ext cx="4524375" cy="6226175"/>
                    </a:xfrm>
                    <a:prstGeom prst="rect">
                      <a:avLst/>
                    </a:prstGeom>
                    <a:noFill/>
                    <a:ln w="9525">
                      <a:noFill/>
                      <a:miter lim="800000"/>
                      <a:headEnd/>
                      <a:tailEnd/>
                    </a:ln>
                  </pic:spPr>
                </pic:pic>
              </a:graphicData>
            </a:graphic>
          </wp:inline>
        </w:drawing>
      </w:r>
    </w:p>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p>
    <w:p w:rsidR="002F29E6" w:rsidRDefault="002F29E6" w:rsidP="002F29E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4524375" cy="6242050"/>
            <wp:effectExtent l="19050" t="0" r="9525" b="0"/>
            <wp:docPr id="1383" name="Рисунок 1383"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59" cstate="print"/>
                    <a:srcRect/>
                    <a:stretch>
                      <a:fillRect/>
                    </a:stretch>
                  </pic:blipFill>
                  <pic:spPr bwMode="auto">
                    <a:xfrm>
                      <a:off x="0" y="0"/>
                      <a:ext cx="4524375" cy="6242050"/>
                    </a:xfrm>
                    <a:prstGeom prst="rect">
                      <a:avLst/>
                    </a:prstGeom>
                    <a:noFill/>
                    <a:ln w="9525">
                      <a:noFill/>
                      <a:miter lim="800000"/>
                      <a:headEnd/>
                      <a:tailEnd/>
                    </a:ln>
                  </pic:spPr>
                </pic:pic>
              </a:graphicData>
            </a:graphic>
          </wp:inline>
        </w:drawing>
      </w:r>
    </w:p>
    <w:p w:rsidR="002F29E6" w:rsidRDefault="002F29E6" w:rsidP="002F29E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18 (справочное). Пример оформления групповой спецификации по варианту Г с применением дополнительных номеров исполнений (последующие листы)</w:t>
      </w:r>
    </w:p>
    <w:p w:rsidR="002F29E6" w:rsidRDefault="002F29E6" w:rsidP="002F29E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br/>
        <w:t>ПРИЛОЖЕНИЕ 18</w:t>
      </w:r>
      <w:r>
        <w:rPr>
          <w:rFonts w:ascii="Arial" w:hAnsi="Arial" w:cs="Arial"/>
          <w:color w:val="2D2D2D"/>
          <w:spacing w:val="2"/>
          <w:sz w:val="18"/>
          <w:szCs w:val="18"/>
        </w:rPr>
        <w:br/>
        <w:t>Справочное</w:t>
      </w:r>
    </w:p>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p>
    <w:p w:rsidR="002F29E6" w:rsidRDefault="002F29E6" w:rsidP="002F29E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4531995" cy="6209665"/>
            <wp:effectExtent l="19050" t="0" r="1905" b="0"/>
            <wp:docPr id="1384" name="Рисунок 1384"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60" cstate="print"/>
                    <a:srcRect/>
                    <a:stretch>
                      <a:fillRect/>
                    </a:stretch>
                  </pic:blipFill>
                  <pic:spPr bwMode="auto">
                    <a:xfrm>
                      <a:off x="0" y="0"/>
                      <a:ext cx="4531995" cy="6209665"/>
                    </a:xfrm>
                    <a:prstGeom prst="rect">
                      <a:avLst/>
                    </a:prstGeom>
                    <a:noFill/>
                    <a:ln w="9525">
                      <a:noFill/>
                      <a:miter lim="800000"/>
                      <a:headEnd/>
                      <a:tailEnd/>
                    </a:ln>
                  </pic:spPr>
                </pic:pic>
              </a:graphicData>
            </a:graphic>
          </wp:inline>
        </w:drawing>
      </w:r>
    </w:p>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p>
    <w:p w:rsidR="002F29E6" w:rsidRDefault="002F29E6" w:rsidP="002F29E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4516120" cy="6226175"/>
            <wp:effectExtent l="19050" t="0" r="0" b="0"/>
            <wp:docPr id="1385" name="Рисунок 1385"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61" cstate="print"/>
                    <a:srcRect/>
                    <a:stretch>
                      <a:fillRect/>
                    </a:stretch>
                  </pic:blipFill>
                  <pic:spPr bwMode="auto">
                    <a:xfrm>
                      <a:off x="0" y="0"/>
                      <a:ext cx="4516120" cy="6226175"/>
                    </a:xfrm>
                    <a:prstGeom prst="rect">
                      <a:avLst/>
                    </a:prstGeom>
                    <a:noFill/>
                    <a:ln w="9525">
                      <a:noFill/>
                      <a:miter lim="800000"/>
                      <a:headEnd/>
                      <a:tailEnd/>
                    </a:ln>
                  </pic:spPr>
                </pic:pic>
              </a:graphicData>
            </a:graphic>
          </wp:inline>
        </w:drawing>
      </w:r>
    </w:p>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p>
    <w:p w:rsidR="002F29E6" w:rsidRDefault="002F29E6" w:rsidP="002F29E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4516120" cy="6226175"/>
            <wp:effectExtent l="19050" t="0" r="0" b="0"/>
            <wp:docPr id="1386" name="Рисунок 1386"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62" cstate="print"/>
                    <a:srcRect/>
                    <a:stretch>
                      <a:fillRect/>
                    </a:stretch>
                  </pic:blipFill>
                  <pic:spPr bwMode="auto">
                    <a:xfrm>
                      <a:off x="0" y="0"/>
                      <a:ext cx="4516120" cy="6226175"/>
                    </a:xfrm>
                    <a:prstGeom prst="rect">
                      <a:avLst/>
                    </a:prstGeom>
                    <a:noFill/>
                    <a:ln w="9525">
                      <a:noFill/>
                      <a:miter lim="800000"/>
                      <a:headEnd/>
                      <a:tailEnd/>
                    </a:ln>
                  </pic:spPr>
                </pic:pic>
              </a:graphicData>
            </a:graphic>
          </wp:inline>
        </w:drawing>
      </w:r>
    </w:p>
    <w:p w:rsidR="002F29E6" w:rsidRDefault="002F29E6" w:rsidP="002F29E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19 (справочное). Пример оформления базовой спецификации</w:t>
      </w:r>
    </w:p>
    <w:p w:rsidR="002F29E6" w:rsidRDefault="002F29E6" w:rsidP="002F29E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br/>
        <w:t>ПРИЛОЖЕНИЕ 19</w:t>
      </w:r>
      <w:r>
        <w:rPr>
          <w:rFonts w:ascii="Arial" w:hAnsi="Arial" w:cs="Arial"/>
          <w:color w:val="2D2D2D"/>
          <w:spacing w:val="2"/>
          <w:sz w:val="18"/>
          <w:szCs w:val="18"/>
        </w:rPr>
        <w:br/>
        <w:t>Справочное</w:t>
      </w:r>
    </w:p>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p>
    <w:p w:rsidR="002F29E6" w:rsidRDefault="002F29E6" w:rsidP="002F29E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4596130" cy="6265545"/>
            <wp:effectExtent l="19050" t="0" r="0" b="0"/>
            <wp:docPr id="1387" name="Рисунок 1387"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63" cstate="print"/>
                    <a:srcRect/>
                    <a:stretch>
                      <a:fillRect/>
                    </a:stretch>
                  </pic:blipFill>
                  <pic:spPr bwMode="auto">
                    <a:xfrm>
                      <a:off x="0" y="0"/>
                      <a:ext cx="4596130" cy="6265545"/>
                    </a:xfrm>
                    <a:prstGeom prst="rect">
                      <a:avLst/>
                    </a:prstGeom>
                    <a:noFill/>
                    <a:ln w="9525">
                      <a:noFill/>
                      <a:miter lim="800000"/>
                      <a:headEnd/>
                      <a:tailEnd/>
                    </a:ln>
                  </pic:spPr>
                </pic:pic>
              </a:graphicData>
            </a:graphic>
          </wp:inline>
        </w:drawing>
      </w:r>
    </w:p>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p>
    <w:p w:rsidR="002F29E6" w:rsidRDefault="002F29E6" w:rsidP="002F29E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4492625" cy="6217920"/>
            <wp:effectExtent l="19050" t="0" r="3175" b="0"/>
            <wp:docPr id="1388" name="Рисунок 1388"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64" cstate="print"/>
                    <a:srcRect/>
                    <a:stretch>
                      <a:fillRect/>
                    </a:stretch>
                  </pic:blipFill>
                  <pic:spPr bwMode="auto">
                    <a:xfrm>
                      <a:off x="0" y="0"/>
                      <a:ext cx="4492625" cy="6217920"/>
                    </a:xfrm>
                    <a:prstGeom prst="rect">
                      <a:avLst/>
                    </a:prstGeom>
                    <a:noFill/>
                    <a:ln w="9525">
                      <a:noFill/>
                      <a:miter lim="800000"/>
                      <a:headEnd/>
                      <a:tailEnd/>
                    </a:ln>
                  </pic:spPr>
                </pic:pic>
              </a:graphicData>
            </a:graphic>
          </wp:inline>
        </w:drawing>
      </w:r>
    </w:p>
    <w:p w:rsidR="002F29E6" w:rsidRDefault="002F29E6" w:rsidP="002F29E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20 (справочное). Пример оформления спецификации исполнения</w:t>
      </w:r>
    </w:p>
    <w:p w:rsidR="002F29E6" w:rsidRDefault="002F29E6" w:rsidP="002F29E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br/>
        <w:t>ПРИЛОЖЕНИЕ 20</w:t>
      </w:r>
      <w:r>
        <w:rPr>
          <w:rFonts w:ascii="Arial" w:hAnsi="Arial" w:cs="Arial"/>
          <w:color w:val="2D2D2D"/>
          <w:spacing w:val="2"/>
          <w:sz w:val="18"/>
          <w:szCs w:val="18"/>
        </w:rPr>
        <w:br/>
        <w:t>Справочное</w:t>
      </w:r>
    </w:p>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p>
    <w:p w:rsidR="002F29E6" w:rsidRDefault="002F29E6" w:rsidP="002F29E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4524375" cy="6242050"/>
            <wp:effectExtent l="19050" t="0" r="9525" b="0"/>
            <wp:docPr id="1389" name="Рисунок 1389"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65" cstate="print"/>
                    <a:srcRect/>
                    <a:stretch>
                      <a:fillRect/>
                    </a:stretch>
                  </pic:blipFill>
                  <pic:spPr bwMode="auto">
                    <a:xfrm>
                      <a:off x="0" y="0"/>
                      <a:ext cx="4524375" cy="6242050"/>
                    </a:xfrm>
                    <a:prstGeom prst="rect">
                      <a:avLst/>
                    </a:prstGeom>
                    <a:noFill/>
                    <a:ln w="9525">
                      <a:noFill/>
                      <a:miter lim="800000"/>
                      <a:headEnd/>
                      <a:tailEnd/>
                    </a:ln>
                  </pic:spPr>
                </pic:pic>
              </a:graphicData>
            </a:graphic>
          </wp:inline>
        </w:drawing>
      </w:r>
    </w:p>
    <w:p w:rsidR="002F29E6" w:rsidRDefault="002F29E6" w:rsidP="002F29E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21 (справочное). Пример оформления групповой ведомости спецификации по варианту Б</w:t>
      </w:r>
    </w:p>
    <w:p w:rsidR="002F29E6" w:rsidRDefault="002F29E6" w:rsidP="002F29E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br/>
        <w:t>ПРИЛОЖЕНИЕ 21</w:t>
      </w:r>
      <w:r>
        <w:rPr>
          <w:rFonts w:ascii="Arial" w:hAnsi="Arial" w:cs="Arial"/>
          <w:color w:val="2D2D2D"/>
          <w:spacing w:val="2"/>
          <w:sz w:val="18"/>
          <w:szCs w:val="18"/>
        </w:rPr>
        <w:br/>
        <w:t>Справочное</w:t>
      </w:r>
    </w:p>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p>
    <w:tbl>
      <w:tblPr>
        <w:tblW w:w="0" w:type="auto"/>
        <w:jc w:val="center"/>
        <w:tblCellMar>
          <w:left w:w="0" w:type="dxa"/>
          <w:right w:w="0" w:type="dxa"/>
        </w:tblCellMar>
        <w:tblLook w:val="04A0"/>
      </w:tblPr>
      <w:tblGrid>
        <w:gridCol w:w="10347"/>
      </w:tblGrid>
      <w:tr w:rsidR="002F29E6" w:rsidTr="002F29E6">
        <w:trPr>
          <w:trHeight w:val="15"/>
          <w:jc w:val="center"/>
        </w:trPr>
        <w:tc>
          <w:tcPr>
            <w:tcW w:w="13860" w:type="dxa"/>
            <w:hideMark/>
          </w:tcPr>
          <w:p w:rsidR="002F29E6" w:rsidRDefault="002F29E6">
            <w:pPr>
              <w:rPr>
                <w:sz w:val="2"/>
                <w:szCs w:val="24"/>
              </w:rPr>
            </w:pPr>
          </w:p>
        </w:tc>
      </w:tr>
      <w:tr w:rsidR="002F29E6" w:rsidTr="002F29E6">
        <w:trPr>
          <w:jc w:val="center"/>
        </w:trPr>
        <w:tc>
          <w:tcPr>
            <w:tcW w:w="13860" w:type="dxa"/>
            <w:tcBorders>
              <w:top w:val="nil"/>
              <w:left w:val="nil"/>
              <w:bottom w:val="nil"/>
              <w:right w:val="nil"/>
            </w:tcBorders>
            <w:tcMar>
              <w:top w:w="0" w:type="dxa"/>
              <w:left w:w="149" w:type="dxa"/>
              <w:bottom w:w="0" w:type="dxa"/>
              <w:right w:w="149" w:type="dxa"/>
            </w:tcMar>
            <w:hideMark/>
          </w:tcPr>
          <w:p w:rsidR="002F29E6" w:rsidRDefault="002F29E6">
            <w:pPr>
              <w:pStyle w:val="formattext"/>
              <w:spacing w:before="0" w:beforeAutospacing="0" w:after="0" w:afterAutospacing="0" w:line="263" w:lineRule="atLeast"/>
              <w:jc w:val="center"/>
              <w:textAlignment w:val="baseline"/>
              <w:rPr>
                <w:color w:val="2D2D2D"/>
                <w:sz w:val="18"/>
                <w:szCs w:val="18"/>
              </w:rPr>
            </w:pPr>
            <w:r>
              <w:rPr>
                <w:noProof/>
                <w:color w:val="00466E"/>
                <w:sz w:val="18"/>
                <w:szCs w:val="18"/>
              </w:rPr>
              <w:lastRenderedPageBreak/>
              <w:drawing>
                <wp:inline distT="0" distB="0" distL="0" distR="0">
                  <wp:extent cx="6193790" cy="4389120"/>
                  <wp:effectExtent l="19050" t="0" r="0" b="0"/>
                  <wp:docPr id="1390" name="Рисунок 1390" descr="ГОСТ 2.113-75 Единая система конструкторской документации (ЕСКД). Групповые и базовые конструкторские документы (с Изменениями N 1-5)">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descr="ГОСТ 2.113-75 Единая система конструкторской документации (ЕСКД). Групповые и базовые конструкторские документы (с Изменениями N 1-5)">
                            <a:hlinkClick r:id="rId66"/>
                          </pic:cNvPr>
                          <pic:cNvPicPr>
                            <a:picLocks noChangeAspect="1" noChangeArrowheads="1"/>
                          </pic:cNvPicPr>
                        </pic:nvPicPr>
                        <pic:blipFill>
                          <a:blip r:embed="rId67" cstate="print"/>
                          <a:srcRect/>
                          <a:stretch>
                            <a:fillRect/>
                          </a:stretch>
                        </pic:blipFill>
                        <pic:spPr bwMode="auto">
                          <a:xfrm>
                            <a:off x="0" y="0"/>
                            <a:ext cx="6193790" cy="4389120"/>
                          </a:xfrm>
                          <a:prstGeom prst="rect">
                            <a:avLst/>
                          </a:prstGeom>
                          <a:noFill/>
                          <a:ln w="9525">
                            <a:noFill/>
                            <a:miter lim="800000"/>
                            <a:headEnd/>
                            <a:tailEnd/>
                          </a:ln>
                        </pic:spPr>
                      </pic:pic>
                    </a:graphicData>
                  </a:graphic>
                </wp:inline>
              </w:drawing>
            </w:r>
          </w:p>
        </w:tc>
      </w:tr>
    </w:tbl>
    <w:p w:rsidR="002F29E6" w:rsidRDefault="002F29E6" w:rsidP="002F29E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22 (справочное). Пример преобразования единичного конструкторского документа в групповой</w:t>
      </w:r>
    </w:p>
    <w:p w:rsidR="002F29E6" w:rsidRDefault="002F29E6" w:rsidP="002F29E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br/>
        <w:t>ПРИЛОЖЕНИЕ 22</w:t>
      </w:r>
      <w:r>
        <w:rPr>
          <w:rFonts w:ascii="Arial" w:hAnsi="Arial" w:cs="Arial"/>
          <w:color w:val="2D2D2D"/>
          <w:spacing w:val="2"/>
          <w:sz w:val="18"/>
          <w:szCs w:val="18"/>
        </w:rPr>
        <w:br/>
        <w:t>Справочное</w:t>
      </w:r>
    </w:p>
    <w:p w:rsidR="002F29E6" w:rsidRDefault="002F29E6" w:rsidP="002F29E6">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p>
    <w:p w:rsidR="002F29E6" w:rsidRDefault="002F29E6" w:rsidP="002F29E6">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4413250" cy="6313170"/>
            <wp:effectExtent l="19050" t="0" r="6350" b="0"/>
            <wp:docPr id="1391" name="Рисунок 1391" descr="ГОСТ 2.113-75 Единая система конструкторской документации (ЕСКД). Групповые и базовые конструкторские документы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descr="ГОСТ 2.113-75 Единая система конструкторской документации (ЕСКД). Групповые и базовые конструкторские документы (с Изменениями N 1-5)"/>
                    <pic:cNvPicPr>
                      <a:picLocks noChangeAspect="1" noChangeArrowheads="1"/>
                    </pic:cNvPicPr>
                  </pic:nvPicPr>
                  <pic:blipFill>
                    <a:blip r:embed="rId68" cstate="print"/>
                    <a:srcRect/>
                    <a:stretch>
                      <a:fillRect/>
                    </a:stretch>
                  </pic:blipFill>
                  <pic:spPr bwMode="auto">
                    <a:xfrm>
                      <a:off x="0" y="0"/>
                      <a:ext cx="4413250" cy="6313170"/>
                    </a:xfrm>
                    <a:prstGeom prst="rect">
                      <a:avLst/>
                    </a:prstGeom>
                    <a:noFill/>
                    <a:ln w="9525">
                      <a:noFill/>
                      <a:miter lim="800000"/>
                      <a:headEnd/>
                      <a:tailEnd/>
                    </a:ln>
                  </pic:spPr>
                </pic:pic>
              </a:graphicData>
            </a:graphic>
          </wp:inline>
        </w:drawing>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 xml:space="preserve">ПРИЛОЖЕНИЯ 9-22. (Измененная редакция, </w:t>
      </w:r>
      <w:proofErr w:type="spellStart"/>
      <w:r>
        <w:rPr>
          <w:rFonts w:ascii="Arial" w:hAnsi="Arial" w:cs="Arial"/>
          <w:color w:val="2D2D2D"/>
          <w:spacing w:val="2"/>
          <w:sz w:val="18"/>
          <w:szCs w:val="18"/>
        </w:rPr>
        <w:t>Изм</w:t>
      </w:r>
      <w:proofErr w:type="spellEnd"/>
      <w:r>
        <w:rPr>
          <w:rFonts w:ascii="Arial" w:hAnsi="Arial" w:cs="Arial"/>
          <w:color w:val="2D2D2D"/>
          <w:spacing w:val="2"/>
          <w:sz w:val="18"/>
          <w:szCs w:val="18"/>
        </w:rPr>
        <w:t>. N 4). </w:t>
      </w:r>
      <w:r>
        <w:rPr>
          <w:rFonts w:ascii="Arial" w:hAnsi="Arial" w:cs="Arial"/>
          <w:color w:val="2D2D2D"/>
          <w:spacing w:val="2"/>
          <w:sz w:val="18"/>
          <w:szCs w:val="18"/>
        </w:rPr>
        <w:br/>
      </w:r>
    </w:p>
    <w:p w:rsidR="002F29E6" w:rsidRDefault="002F29E6" w:rsidP="002F29E6">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23 (рекомендуемое). Общие рекомендации и ограничения применения различных способов и вариантов выполнения документов</w:t>
      </w:r>
    </w:p>
    <w:p w:rsidR="002F29E6" w:rsidRDefault="002F29E6" w:rsidP="002F29E6">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ПРИЛОЖЕНИЕ 23 </w:t>
      </w:r>
      <w:r>
        <w:rPr>
          <w:rFonts w:ascii="Arial" w:hAnsi="Arial" w:cs="Arial"/>
          <w:color w:val="2D2D2D"/>
          <w:spacing w:val="2"/>
          <w:sz w:val="18"/>
          <w:szCs w:val="18"/>
        </w:rPr>
        <w:br/>
        <w:t>Рекомендуемое</w:t>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Изделия, обладающие общими конструктивными признаками, могут быть выполнены одним из способов и в одном из вариантов, каждый из которых является оптимальным при определенных условиях. Настоящие рекомендации по выбору способа и варианта выполнения документов являются общими для изделий всех отраслей промышленности. Рекомендации изложены в последовательности пунктов стандарта.</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b/>
          <w:bCs/>
          <w:color w:val="2D2D2D"/>
          <w:spacing w:val="2"/>
          <w:sz w:val="18"/>
          <w:szCs w:val="18"/>
        </w:rPr>
        <w:t>По п.1.2.</w:t>
      </w:r>
      <w:r>
        <w:rPr>
          <w:rFonts w:ascii="Arial" w:hAnsi="Arial" w:cs="Arial"/>
          <w:color w:val="2D2D2D"/>
          <w:spacing w:val="2"/>
          <w:sz w:val="18"/>
          <w:szCs w:val="18"/>
        </w:rPr>
        <w:br/>
      </w:r>
      <w:r>
        <w:rPr>
          <w:rFonts w:ascii="Arial" w:hAnsi="Arial" w:cs="Arial"/>
          <w:color w:val="2D2D2D"/>
          <w:spacing w:val="2"/>
          <w:sz w:val="18"/>
          <w:szCs w:val="18"/>
        </w:rPr>
        <w:lastRenderedPageBreak/>
        <w:br/>
        <w:t>Основными критериями для оценки целесообразности выполнения групповых документов вместо единичных являются компактность документации на группу изделий, обладающих общими конструктивными признаками, и наглядность в показе различий между изделиями этой группы.</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b/>
          <w:bCs/>
          <w:color w:val="2D2D2D"/>
          <w:spacing w:val="2"/>
          <w:sz w:val="18"/>
          <w:szCs w:val="18"/>
        </w:rPr>
        <w:t>По п.1.4.</w:t>
      </w:r>
      <w:r>
        <w:rPr>
          <w:rFonts w:ascii="Arial" w:hAnsi="Arial" w:cs="Arial"/>
          <w:color w:val="2D2D2D"/>
          <w:spacing w:val="2"/>
          <w:sz w:val="18"/>
          <w:szCs w:val="18"/>
        </w:rPr>
        <w:br/>
      </w:r>
      <w:r>
        <w:rPr>
          <w:rFonts w:ascii="Arial" w:hAnsi="Arial" w:cs="Arial"/>
          <w:color w:val="2D2D2D"/>
          <w:spacing w:val="2"/>
          <w:sz w:val="18"/>
          <w:szCs w:val="18"/>
        </w:rPr>
        <w:br/>
        <w:t>Рекомендуется выполнять один неосновной документ на все исполнения конструктивно-унифицированного ряда, состоящего из нескольких групп изделий, на которые выполнены самостоятельные основные документы.</w:t>
      </w:r>
      <w:r>
        <w:rPr>
          <w:rFonts w:ascii="Arial" w:hAnsi="Arial" w:cs="Arial"/>
          <w:color w:val="2D2D2D"/>
          <w:spacing w:val="2"/>
          <w:sz w:val="18"/>
          <w:szCs w:val="18"/>
        </w:rPr>
        <w:br/>
      </w:r>
      <w:r>
        <w:rPr>
          <w:rFonts w:ascii="Arial" w:hAnsi="Arial" w:cs="Arial"/>
          <w:color w:val="2D2D2D"/>
          <w:spacing w:val="2"/>
          <w:sz w:val="18"/>
          <w:szCs w:val="18"/>
        </w:rPr>
        <w:br/>
        <w:t>Неосновной документ на одно или несколько исполнений рекомендуется выполнять в случаях передачи другому предприятию документации не всех исполнений, а только некоторых из них.</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b/>
          <w:bCs/>
          <w:color w:val="2D2D2D"/>
          <w:spacing w:val="2"/>
          <w:sz w:val="18"/>
          <w:szCs w:val="18"/>
        </w:rPr>
        <w:t> По п.1.7.</w:t>
      </w:r>
      <w:r>
        <w:rPr>
          <w:rFonts w:ascii="Arial" w:hAnsi="Arial" w:cs="Arial"/>
          <w:color w:val="2D2D2D"/>
          <w:spacing w:val="2"/>
          <w:sz w:val="18"/>
          <w:szCs w:val="18"/>
        </w:rPr>
        <w:br/>
      </w:r>
      <w:r>
        <w:rPr>
          <w:rFonts w:ascii="Arial" w:hAnsi="Arial" w:cs="Arial"/>
          <w:color w:val="2D2D2D"/>
          <w:spacing w:val="2"/>
          <w:sz w:val="18"/>
          <w:szCs w:val="18"/>
        </w:rPr>
        <w:br/>
        <w:t>Базовый способ рекомендуется применять преимущественно в случаях, когда при разработке изделия возможно проработать конструктивно и установить конструктивные разновидности. При этом переменные данные должны быть конкретизированы по мере поступления заказов.</w:t>
      </w:r>
      <w:r>
        <w:rPr>
          <w:rFonts w:ascii="Arial" w:hAnsi="Arial" w:cs="Arial"/>
          <w:color w:val="2D2D2D"/>
          <w:spacing w:val="2"/>
          <w:sz w:val="18"/>
          <w:szCs w:val="18"/>
        </w:rPr>
        <w:br/>
      </w:r>
      <w:r>
        <w:rPr>
          <w:rFonts w:ascii="Arial" w:hAnsi="Arial" w:cs="Arial"/>
          <w:color w:val="2D2D2D"/>
          <w:spacing w:val="2"/>
          <w:sz w:val="18"/>
          <w:szCs w:val="18"/>
        </w:rPr>
        <w:br/>
        <w:t>Базовые документы вместо групповых рекомендуется выполнять также в случаях, когда недопустимо наличие в комплекте документов данных других исполнений и внесение новых исполнений в ранее разработанные документы нежелательно.</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b/>
          <w:bCs/>
          <w:color w:val="2D2D2D"/>
          <w:spacing w:val="2"/>
          <w:sz w:val="18"/>
          <w:szCs w:val="18"/>
        </w:rPr>
        <w:t>По п.1.11.</w:t>
      </w:r>
      <w:r>
        <w:rPr>
          <w:rFonts w:ascii="Arial" w:hAnsi="Arial" w:cs="Arial"/>
          <w:color w:val="2D2D2D"/>
          <w:spacing w:val="2"/>
          <w:sz w:val="18"/>
          <w:szCs w:val="18"/>
        </w:rPr>
        <w:br/>
      </w:r>
      <w:r>
        <w:rPr>
          <w:rFonts w:ascii="Arial" w:hAnsi="Arial" w:cs="Arial"/>
          <w:color w:val="2D2D2D"/>
          <w:spacing w:val="2"/>
          <w:sz w:val="18"/>
          <w:szCs w:val="18"/>
        </w:rPr>
        <w:br/>
        <w:t>Выполнять документы базовым способом рекомендуется при очень большом возможном количестве исполнений, которые могут быть оформлены только по мере поступления заказов.</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b/>
          <w:bCs/>
          <w:color w:val="2D2D2D"/>
          <w:spacing w:val="2"/>
          <w:sz w:val="18"/>
          <w:szCs w:val="18"/>
        </w:rPr>
        <w:t>По п.1.12.</w:t>
      </w:r>
      <w:r>
        <w:rPr>
          <w:rFonts w:ascii="Arial" w:hAnsi="Arial" w:cs="Arial"/>
          <w:color w:val="2D2D2D"/>
          <w:spacing w:val="2"/>
          <w:sz w:val="18"/>
          <w:szCs w:val="18"/>
        </w:rPr>
        <w:br/>
      </w:r>
      <w:r>
        <w:rPr>
          <w:rFonts w:ascii="Arial" w:hAnsi="Arial" w:cs="Arial"/>
          <w:color w:val="2D2D2D"/>
          <w:spacing w:val="2"/>
          <w:sz w:val="18"/>
          <w:szCs w:val="18"/>
        </w:rPr>
        <w:br/>
        <w:t>При наличии большого количества изделий, обладающих общими конструктивными признаками, рекомендуется в каждом конкретном случае рассмотреть возможность и целесообразность разделения этих изделий на несколько групп с выполнением на каждую из них самостоятельного группового или базового основного документа.</w:t>
      </w:r>
      <w:r>
        <w:rPr>
          <w:rFonts w:ascii="Arial" w:hAnsi="Arial" w:cs="Arial"/>
          <w:color w:val="2D2D2D"/>
          <w:spacing w:val="2"/>
          <w:sz w:val="18"/>
          <w:szCs w:val="18"/>
        </w:rPr>
        <w:br/>
      </w:r>
      <w:r>
        <w:rPr>
          <w:rFonts w:ascii="Arial" w:hAnsi="Arial" w:cs="Arial"/>
          <w:color w:val="2D2D2D"/>
          <w:spacing w:val="2"/>
          <w:sz w:val="18"/>
          <w:szCs w:val="18"/>
        </w:rPr>
        <w:br/>
        <w:t>Увеличение количества таких документов в ряде случаев может быть оправдано существенным уменьшением объема документации в целом за счет уменьшения количества переменных данных в каждой группе.</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По п.1.13.</w:t>
      </w:r>
      <w:r>
        <w:rPr>
          <w:rFonts w:ascii="Arial" w:hAnsi="Arial" w:cs="Arial"/>
          <w:color w:val="2D2D2D"/>
          <w:spacing w:val="2"/>
          <w:sz w:val="18"/>
          <w:szCs w:val="18"/>
        </w:rPr>
        <w:br/>
      </w:r>
      <w:r>
        <w:rPr>
          <w:rFonts w:ascii="Arial" w:hAnsi="Arial" w:cs="Arial"/>
          <w:color w:val="2D2D2D"/>
          <w:spacing w:val="2"/>
          <w:sz w:val="18"/>
          <w:szCs w:val="18"/>
        </w:rPr>
        <w:br/>
        <w:t>При выборе способа и варианта выполнения документов на изделия, обладающие общими конструктивными признаками, рекомендуется учитывать:</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а) степень удобства работы с документами с учетом особенностей организации производства, эксплуатации и ремонта изделий, а также особенностей обращения документации;</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б) сходство и различия конструктивных признаков;</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в) степень различия изображений;</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г) возможность и целесообразность применения типовых или групповых технологических процессов;</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proofErr w:type="spellStart"/>
      <w:r>
        <w:rPr>
          <w:rFonts w:ascii="Arial" w:hAnsi="Arial" w:cs="Arial"/>
          <w:color w:val="2D2D2D"/>
          <w:spacing w:val="2"/>
          <w:sz w:val="18"/>
          <w:szCs w:val="18"/>
        </w:rPr>
        <w:t>д</w:t>
      </w:r>
      <w:proofErr w:type="spellEnd"/>
      <w:r>
        <w:rPr>
          <w:rFonts w:ascii="Arial" w:hAnsi="Arial" w:cs="Arial"/>
          <w:color w:val="2D2D2D"/>
          <w:spacing w:val="2"/>
          <w:sz w:val="18"/>
          <w:szCs w:val="18"/>
        </w:rPr>
        <w:t>) количество постоянных и переменных составных частей и конструктивных элементов, а также их соотношение;</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е) количество исполнений и вероятность появления новых.</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b/>
          <w:bCs/>
          <w:color w:val="2D2D2D"/>
          <w:spacing w:val="2"/>
          <w:sz w:val="18"/>
          <w:szCs w:val="18"/>
        </w:rPr>
        <w:lastRenderedPageBreak/>
        <w:t>По п.3.2.</w:t>
      </w:r>
      <w:r>
        <w:rPr>
          <w:rFonts w:ascii="Arial" w:hAnsi="Arial" w:cs="Arial"/>
          <w:color w:val="2D2D2D"/>
          <w:spacing w:val="2"/>
          <w:sz w:val="18"/>
          <w:szCs w:val="18"/>
        </w:rPr>
        <w:br/>
      </w:r>
      <w:r>
        <w:rPr>
          <w:rFonts w:ascii="Arial" w:hAnsi="Arial" w:cs="Arial"/>
          <w:color w:val="2D2D2D"/>
          <w:spacing w:val="2"/>
          <w:sz w:val="18"/>
          <w:szCs w:val="18"/>
        </w:rPr>
        <w:br/>
        <w:t>Условные наименования (шифр, тип, индекс или условное обозначение) рекомендуется устанавливать только для изделий, подлежащих самостоятельной поставке, и только при необходимости применения таких наименований в сфере эксплуатации, в технической переписке и т.п. Они не могут однозначно определять изделия в сфере их производства и учета.</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b/>
          <w:bCs/>
          <w:color w:val="2D2D2D"/>
          <w:spacing w:val="2"/>
          <w:sz w:val="18"/>
          <w:szCs w:val="18"/>
        </w:rPr>
        <w:t>По п.4.1.2.</w:t>
      </w:r>
      <w:r>
        <w:rPr>
          <w:rFonts w:ascii="Arial" w:hAnsi="Arial" w:cs="Arial"/>
          <w:color w:val="2D2D2D"/>
          <w:spacing w:val="2"/>
          <w:sz w:val="18"/>
          <w:szCs w:val="18"/>
        </w:rPr>
        <w:br/>
      </w:r>
      <w:r>
        <w:rPr>
          <w:rFonts w:ascii="Arial" w:hAnsi="Arial" w:cs="Arial"/>
          <w:color w:val="2D2D2D"/>
          <w:spacing w:val="2"/>
          <w:sz w:val="18"/>
          <w:szCs w:val="18"/>
        </w:rPr>
        <w:br/>
        <w:t>Групповая схема является оптимальной при постоянном изображении и большом количестве переменных элементов.</w:t>
      </w:r>
      <w:r>
        <w:rPr>
          <w:rFonts w:ascii="Arial" w:hAnsi="Arial" w:cs="Arial"/>
          <w:color w:val="2D2D2D"/>
          <w:spacing w:val="2"/>
          <w:sz w:val="18"/>
          <w:szCs w:val="18"/>
        </w:rPr>
        <w:br/>
      </w:r>
      <w:r>
        <w:rPr>
          <w:rFonts w:ascii="Arial" w:hAnsi="Arial" w:cs="Arial"/>
          <w:color w:val="2D2D2D"/>
          <w:spacing w:val="2"/>
          <w:sz w:val="18"/>
          <w:szCs w:val="18"/>
        </w:rPr>
        <w:br/>
        <w:t xml:space="preserve">Групповые схемы рекомендуется выполнять и при наличии переменных изображений, если они наглядно могут быть показаны на отдельных рисунках схемы (иная маркировка входных и выходных цепей, наличие дополнительных перемычек между зажимами на схеме соединений, различия в элементах и </w:t>
      </w:r>
      <w:proofErr w:type="spellStart"/>
      <w:r>
        <w:rPr>
          <w:rFonts w:ascii="Arial" w:hAnsi="Arial" w:cs="Arial"/>
          <w:color w:val="2D2D2D"/>
          <w:spacing w:val="2"/>
          <w:sz w:val="18"/>
          <w:szCs w:val="18"/>
        </w:rPr>
        <w:t>параметpax</w:t>
      </w:r>
      <w:proofErr w:type="spellEnd"/>
      <w:r>
        <w:rPr>
          <w:rFonts w:ascii="Arial" w:hAnsi="Arial" w:cs="Arial"/>
          <w:color w:val="2D2D2D"/>
          <w:spacing w:val="2"/>
          <w:sz w:val="18"/>
          <w:szCs w:val="18"/>
        </w:rPr>
        <w:t xml:space="preserve"> коробки скоростей на кинематической схеме станка и др.).</w:t>
      </w:r>
      <w:r>
        <w:rPr>
          <w:rFonts w:ascii="Arial" w:hAnsi="Arial" w:cs="Arial"/>
          <w:color w:val="2D2D2D"/>
          <w:spacing w:val="2"/>
          <w:sz w:val="18"/>
          <w:szCs w:val="18"/>
        </w:rPr>
        <w:br/>
      </w:r>
      <w:r>
        <w:rPr>
          <w:rFonts w:ascii="Arial" w:hAnsi="Arial" w:cs="Arial"/>
          <w:color w:val="2D2D2D"/>
          <w:spacing w:val="2"/>
          <w:sz w:val="18"/>
          <w:szCs w:val="18"/>
        </w:rPr>
        <w:br/>
        <w:t>Если различия схем трудно показать на частичных изображениях, то рекомендуется в виде самостоятельных документов выполнить несколько схем, каждая из которых может быть групповой для нескольких (но не всех) исполнений.</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b/>
          <w:bCs/>
          <w:color w:val="2D2D2D"/>
          <w:spacing w:val="2"/>
          <w:sz w:val="18"/>
          <w:szCs w:val="18"/>
        </w:rPr>
        <w:t>По п.4.1.16.</w:t>
      </w:r>
      <w:r>
        <w:rPr>
          <w:rFonts w:ascii="Arial" w:hAnsi="Arial" w:cs="Arial"/>
          <w:color w:val="2D2D2D"/>
          <w:spacing w:val="2"/>
          <w:sz w:val="18"/>
          <w:szCs w:val="18"/>
        </w:rPr>
        <w:br/>
      </w:r>
      <w:r>
        <w:rPr>
          <w:rFonts w:ascii="Arial" w:hAnsi="Arial" w:cs="Arial"/>
          <w:color w:val="2D2D2D"/>
          <w:spacing w:val="2"/>
          <w:sz w:val="18"/>
          <w:szCs w:val="18"/>
        </w:rPr>
        <w:br/>
        <w:t>Групповая принципиальная схема, не содержащая перечень элементов, является оптимальной при большом количестве переменных элементов. При этом выполняют несколько перечней элементов в виде самостоятельных документов, каждый из которых может быть распространен на одно или несколько исполнений.</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b/>
          <w:bCs/>
          <w:color w:val="2D2D2D"/>
          <w:spacing w:val="2"/>
          <w:sz w:val="18"/>
          <w:szCs w:val="18"/>
        </w:rPr>
        <w:t>По п.4.1.18.</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Изображение зеркального отражения на групповом чертеже рекомендуется не выполнять только для предприятий-изготовителей, где такие чертежи имеют широкое обращение.</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b/>
          <w:bCs/>
          <w:color w:val="2D2D2D"/>
          <w:spacing w:val="2"/>
          <w:sz w:val="18"/>
          <w:szCs w:val="18"/>
        </w:rPr>
        <w:t>По п.4.2.1.</w:t>
      </w:r>
      <w:r>
        <w:rPr>
          <w:rFonts w:ascii="Arial" w:hAnsi="Arial" w:cs="Arial"/>
          <w:color w:val="2D2D2D"/>
          <w:spacing w:val="2"/>
          <w:sz w:val="18"/>
          <w:szCs w:val="18"/>
        </w:rPr>
        <w:br/>
      </w:r>
      <w:r>
        <w:rPr>
          <w:rFonts w:ascii="Arial" w:hAnsi="Arial" w:cs="Arial"/>
          <w:color w:val="2D2D2D"/>
          <w:spacing w:val="2"/>
          <w:sz w:val="18"/>
          <w:szCs w:val="18"/>
        </w:rPr>
        <w:br/>
        <w:t>Базовую схему и схемы исполнений выполняют с учетом рекомендаций по п.1.7 и при наличии преимуществ таких схем по сравнению с групповыми.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b/>
          <w:bCs/>
          <w:color w:val="2D2D2D"/>
          <w:spacing w:val="2"/>
          <w:sz w:val="18"/>
          <w:szCs w:val="18"/>
        </w:rPr>
        <w:t>По п.5.5.1.</w:t>
      </w:r>
      <w:r>
        <w:rPr>
          <w:rFonts w:ascii="Arial" w:hAnsi="Arial" w:cs="Arial"/>
          <w:color w:val="2D2D2D"/>
          <w:spacing w:val="2"/>
          <w:sz w:val="18"/>
          <w:szCs w:val="18"/>
        </w:rPr>
        <w:br/>
      </w:r>
      <w:r>
        <w:rPr>
          <w:rFonts w:ascii="Arial" w:hAnsi="Arial" w:cs="Arial"/>
          <w:color w:val="2D2D2D"/>
          <w:spacing w:val="2"/>
          <w:sz w:val="18"/>
          <w:szCs w:val="18"/>
        </w:rPr>
        <w:br/>
        <w:t>Вариант А является лучшим, когда одни и те же переменные данные не повторяются в нескольких исполнениях. Вариант А рекомендуется применять также при преобразовании единичной спецификации в групповую без замены ее новым подлинником.</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b/>
          <w:bCs/>
          <w:color w:val="2D2D2D"/>
          <w:spacing w:val="2"/>
          <w:sz w:val="18"/>
          <w:szCs w:val="18"/>
        </w:rPr>
        <w:t>По п.5.5.2.</w:t>
      </w:r>
      <w:r>
        <w:rPr>
          <w:rFonts w:ascii="Arial" w:hAnsi="Arial" w:cs="Arial"/>
          <w:color w:val="2D2D2D"/>
          <w:spacing w:val="2"/>
          <w:sz w:val="18"/>
          <w:szCs w:val="18"/>
        </w:rPr>
        <w:br/>
      </w:r>
      <w:r>
        <w:rPr>
          <w:rFonts w:ascii="Arial" w:hAnsi="Arial" w:cs="Arial"/>
          <w:color w:val="2D2D2D"/>
          <w:spacing w:val="2"/>
          <w:sz w:val="18"/>
          <w:szCs w:val="18"/>
        </w:rPr>
        <w:br/>
        <w:t>Вариант Б является лучшим, когда количество исполнений не более 10, постоянных данных мало, а некоторые переменные данные повторяют в разных исполнениях. Вариант Б рекомендуется применять и при большом количестве исполнений, если для каждого последующего десятка исполнений все или почти все данные отличаются от соответствующих данных предыдущих исполнений.</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b/>
          <w:bCs/>
          <w:color w:val="2D2D2D"/>
          <w:spacing w:val="2"/>
          <w:sz w:val="18"/>
          <w:szCs w:val="18"/>
        </w:rPr>
        <w:t> По п.5.5.3.</w:t>
      </w:r>
      <w:r>
        <w:rPr>
          <w:rFonts w:ascii="Arial" w:hAnsi="Arial" w:cs="Arial"/>
          <w:color w:val="2D2D2D"/>
          <w:spacing w:val="2"/>
          <w:sz w:val="18"/>
          <w:szCs w:val="18"/>
        </w:rPr>
        <w:br/>
      </w:r>
      <w:r>
        <w:rPr>
          <w:rFonts w:ascii="Arial" w:hAnsi="Arial" w:cs="Arial"/>
          <w:color w:val="2D2D2D"/>
          <w:spacing w:val="2"/>
          <w:sz w:val="18"/>
          <w:szCs w:val="18"/>
        </w:rPr>
        <w:br/>
        <w:t>Вариант В является лучшим, когда количество исполнений не более 10, постоянных данных много, а некоторые переменные данные повторяются в разных исполнениях. Вариант В рекомендуется применять и при большом количестве исполнений, если для каждого последующего десятка исполнений все или почти все переменные данные отличаются от соответствующих переменных данных предыдущих исполнений.</w:t>
      </w:r>
      <w:r>
        <w:rPr>
          <w:rFonts w:ascii="Arial" w:hAnsi="Arial" w:cs="Arial"/>
          <w:color w:val="2D2D2D"/>
          <w:spacing w:val="2"/>
          <w:sz w:val="18"/>
          <w:szCs w:val="18"/>
        </w:rPr>
        <w:br/>
      </w:r>
      <w:r>
        <w:rPr>
          <w:rFonts w:ascii="Arial" w:hAnsi="Arial" w:cs="Arial"/>
          <w:color w:val="2D2D2D"/>
          <w:spacing w:val="2"/>
          <w:sz w:val="18"/>
          <w:szCs w:val="18"/>
        </w:rPr>
        <w:lastRenderedPageBreak/>
        <w:br/>
      </w:r>
      <w:r>
        <w:rPr>
          <w:rFonts w:ascii="Arial" w:hAnsi="Arial" w:cs="Arial"/>
          <w:b/>
          <w:bCs/>
          <w:color w:val="2D2D2D"/>
          <w:spacing w:val="2"/>
          <w:sz w:val="18"/>
          <w:szCs w:val="18"/>
        </w:rPr>
        <w:t> По п.5.5.4.</w:t>
      </w:r>
      <w:r>
        <w:rPr>
          <w:rFonts w:ascii="Arial" w:hAnsi="Arial" w:cs="Arial"/>
          <w:color w:val="2D2D2D"/>
          <w:spacing w:val="2"/>
          <w:sz w:val="18"/>
          <w:szCs w:val="18"/>
        </w:rPr>
        <w:br/>
      </w:r>
      <w:r>
        <w:rPr>
          <w:rFonts w:ascii="Arial" w:hAnsi="Arial" w:cs="Arial"/>
          <w:color w:val="2D2D2D"/>
          <w:spacing w:val="2"/>
          <w:sz w:val="18"/>
          <w:szCs w:val="18"/>
        </w:rPr>
        <w:br/>
        <w:t>Вариант Г является лучшим при количестве исполнений более 10, когда одни и те же переменные данные в разных сочетаниях повторяются в разных исполнениях. Вариант Г рекомендуется применять и в случаях, когда по какой-либо причине варианты А, Б и В не оптимальны.</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b/>
          <w:bCs/>
          <w:color w:val="2D2D2D"/>
          <w:spacing w:val="2"/>
          <w:sz w:val="18"/>
          <w:szCs w:val="18"/>
        </w:rPr>
        <w:t>По пп.6.1.2-6.1.8.</w:t>
      </w:r>
      <w:r>
        <w:rPr>
          <w:rFonts w:ascii="Arial" w:hAnsi="Arial" w:cs="Arial"/>
          <w:color w:val="2D2D2D"/>
          <w:spacing w:val="2"/>
          <w:sz w:val="18"/>
          <w:szCs w:val="18"/>
        </w:rPr>
        <w:br/>
      </w:r>
      <w:r>
        <w:rPr>
          <w:rFonts w:ascii="Arial" w:hAnsi="Arial" w:cs="Arial"/>
          <w:color w:val="2D2D2D"/>
          <w:spacing w:val="2"/>
          <w:sz w:val="18"/>
          <w:szCs w:val="18"/>
        </w:rPr>
        <w:br/>
        <w:t>Выбор оптимального варианта выполнения неосновного документа аналогичен выбору варианта выполнения спецификации.</w:t>
      </w:r>
      <w:r>
        <w:rPr>
          <w:rFonts w:ascii="Arial" w:hAnsi="Arial" w:cs="Arial"/>
          <w:color w:val="2D2D2D"/>
          <w:spacing w:val="2"/>
          <w:sz w:val="18"/>
          <w:szCs w:val="18"/>
        </w:rPr>
        <w:br/>
      </w:r>
    </w:p>
    <w:p w:rsidR="002F29E6" w:rsidRDefault="002F29E6" w:rsidP="002F29E6">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p>
    <w:p w:rsidR="001B5013" w:rsidRPr="002F29E6" w:rsidRDefault="001B5013" w:rsidP="002F29E6"/>
    <w:sectPr w:rsidR="001B5013" w:rsidRPr="002F29E6" w:rsidSect="00BD5B9F">
      <w:footerReference w:type="default" r:id="rId69"/>
      <w:pgSz w:w="11906" w:h="16838"/>
      <w:pgMar w:top="1134" w:right="850" w:bottom="1134"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3791" w:rsidRDefault="00413791" w:rsidP="00E55BD4">
      <w:pPr>
        <w:spacing w:after="0" w:line="240" w:lineRule="auto"/>
      </w:pPr>
      <w:r>
        <w:separator/>
      </w:r>
    </w:p>
  </w:endnote>
  <w:endnote w:type="continuationSeparator" w:id="0">
    <w:p w:rsidR="00413791" w:rsidRDefault="00413791" w:rsidP="00E55B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BD4" w:rsidRDefault="00E55BD4" w:rsidP="00E55BD4">
    <w:pPr>
      <w:pStyle w:val="ac"/>
      <w:jc w:val="right"/>
    </w:pPr>
    <w:hyperlink r:id="rId1" w:history="1">
      <w:r>
        <w:rPr>
          <w:rStyle w:val="a3"/>
          <w:rFonts w:ascii="Arial" w:hAnsi="Arial" w:cs="Arial"/>
          <w:sz w:val="16"/>
          <w:szCs w:val="16"/>
          <w:lang w:val="en-US"/>
        </w:rPr>
        <w:t>https://gosstandart.info/</w:t>
      </w:r>
    </w:hyperlink>
  </w:p>
  <w:p w:rsidR="00E55BD4" w:rsidRDefault="00E55BD4">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3791" w:rsidRDefault="00413791" w:rsidP="00E55BD4">
      <w:pPr>
        <w:spacing w:after="0" w:line="240" w:lineRule="auto"/>
      </w:pPr>
      <w:r>
        <w:separator/>
      </w:r>
    </w:p>
  </w:footnote>
  <w:footnote w:type="continuationSeparator" w:id="0">
    <w:p w:rsidR="00413791" w:rsidRDefault="00413791" w:rsidP="00E55BD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characterSpacingControl w:val="doNotCompress"/>
  <w:footnotePr>
    <w:footnote w:id="-1"/>
    <w:footnote w:id="0"/>
  </w:footnotePr>
  <w:endnotePr>
    <w:endnote w:id="-1"/>
    <w:endnote w:id="0"/>
  </w:endnotePr>
  <w:compat/>
  <w:rsids>
    <w:rsidRoot w:val="00D8013B"/>
    <w:rsid w:val="00017B0E"/>
    <w:rsid w:val="00035A37"/>
    <w:rsid w:val="00180CA3"/>
    <w:rsid w:val="001977C1"/>
    <w:rsid w:val="001B5013"/>
    <w:rsid w:val="00292A5F"/>
    <w:rsid w:val="002B08E6"/>
    <w:rsid w:val="002B0C5E"/>
    <w:rsid w:val="002F0DC4"/>
    <w:rsid w:val="002F29E6"/>
    <w:rsid w:val="00413791"/>
    <w:rsid w:val="00417361"/>
    <w:rsid w:val="00423B06"/>
    <w:rsid w:val="00463F6D"/>
    <w:rsid w:val="004A46D8"/>
    <w:rsid w:val="00593B2B"/>
    <w:rsid w:val="0060503B"/>
    <w:rsid w:val="006377D1"/>
    <w:rsid w:val="00642DD1"/>
    <w:rsid w:val="0068744F"/>
    <w:rsid w:val="006B72AD"/>
    <w:rsid w:val="006E34A7"/>
    <w:rsid w:val="00756BA9"/>
    <w:rsid w:val="00793F5F"/>
    <w:rsid w:val="007A7352"/>
    <w:rsid w:val="00865359"/>
    <w:rsid w:val="009649C2"/>
    <w:rsid w:val="009703F2"/>
    <w:rsid w:val="00A57EB4"/>
    <w:rsid w:val="00B20E94"/>
    <w:rsid w:val="00B249F9"/>
    <w:rsid w:val="00B45CAD"/>
    <w:rsid w:val="00BD5B9F"/>
    <w:rsid w:val="00BF5225"/>
    <w:rsid w:val="00C23C38"/>
    <w:rsid w:val="00C52D34"/>
    <w:rsid w:val="00CA0697"/>
    <w:rsid w:val="00CD13DB"/>
    <w:rsid w:val="00D02985"/>
    <w:rsid w:val="00D4624A"/>
    <w:rsid w:val="00D8013B"/>
    <w:rsid w:val="00DC11B0"/>
    <w:rsid w:val="00DD77F1"/>
    <w:rsid w:val="00E44707"/>
    <w:rsid w:val="00E55BD4"/>
    <w:rsid w:val="00E8250E"/>
    <w:rsid w:val="00E96EAC"/>
    <w:rsid w:val="00FA3D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7EB4"/>
  </w:style>
  <w:style w:type="paragraph" w:styleId="1">
    <w:name w:val="heading 1"/>
    <w:basedOn w:val="a"/>
    <w:link w:val="10"/>
    <w:uiPriority w:val="9"/>
    <w:qFormat/>
    <w:rsid w:val="00D8013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D8013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D8013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C52D3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013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8013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D8013B"/>
    <w:rPr>
      <w:rFonts w:ascii="Times New Roman" w:eastAsia="Times New Roman" w:hAnsi="Times New Roman" w:cs="Times New Roman"/>
      <w:b/>
      <w:bCs/>
      <w:sz w:val="27"/>
      <w:szCs w:val="27"/>
      <w:lang w:eastAsia="ru-RU"/>
    </w:rPr>
  </w:style>
  <w:style w:type="paragraph" w:customStyle="1" w:styleId="formattext">
    <w:name w:val="formattext"/>
    <w:basedOn w:val="a"/>
    <w:rsid w:val="00D801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D801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8013B"/>
  </w:style>
  <w:style w:type="character" w:styleId="a3">
    <w:name w:val="Hyperlink"/>
    <w:basedOn w:val="a0"/>
    <w:uiPriority w:val="99"/>
    <w:semiHidden/>
    <w:unhideWhenUsed/>
    <w:rsid w:val="00D8013B"/>
    <w:rPr>
      <w:color w:val="0000FF"/>
      <w:u w:val="single"/>
    </w:rPr>
  </w:style>
  <w:style w:type="paragraph" w:customStyle="1" w:styleId="topleveltext">
    <w:name w:val="topleveltext"/>
    <w:basedOn w:val="a"/>
    <w:rsid w:val="00D801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8013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8013B"/>
    <w:rPr>
      <w:rFonts w:ascii="Tahoma" w:hAnsi="Tahoma" w:cs="Tahoma"/>
      <w:sz w:val="16"/>
      <w:szCs w:val="16"/>
    </w:rPr>
  </w:style>
  <w:style w:type="paragraph" w:customStyle="1" w:styleId="bigtext">
    <w:name w:val="bigtext"/>
    <w:basedOn w:val="a"/>
    <w:rsid w:val="00E96E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rmal (Web)"/>
    <w:basedOn w:val="a"/>
    <w:uiPriority w:val="99"/>
    <w:unhideWhenUsed/>
    <w:rsid w:val="00E96E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ur">
    <w:name w:val="zur"/>
    <w:basedOn w:val="a"/>
    <w:rsid w:val="00E96E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rtresizecenter">
    <w:name w:val="smartresizecenter"/>
    <w:basedOn w:val="a"/>
    <w:rsid w:val="00E96E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E96EAC"/>
    <w:rPr>
      <w:b/>
      <w:bCs/>
    </w:rPr>
  </w:style>
  <w:style w:type="character" w:customStyle="1" w:styleId="punkt">
    <w:name w:val="punkt"/>
    <w:basedOn w:val="a0"/>
    <w:rsid w:val="00E96EAC"/>
  </w:style>
  <w:style w:type="character" w:customStyle="1" w:styleId="header-number">
    <w:name w:val="header-number"/>
    <w:basedOn w:val="a0"/>
    <w:rsid w:val="00865359"/>
  </w:style>
  <w:style w:type="paragraph" w:customStyle="1" w:styleId="wp-caption-text">
    <w:name w:val="wp-caption-text"/>
    <w:basedOn w:val="a"/>
    <w:rsid w:val="008653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865359"/>
    <w:rPr>
      <w:i/>
      <w:iCs/>
    </w:rPr>
  </w:style>
  <w:style w:type="paragraph" w:styleId="a9">
    <w:name w:val="No Spacing"/>
    <w:uiPriority w:val="1"/>
    <w:qFormat/>
    <w:rsid w:val="001B5013"/>
    <w:pPr>
      <w:spacing w:after="0" w:line="240" w:lineRule="auto"/>
    </w:pPr>
  </w:style>
  <w:style w:type="character" w:styleId="aa">
    <w:name w:val="FollowedHyperlink"/>
    <w:basedOn w:val="a0"/>
    <w:uiPriority w:val="99"/>
    <w:semiHidden/>
    <w:unhideWhenUsed/>
    <w:rsid w:val="001B5013"/>
    <w:rPr>
      <w:color w:val="800080"/>
      <w:u w:val="single"/>
    </w:rPr>
  </w:style>
  <w:style w:type="character" w:customStyle="1" w:styleId="mw-headline">
    <w:name w:val="mw-headline"/>
    <w:basedOn w:val="a0"/>
    <w:rsid w:val="001B5013"/>
  </w:style>
  <w:style w:type="character" w:customStyle="1" w:styleId="mw-editsection">
    <w:name w:val="mw-editsection"/>
    <w:basedOn w:val="a0"/>
    <w:rsid w:val="001B5013"/>
  </w:style>
  <w:style w:type="character" w:customStyle="1" w:styleId="mw-editsection-bracket">
    <w:name w:val="mw-editsection-bracket"/>
    <w:basedOn w:val="a0"/>
    <w:rsid w:val="001B5013"/>
  </w:style>
  <w:style w:type="character" w:customStyle="1" w:styleId="mw-editsection-divider">
    <w:name w:val="mw-editsection-divider"/>
    <w:basedOn w:val="a0"/>
    <w:rsid w:val="001B5013"/>
  </w:style>
  <w:style w:type="paragraph" w:styleId="ab">
    <w:name w:val="List Paragraph"/>
    <w:basedOn w:val="a"/>
    <w:uiPriority w:val="34"/>
    <w:qFormat/>
    <w:rsid w:val="00E44707"/>
    <w:pPr>
      <w:ind w:left="720"/>
      <w:contextualSpacing/>
    </w:pPr>
  </w:style>
  <w:style w:type="character" w:customStyle="1" w:styleId="40">
    <w:name w:val="Заголовок 4 Знак"/>
    <w:basedOn w:val="a0"/>
    <w:link w:val="4"/>
    <w:uiPriority w:val="9"/>
    <w:rsid w:val="00C52D34"/>
    <w:rPr>
      <w:rFonts w:asciiTheme="majorHAnsi" w:eastAsiaTheme="majorEastAsia" w:hAnsiTheme="majorHAnsi" w:cstheme="majorBidi"/>
      <w:b/>
      <w:bCs/>
      <w:i/>
      <w:iCs/>
      <w:color w:val="4F81BD" w:themeColor="accent1"/>
    </w:rPr>
  </w:style>
  <w:style w:type="character" w:customStyle="1" w:styleId="strongtxt1">
    <w:name w:val="strongtxt1"/>
    <w:basedOn w:val="a0"/>
    <w:rsid w:val="00C52D34"/>
  </w:style>
  <w:style w:type="paragraph" w:styleId="z-">
    <w:name w:val="HTML Top of Form"/>
    <w:basedOn w:val="a"/>
    <w:next w:val="a"/>
    <w:link w:val="z-0"/>
    <w:hidden/>
    <w:uiPriority w:val="99"/>
    <w:semiHidden/>
    <w:unhideWhenUsed/>
    <w:rsid w:val="00C52D3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C52D34"/>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C52D3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C52D34"/>
    <w:rPr>
      <w:rFonts w:ascii="Arial" w:eastAsia="Times New Roman" w:hAnsi="Arial" w:cs="Arial"/>
      <w:vanish/>
      <w:sz w:val="16"/>
      <w:szCs w:val="16"/>
      <w:lang w:eastAsia="ru-RU"/>
    </w:rPr>
  </w:style>
  <w:style w:type="paragraph" w:customStyle="1" w:styleId="listparagraph">
    <w:name w:val="listparagraph"/>
    <w:basedOn w:val="a"/>
    <w:rsid w:val="00642D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header"/>
    <w:basedOn w:val="a"/>
    <w:link w:val="ad"/>
    <w:uiPriority w:val="99"/>
    <w:semiHidden/>
    <w:unhideWhenUsed/>
    <w:rsid w:val="00E55BD4"/>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E55BD4"/>
  </w:style>
  <w:style w:type="paragraph" w:styleId="ae">
    <w:name w:val="footer"/>
    <w:basedOn w:val="a"/>
    <w:link w:val="af"/>
    <w:uiPriority w:val="99"/>
    <w:semiHidden/>
    <w:unhideWhenUsed/>
    <w:rsid w:val="00E55BD4"/>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E55BD4"/>
  </w:style>
</w:styles>
</file>

<file path=word/webSettings.xml><?xml version="1.0" encoding="utf-8"?>
<w:webSettings xmlns:r="http://schemas.openxmlformats.org/officeDocument/2006/relationships" xmlns:w="http://schemas.openxmlformats.org/wordprocessingml/2006/main">
  <w:divs>
    <w:div w:id="59836809">
      <w:bodyDiv w:val="1"/>
      <w:marLeft w:val="0"/>
      <w:marRight w:val="0"/>
      <w:marTop w:val="0"/>
      <w:marBottom w:val="0"/>
      <w:divBdr>
        <w:top w:val="none" w:sz="0" w:space="0" w:color="auto"/>
        <w:left w:val="none" w:sz="0" w:space="0" w:color="auto"/>
        <w:bottom w:val="none" w:sz="0" w:space="0" w:color="auto"/>
        <w:right w:val="none" w:sz="0" w:space="0" w:color="auto"/>
      </w:divBdr>
    </w:div>
    <w:div w:id="142237816">
      <w:bodyDiv w:val="1"/>
      <w:marLeft w:val="0"/>
      <w:marRight w:val="0"/>
      <w:marTop w:val="0"/>
      <w:marBottom w:val="0"/>
      <w:divBdr>
        <w:top w:val="none" w:sz="0" w:space="0" w:color="auto"/>
        <w:left w:val="none" w:sz="0" w:space="0" w:color="auto"/>
        <w:bottom w:val="none" w:sz="0" w:space="0" w:color="auto"/>
        <w:right w:val="none" w:sz="0" w:space="0" w:color="auto"/>
      </w:divBdr>
      <w:divsChild>
        <w:div w:id="28192888">
          <w:marLeft w:val="0"/>
          <w:marRight w:val="0"/>
          <w:marTop w:val="0"/>
          <w:marBottom w:val="0"/>
          <w:divBdr>
            <w:top w:val="none" w:sz="0" w:space="0" w:color="auto"/>
            <w:left w:val="none" w:sz="0" w:space="0" w:color="auto"/>
            <w:bottom w:val="none" w:sz="0" w:space="0" w:color="auto"/>
            <w:right w:val="none" w:sz="0" w:space="0" w:color="auto"/>
          </w:divBdr>
        </w:div>
      </w:divsChild>
    </w:div>
    <w:div w:id="146288479">
      <w:bodyDiv w:val="1"/>
      <w:marLeft w:val="0"/>
      <w:marRight w:val="0"/>
      <w:marTop w:val="0"/>
      <w:marBottom w:val="0"/>
      <w:divBdr>
        <w:top w:val="none" w:sz="0" w:space="0" w:color="auto"/>
        <w:left w:val="none" w:sz="0" w:space="0" w:color="auto"/>
        <w:bottom w:val="none" w:sz="0" w:space="0" w:color="auto"/>
        <w:right w:val="none" w:sz="0" w:space="0" w:color="auto"/>
      </w:divBdr>
      <w:divsChild>
        <w:div w:id="1156074738">
          <w:marLeft w:val="0"/>
          <w:marRight w:val="0"/>
          <w:marTop w:val="0"/>
          <w:marBottom w:val="0"/>
          <w:divBdr>
            <w:top w:val="none" w:sz="0" w:space="0" w:color="auto"/>
            <w:left w:val="none" w:sz="0" w:space="0" w:color="auto"/>
            <w:bottom w:val="none" w:sz="0" w:space="0" w:color="auto"/>
            <w:right w:val="none" w:sz="0" w:space="0" w:color="auto"/>
          </w:divBdr>
          <w:divsChild>
            <w:div w:id="1088235715">
              <w:marLeft w:val="0"/>
              <w:marRight w:val="0"/>
              <w:marTop w:val="0"/>
              <w:marBottom w:val="0"/>
              <w:divBdr>
                <w:top w:val="none" w:sz="0" w:space="0" w:color="auto"/>
                <w:left w:val="none" w:sz="0" w:space="0" w:color="auto"/>
                <w:bottom w:val="none" w:sz="0" w:space="0" w:color="auto"/>
                <w:right w:val="none" w:sz="0" w:space="0" w:color="auto"/>
              </w:divBdr>
            </w:div>
            <w:div w:id="1556434230">
              <w:marLeft w:val="0"/>
              <w:marRight w:val="0"/>
              <w:marTop w:val="0"/>
              <w:marBottom w:val="0"/>
              <w:divBdr>
                <w:top w:val="none" w:sz="0" w:space="0" w:color="auto"/>
                <w:left w:val="none" w:sz="0" w:space="0" w:color="auto"/>
                <w:bottom w:val="none" w:sz="0" w:space="0" w:color="auto"/>
                <w:right w:val="none" w:sz="0" w:space="0" w:color="auto"/>
              </w:divBdr>
            </w:div>
            <w:div w:id="560673970">
              <w:marLeft w:val="0"/>
              <w:marRight w:val="0"/>
              <w:marTop w:val="0"/>
              <w:marBottom w:val="0"/>
              <w:divBdr>
                <w:top w:val="none" w:sz="0" w:space="0" w:color="auto"/>
                <w:left w:val="none" w:sz="0" w:space="0" w:color="auto"/>
                <w:bottom w:val="none" w:sz="0" w:space="0" w:color="auto"/>
                <w:right w:val="none" w:sz="0" w:space="0" w:color="auto"/>
              </w:divBdr>
            </w:div>
            <w:div w:id="643243387">
              <w:marLeft w:val="0"/>
              <w:marRight w:val="0"/>
              <w:marTop w:val="0"/>
              <w:marBottom w:val="0"/>
              <w:divBdr>
                <w:top w:val="inset" w:sz="2" w:space="0" w:color="auto"/>
                <w:left w:val="inset" w:sz="2" w:space="1" w:color="auto"/>
                <w:bottom w:val="inset" w:sz="2" w:space="0" w:color="auto"/>
                <w:right w:val="inset" w:sz="2" w:space="1" w:color="auto"/>
              </w:divBdr>
            </w:div>
            <w:div w:id="1234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8886">
      <w:bodyDiv w:val="1"/>
      <w:marLeft w:val="0"/>
      <w:marRight w:val="0"/>
      <w:marTop w:val="0"/>
      <w:marBottom w:val="0"/>
      <w:divBdr>
        <w:top w:val="none" w:sz="0" w:space="0" w:color="auto"/>
        <w:left w:val="none" w:sz="0" w:space="0" w:color="auto"/>
        <w:bottom w:val="none" w:sz="0" w:space="0" w:color="auto"/>
        <w:right w:val="none" w:sz="0" w:space="0" w:color="auto"/>
      </w:divBdr>
      <w:divsChild>
        <w:div w:id="1705205543">
          <w:marLeft w:val="0"/>
          <w:marRight w:val="0"/>
          <w:marTop w:val="0"/>
          <w:marBottom w:val="0"/>
          <w:divBdr>
            <w:top w:val="none" w:sz="0" w:space="0" w:color="auto"/>
            <w:left w:val="none" w:sz="0" w:space="0" w:color="auto"/>
            <w:bottom w:val="none" w:sz="0" w:space="0" w:color="auto"/>
            <w:right w:val="none" w:sz="0" w:space="0" w:color="auto"/>
          </w:divBdr>
          <w:divsChild>
            <w:div w:id="1134837025">
              <w:marLeft w:val="33"/>
              <w:marRight w:val="33"/>
              <w:marTop w:val="33"/>
              <w:marBottom w:val="33"/>
              <w:divBdr>
                <w:top w:val="single" w:sz="6" w:space="0" w:color="C8CCD1"/>
                <w:left w:val="single" w:sz="6" w:space="0" w:color="C8CCD1"/>
                <w:bottom w:val="single" w:sz="6" w:space="0" w:color="C8CCD1"/>
                <w:right w:val="single" w:sz="6" w:space="0" w:color="C8CCD1"/>
              </w:divBdr>
              <w:divsChild>
                <w:div w:id="1020467690">
                  <w:marLeft w:val="0"/>
                  <w:marRight w:val="0"/>
                  <w:marTop w:val="251"/>
                  <w:marBottom w:val="251"/>
                  <w:divBdr>
                    <w:top w:val="none" w:sz="0" w:space="0" w:color="auto"/>
                    <w:left w:val="none" w:sz="0" w:space="0" w:color="auto"/>
                    <w:bottom w:val="none" w:sz="0" w:space="0" w:color="auto"/>
                    <w:right w:val="none" w:sz="0" w:space="0" w:color="auto"/>
                  </w:divBdr>
                </w:div>
              </w:divsChild>
            </w:div>
            <w:div w:id="976102495">
              <w:marLeft w:val="0"/>
              <w:marRight w:val="0"/>
              <w:marTop w:val="0"/>
              <w:marBottom w:val="0"/>
              <w:divBdr>
                <w:top w:val="none" w:sz="0" w:space="0" w:color="auto"/>
                <w:left w:val="none" w:sz="0" w:space="0" w:color="auto"/>
                <w:bottom w:val="none" w:sz="0" w:space="0" w:color="auto"/>
                <w:right w:val="none" w:sz="0" w:space="0" w:color="auto"/>
              </w:divBdr>
            </w:div>
          </w:divsChild>
        </w:div>
        <w:div w:id="1227574226">
          <w:marLeft w:val="0"/>
          <w:marRight w:val="0"/>
          <w:marTop w:val="0"/>
          <w:marBottom w:val="0"/>
          <w:divBdr>
            <w:top w:val="none" w:sz="0" w:space="0" w:color="auto"/>
            <w:left w:val="none" w:sz="0" w:space="0" w:color="auto"/>
            <w:bottom w:val="none" w:sz="0" w:space="0" w:color="auto"/>
            <w:right w:val="none" w:sz="0" w:space="0" w:color="auto"/>
          </w:divBdr>
          <w:divsChild>
            <w:div w:id="956252668">
              <w:marLeft w:val="33"/>
              <w:marRight w:val="33"/>
              <w:marTop w:val="33"/>
              <w:marBottom w:val="33"/>
              <w:divBdr>
                <w:top w:val="single" w:sz="6" w:space="0" w:color="C8CCD1"/>
                <w:left w:val="single" w:sz="6" w:space="0" w:color="C8CCD1"/>
                <w:bottom w:val="single" w:sz="6" w:space="0" w:color="C8CCD1"/>
                <w:right w:val="single" w:sz="6" w:space="0" w:color="C8CCD1"/>
              </w:divBdr>
              <w:divsChild>
                <w:div w:id="233707059">
                  <w:marLeft w:val="0"/>
                  <w:marRight w:val="0"/>
                  <w:marTop w:val="569"/>
                  <w:marBottom w:val="569"/>
                  <w:divBdr>
                    <w:top w:val="none" w:sz="0" w:space="0" w:color="auto"/>
                    <w:left w:val="none" w:sz="0" w:space="0" w:color="auto"/>
                    <w:bottom w:val="none" w:sz="0" w:space="0" w:color="auto"/>
                    <w:right w:val="none" w:sz="0" w:space="0" w:color="auto"/>
                  </w:divBdr>
                </w:div>
              </w:divsChild>
            </w:div>
            <w:div w:id="2065332755">
              <w:marLeft w:val="0"/>
              <w:marRight w:val="0"/>
              <w:marTop w:val="0"/>
              <w:marBottom w:val="0"/>
              <w:divBdr>
                <w:top w:val="none" w:sz="0" w:space="0" w:color="auto"/>
                <w:left w:val="none" w:sz="0" w:space="0" w:color="auto"/>
                <w:bottom w:val="none" w:sz="0" w:space="0" w:color="auto"/>
                <w:right w:val="none" w:sz="0" w:space="0" w:color="auto"/>
              </w:divBdr>
            </w:div>
          </w:divsChild>
        </w:div>
        <w:div w:id="1591701131">
          <w:marLeft w:val="0"/>
          <w:marRight w:val="0"/>
          <w:marTop w:val="0"/>
          <w:marBottom w:val="0"/>
          <w:divBdr>
            <w:top w:val="none" w:sz="0" w:space="0" w:color="auto"/>
            <w:left w:val="none" w:sz="0" w:space="0" w:color="auto"/>
            <w:bottom w:val="none" w:sz="0" w:space="0" w:color="auto"/>
            <w:right w:val="none" w:sz="0" w:space="0" w:color="auto"/>
          </w:divBdr>
          <w:divsChild>
            <w:div w:id="1924483045">
              <w:marLeft w:val="33"/>
              <w:marRight w:val="33"/>
              <w:marTop w:val="33"/>
              <w:marBottom w:val="33"/>
              <w:divBdr>
                <w:top w:val="single" w:sz="6" w:space="0" w:color="C8CCD1"/>
                <w:left w:val="single" w:sz="6" w:space="0" w:color="C8CCD1"/>
                <w:bottom w:val="single" w:sz="6" w:space="0" w:color="C8CCD1"/>
                <w:right w:val="single" w:sz="6" w:space="0" w:color="C8CCD1"/>
              </w:divBdr>
              <w:divsChild>
                <w:div w:id="1222398688">
                  <w:marLeft w:val="0"/>
                  <w:marRight w:val="0"/>
                  <w:marTop w:val="494"/>
                  <w:marBottom w:val="494"/>
                  <w:divBdr>
                    <w:top w:val="none" w:sz="0" w:space="0" w:color="auto"/>
                    <w:left w:val="none" w:sz="0" w:space="0" w:color="auto"/>
                    <w:bottom w:val="none" w:sz="0" w:space="0" w:color="auto"/>
                    <w:right w:val="none" w:sz="0" w:space="0" w:color="auto"/>
                  </w:divBdr>
                </w:div>
              </w:divsChild>
            </w:div>
            <w:div w:id="1124152309">
              <w:marLeft w:val="0"/>
              <w:marRight w:val="0"/>
              <w:marTop w:val="0"/>
              <w:marBottom w:val="0"/>
              <w:divBdr>
                <w:top w:val="none" w:sz="0" w:space="0" w:color="auto"/>
                <w:left w:val="none" w:sz="0" w:space="0" w:color="auto"/>
                <w:bottom w:val="none" w:sz="0" w:space="0" w:color="auto"/>
                <w:right w:val="none" w:sz="0" w:space="0" w:color="auto"/>
              </w:divBdr>
            </w:div>
          </w:divsChild>
        </w:div>
        <w:div w:id="995230259">
          <w:marLeft w:val="0"/>
          <w:marRight w:val="0"/>
          <w:marTop w:val="0"/>
          <w:marBottom w:val="0"/>
          <w:divBdr>
            <w:top w:val="none" w:sz="0" w:space="0" w:color="auto"/>
            <w:left w:val="none" w:sz="0" w:space="0" w:color="auto"/>
            <w:bottom w:val="none" w:sz="0" w:space="0" w:color="auto"/>
            <w:right w:val="none" w:sz="0" w:space="0" w:color="auto"/>
          </w:divBdr>
          <w:divsChild>
            <w:div w:id="2119788464">
              <w:marLeft w:val="33"/>
              <w:marRight w:val="33"/>
              <w:marTop w:val="33"/>
              <w:marBottom w:val="33"/>
              <w:divBdr>
                <w:top w:val="single" w:sz="6" w:space="0" w:color="C8CCD1"/>
                <w:left w:val="single" w:sz="6" w:space="0" w:color="C8CCD1"/>
                <w:bottom w:val="single" w:sz="6" w:space="0" w:color="C8CCD1"/>
                <w:right w:val="single" w:sz="6" w:space="0" w:color="C8CCD1"/>
              </w:divBdr>
              <w:divsChild>
                <w:div w:id="14625214">
                  <w:marLeft w:val="0"/>
                  <w:marRight w:val="0"/>
                  <w:marTop w:val="544"/>
                  <w:marBottom w:val="544"/>
                  <w:divBdr>
                    <w:top w:val="none" w:sz="0" w:space="0" w:color="auto"/>
                    <w:left w:val="none" w:sz="0" w:space="0" w:color="auto"/>
                    <w:bottom w:val="none" w:sz="0" w:space="0" w:color="auto"/>
                    <w:right w:val="none" w:sz="0" w:space="0" w:color="auto"/>
                  </w:divBdr>
                </w:div>
              </w:divsChild>
            </w:div>
            <w:div w:id="2123449213">
              <w:marLeft w:val="0"/>
              <w:marRight w:val="0"/>
              <w:marTop w:val="0"/>
              <w:marBottom w:val="0"/>
              <w:divBdr>
                <w:top w:val="none" w:sz="0" w:space="0" w:color="auto"/>
                <w:left w:val="none" w:sz="0" w:space="0" w:color="auto"/>
                <w:bottom w:val="none" w:sz="0" w:space="0" w:color="auto"/>
                <w:right w:val="none" w:sz="0" w:space="0" w:color="auto"/>
              </w:divBdr>
            </w:div>
          </w:divsChild>
        </w:div>
        <w:div w:id="1788356916">
          <w:marLeft w:val="0"/>
          <w:marRight w:val="0"/>
          <w:marTop w:val="0"/>
          <w:marBottom w:val="0"/>
          <w:divBdr>
            <w:top w:val="none" w:sz="0" w:space="0" w:color="auto"/>
            <w:left w:val="none" w:sz="0" w:space="0" w:color="auto"/>
            <w:bottom w:val="none" w:sz="0" w:space="0" w:color="auto"/>
            <w:right w:val="none" w:sz="0" w:space="0" w:color="auto"/>
          </w:divBdr>
          <w:divsChild>
            <w:div w:id="1279920315">
              <w:marLeft w:val="33"/>
              <w:marRight w:val="33"/>
              <w:marTop w:val="33"/>
              <w:marBottom w:val="33"/>
              <w:divBdr>
                <w:top w:val="single" w:sz="6" w:space="0" w:color="C8CCD1"/>
                <w:left w:val="single" w:sz="6" w:space="0" w:color="C8CCD1"/>
                <w:bottom w:val="single" w:sz="6" w:space="0" w:color="C8CCD1"/>
                <w:right w:val="single" w:sz="6" w:space="0" w:color="C8CCD1"/>
              </w:divBdr>
              <w:divsChild>
                <w:div w:id="1843859786">
                  <w:marLeft w:val="0"/>
                  <w:marRight w:val="0"/>
                  <w:marTop w:val="502"/>
                  <w:marBottom w:val="502"/>
                  <w:divBdr>
                    <w:top w:val="none" w:sz="0" w:space="0" w:color="auto"/>
                    <w:left w:val="none" w:sz="0" w:space="0" w:color="auto"/>
                    <w:bottom w:val="none" w:sz="0" w:space="0" w:color="auto"/>
                    <w:right w:val="none" w:sz="0" w:space="0" w:color="auto"/>
                  </w:divBdr>
                </w:div>
              </w:divsChild>
            </w:div>
            <w:div w:id="1746799016">
              <w:marLeft w:val="0"/>
              <w:marRight w:val="0"/>
              <w:marTop w:val="0"/>
              <w:marBottom w:val="0"/>
              <w:divBdr>
                <w:top w:val="none" w:sz="0" w:space="0" w:color="auto"/>
                <w:left w:val="none" w:sz="0" w:space="0" w:color="auto"/>
                <w:bottom w:val="none" w:sz="0" w:space="0" w:color="auto"/>
                <w:right w:val="none" w:sz="0" w:space="0" w:color="auto"/>
              </w:divBdr>
            </w:div>
          </w:divsChild>
        </w:div>
        <w:div w:id="2144343677">
          <w:marLeft w:val="0"/>
          <w:marRight w:val="0"/>
          <w:marTop w:val="0"/>
          <w:marBottom w:val="0"/>
          <w:divBdr>
            <w:top w:val="none" w:sz="0" w:space="0" w:color="auto"/>
            <w:left w:val="none" w:sz="0" w:space="0" w:color="auto"/>
            <w:bottom w:val="none" w:sz="0" w:space="0" w:color="auto"/>
            <w:right w:val="none" w:sz="0" w:space="0" w:color="auto"/>
          </w:divBdr>
          <w:divsChild>
            <w:div w:id="964116358">
              <w:marLeft w:val="33"/>
              <w:marRight w:val="33"/>
              <w:marTop w:val="33"/>
              <w:marBottom w:val="33"/>
              <w:divBdr>
                <w:top w:val="single" w:sz="6" w:space="0" w:color="C8CCD1"/>
                <w:left w:val="single" w:sz="6" w:space="0" w:color="C8CCD1"/>
                <w:bottom w:val="single" w:sz="6" w:space="0" w:color="C8CCD1"/>
                <w:right w:val="single" w:sz="6" w:space="0" w:color="C8CCD1"/>
              </w:divBdr>
              <w:divsChild>
                <w:div w:id="1698701599">
                  <w:marLeft w:val="0"/>
                  <w:marRight w:val="0"/>
                  <w:marTop w:val="611"/>
                  <w:marBottom w:val="611"/>
                  <w:divBdr>
                    <w:top w:val="none" w:sz="0" w:space="0" w:color="auto"/>
                    <w:left w:val="none" w:sz="0" w:space="0" w:color="auto"/>
                    <w:bottom w:val="none" w:sz="0" w:space="0" w:color="auto"/>
                    <w:right w:val="none" w:sz="0" w:space="0" w:color="auto"/>
                  </w:divBdr>
                </w:div>
              </w:divsChild>
            </w:div>
            <w:div w:id="97139055">
              <w:marLeft w:val="0"/>
              <w:marRight w:val="0"/>
              <w:marTop w:val="0"/>
              <w:marBottom w:val="0"/>
              <w:divBdr>
                <w:top w:val="none" w:sz="0" w:space="0" w:color="auto"/>
                <w:left w:val="none" w:sz="0" w:space="0" w:color="auto"/>
                <w:bottom w:val="none" w:sz="0" w:space="0" w:color="auto"/>
                <w:right w:val="none" w:sz="0" w:space="0" w:color="auto"/>
              </w:divBdr>
            </w:div>
          </w:divsChild>
        </w:div>
        <w:div w:id="1708531632">
          <w:marLeft w:val="0"/>
          <w:marRight w:val="0"/>
          <w:marTop w:val="0"/>
          <w:marBottom w:val="0"/>
          <w:divBdr>
            <w:top w:val="none" w:sz="0" w:space="0" w:color="auto"/>
            <w:left w:val="none" w:sz="0" w:space="0" w:color="auto"/>
            <w:bottom w:val="none" w:sz="0" w:space="0" w:color="auto"/>
            <w:right w:val="none" w:sz="0" w:space="0" w:color="auto"/>
          </w:divBdr>
          <w:divsChild>
            <w:div w:id="1142037190">
              <w:marLeft w:val="33"/>
              <w:marRight w:val="33"/>
              <w:marTop w:val="33"/>
              <w:marBottom w:val="33"/>
              <w:divBdr>
                <w:top w:val="single" w:sz="6" w:space="0" w:color="C8CCD1"/>
                <w:left w:val="single" w:sz="6" w:space="0" w:color="C8CCD1"/>
                <w:bottom w:val="single" w:sz="6" w:space="0" w:color="C8CCD1"/>
                <w:right w:val="single" w:sz="6" w:space="0" w:color="C8CCD1"/>
              </w:divBdr>
              <w:divsChild>
                <w:div w:id="278996046">
                  <w:marLeft w:val="0"/>
                  <w:marRight w:val="0"/>
                  <w:marTop w:val="251"/>
                  <w:marBottom w:val="251"/>
                  <w:divBdr>
                    <w:top w:val="none" w:sz="0" w:space="0" w:color="auto"/>
                    <w:left w:val="none" w:sz="0" w:space="0" w:color="auto"/>
                    <w:bottom w:val="none" w:sz="0" w:space="0" w:color="auto"/>
                    <w:right w:val="none" w:sz="0" w:space="0" w:color="auto"/>
                  </w:divBdr>
                </w:div>
              </w:divsChild>
            </w:div>
            <w:div w:id="1029992999">
              <w:marLeft w:val="0"/>
              <w:marRight w:val="0"/>
              <w:marTop w:val="0"/>
              <w:marBottom w:val="0"/>
              <w:divBdr>
                <w:top w:val="none" w:sz="0" w:space="0" w:color="auto"/>
                <w:left w:val="none" w:sz="0" w:space="0" w:color="auto"/>
                <w:bottom w:val="none" w:sz="0" w:space="0" w:color="auto"/>
                <w:right w:val="none" w:sz="0" w:space="0" w:color="auto"/>
              </w:divBdr>
            </w:div>
          </w:divsChild>
        </w:div>
        <w:div w:id="595137755">
          <w:marLeft w:val="0"/>
          <w:marRight w:val="0"/>
          <w:marTop w:val="0"/>
          <w:marBottom w:val="0"/>
          <w:divBdr>
            <w:top w:val="none" w:sz="0" w:space="0" w:color="auto"/>
            <w:left w:val="none" w:sz="0" w:space="0" w:color="auto"/>
            <w:bottom w:val="none" w:sz="0" w:space="0" w:color="auto"/>
            <w:right w:val="none" w:sz="0" w:space="0" w:color="auto"/>
          </w:divBdr>
          <w:divsChild>
            <w:div w:id="1050879381">
              <w:marLeft w:val="33"/>
              <w:marRight w:val="33"/>
              <w:marTop w:val="33"/>
              <w:marBottom w:val="33"/>
              <w:divBdr>
                <w:top w:val="single" w:sz="6" w:space="0" w:color="C8CCD1"/>
                <w:left w:val="single" w:sz="6" w:space="0" w:color="C8CCD1"/>
                <w:bottom w:val="single" w:sz="6" w:space="0" w:color="C8CCD1"/>
                <w:right w:val="single" w:sz="6" w:space="0" w:color="C8CCD1"/>
              </w:divBdr>
              <w:divsChild>
                <w:div w:id="623538382">
                  <w:marLeft w:val="0"/>
                  <w:marRight w:val="0"/>
                  <w:marTop w:val="536"/>
                  <w:marBottom w:val="536"/>
                  <w:divBdr>
                    <w:top w:val="none" w:sz="0" w:space="0" w:color="auto"/>
                    <w:left w:val="none" w:sz="0" w:space="0" w:color="auto"/>
                    <w:bottom w:val="none" w:sz="0" w:space="0" w:color="auto"/>
                    <w:right w:val="none" w:sz="0" w:space="0" w:color="auto"/>
                  </w:divBdr>
                </w:div>
              </w:divsChild>
            </w:div>
            <w:div w:id="1743723479">
              <w:marLeft w:val="0"/>
              <w:marRight w:val="0"/>
              <w:marTop w:val="0"/>
              <w:marBottom w:val="0"/>
              <w:divBdr>
                <w:top w:val="none" w:sz="0" w:space="0" w:color="auto"/>
                <w:left w:val="none" w:sz="0" w:space="0" w:color="auto"/>
                <w:bottom w:val="none" w:sz="0" w:space="0" w:color="auto"/>
                <w:right w:val="none" w:sz="0" w:space="0" w:color="auto"/>
              </w:divBdr>
            </w:div>
          </w:divsChild>
        </w:div>
        <w:div w:id="2141653927">
          <w:marLeft w:val="0"/>
          <w:marRight w:val="0"/>
          <w:marTop w:val="0"/>
          <w:marBottom w:val="0"/>
          <w:divBdr>
            <w:top w:val="none" w:sz="0" w:space="0" w:color="auto"/>
            <w:left w:val="none" w:sz="0" w:space="0" w:color="auto"/>
            <w:bottom w:val="none" w:sz="0" w:space="0" w:color="auto"/>
            <w:right w:val="none" w:sz="0" w:space="0" w:color="auto"/>
          </w:divBdr>
          <w:divsChild>
            <w:div w:id="1662388613">
              <w:marLeft w:val="33"/>
              <w:marRight w:val="33"/>
              <w:marTop w:val="33"/>
              <w:marBottom w:val="33"/>
              <w:divBdr>
                <w:top w:val="single" w:sz="6" w:space="0" w:color="C8CCD1"/>
                <w:left w:val="single" w:sz="6" w:space="0" w:color="C8CCD1"/>
                <w:bottom w:val="single" w:sz="6" w:space="0" w:color="C8CCD1"/>
                <w:right w:val="single" w:sz="6" w:space="0" w:color="C8CCD1"/>
              </w:divBdr>
              <w:divsChild>
                <w:div w:id="718743420">
                  <w:marLeft w:val="0"/>
                  <w:marRight w:val="0"/>
                  <w:marTop w:val="251"/>
                  <w:marBottom w:val="251"/>
                  <w:divBdr>
                    <w:top w:val="none" w:sz="0" w:space="0" w:color="auto"/>
                    <w:left w:val="none" w:sz="0" w:space="0" w:color="auto"/>
                    <w:bottom w:val="none" w:sz="0" w:space="0" w:color="auto"/>
                    <w:right w:val="none" w:sz="0" w:space="0" w:color="auto"/>
                  </w:divBdr>
                </w:div>
              </w:divsChild>
            </w:div>
            <w:div w:id="1231967698">
              <w:marLeft w:val="0"/>
              <w:marRight w:val="0"/>
              <w:marTop w:val="0"/>
              <w:marBottom w:val="0"/>
              <w:divBdr>
                <w:top w:val="none" w:sz="0" w:space="0" w:color="auto"/>
                <w:left w:val="none" w:sz="0" w:space="0" w:color="auto"/>
                <w:bottom w:val="none" w:sz="0" w:space="0" w:color="auto"/>
                <w:right w:val="none" w:sz="0" w:space="0" w:color="auto"/>
              </w:divBdr>
            </w:div>
          </w:divsChild>
        </w:div>
        <w:div w:id="885143187">
          <w:marLeft w:val="0"/>
          <w:marRight w:val="0"/>
          <w:marTop w:val="0"/>
          <w:marBottom w:val="0"/>
          <w:divBdr>
            <w:top w:val="none" w:sz="0" w:space="0" w:color="auto"/>
            <w:left w:val="none" w:sz="0" w:space="0" w:color="auto"/>
            <w:bottom w:val="none" w:sz="0" w:space="0" w:color="auto"/>
            <w:right w:val="none" w:sz="0" w:space="0" w:color="auto"/>
          </w:divBdr>
          <w:divsChild>
            <w:div w:id="121507727">
              <w:marLeft w:val="33"/>
              <w:marRight w:val="33"/>
              <w:marTop w:val="33"/>
              <w:marBottom w:val="33"/>
              <w:divBdr>
                <w:top w:val="single" w:sz="6" w:space="0" w:color="C8CCD1"/>
                <w:left w:val="single" w:sz="6" w:space="0" w:color="C8CCD1"/>
                <w:bottom w:val="single" w:sz="6" w:space="0" w:color="C8CCD1"/>
                <w:right w:val="single" w:sz="6" w:space="0" w:color="C8CCD1"/>
              </w:divBdr>
              <w:divsChild>
                <w:div w:id="1153645315">
                  <w:marLeft w:val="0"/>
                  <w:marRight w:val="0"/>
                  <w:marTop w:val="544"/>
                  <w:marBottom w:val="544"/>
                  <w:divBdr>
                    <w:top w:val="none" w:sz="0" w:space="0" w:color="auto"/>
                    <w:left w:val="none" w:sz="0" w:space="0" w:color="auto"/>
                    <w:bottom w:val="none" w:sz="0" w:space="0" w:color="auto"/>
                    <w:right w:val="none" w:sz="0" w:space="0" w:color="auto"/>
                  </w:divBdr>
                </w:div>
              </w:divsChild>
            </w:div>
            <w:div w:id="1546211432">
              <w:marLeft w:val="0"/>
              <w:marRight w:val="0"/>
              <w:marTop w:val="0"/>
              <w:marBottom w:val="0"/>
              <w:divBdr>
                <w:top w:val="none" w:sz="0" w:space="0" w:color="auto"/>
                <w:left w:val="none" w:sz="0" w:space="0" w:color="auto"/>
                <w:bottom w:val="none" w:sz="0" w:space="0" w:color="auto"/>
                <w:right w:val="none" w:sz="0" w:space="0" w:color="auto"/>
              </w:divBdr>
            </w:div>
          </w:divsChild>
        </w:div>
        <w:div w:id="83502159">
          <w:marLeft w:val="0"/>
          <w:marRight w:val="0"/>
          <w:marTop w:val="0"/>
          <w:marBottom w:val="0"/>
          <w:divBdr>
            <w:top w:val="none" w:sz="0" w:space="0" w:color="auto"/>
            <w:left w:val="none" w:sz="0" w:space="0" w:color="auto"/>
            <w:bottom w:val="none" w:sz="0" w:space="0" w:color="auto"/>
            <w:right w:val="none" w:sz="0" w:space="0" w:color="auto"/>
          </w:divBdr>
          <w:divsChild>
            <w:div w:id="1021123040">
              <w:marLeft w:val="33"/>
              <w:marRight w:val="33"/>
              <w:marTop w:val="33"/>
              <w:marBottom w:val="33"/>
              <w:divBdr>
                <w:top w:val="single" w:sz="6" w:space="0" w:color="C8CCD1"/>
                <w:left w:val="single" w:sz="6" w:space="0" w:color="C8CCD1"/>
                <w:bottom w:val="single" w:sz="6" w:space="0" w:color="C8CCD1"/>
                <w:right w:val="single" w:sz="6" w:space="0" w:color="C8CCD1"/>
              </w:divBdr>
              <w:divsChild>
                <w:div w:id="2009014623">
                  <w:marLeft w:val="0"/>
                  <w:marRight w:val="0"/>
                  <w:marTop w:val="586"/>
                  <w:marBottom w:val="586"/>
                  <w:divBdr>
                    <w:top w:val="none" w:sz="0" w:space="0" w:color="auto"/>
                    <w:left w:val="none" w:sz="0" w:space="0" w:color="auto"/>
                    <w:bottom w:val="none" w:sz="0" w:space="0" w:color="auto"/>
                    <w:right w:val="none" w:sz="0" w:space="0" w:color="auto"/>
                  </w:divBdr>
                </w:div>
              </w:divsChild>
            </w:div>
            <w:div w:id="648679232">
              <w:marLeft w:val="0"/>
              <w:marRight w:val="0"/>
              <w:marTop w:val="0"/>
              <w:marBottom w:val="0"/>
              <w:divBdr>
                <w:top w:val="none" w:sz="0" w:space="0" w:color="auto"/>
                <w:left w:val="none" w:sz="0" w:space="0" w:color="auto"/>
                <w:bottom w:val="none" w:sz="0" w:space="0" w:color="auto"/>
                <w:right w:val="none" w:sz="0" w:space="0" w:color="auto"/>
              </w:divBdr>
            </w:div>
          </w:divsChild>
        </w:div>
        <w:div w:id="853686450">
          <w:marLeft w:val="0"/>
          <w:marRight w:val="0"/>
          <w:marTop w:val="0"/>
          <w:marBottom w:val="0"/>
          <w:divBdr>
            <w:top w:val="none" w:sz="0" w:space="0" w:color="auto"/>
            <w:left w:val="none" w:sz="0" w:space="0" w:color="auto"/>
            <w:bottom w:val="none" w:sz="0" w:space="0" w:color="auto"/>
            <w:right w:val="none" w:sz="0" w:space="0" w:color="auto"/>
          </w:divBdr>
          <w:divsChild>
            <w:div w:id="1216896939">
              <w:marLeft w:val="33"/>
              <w:marRight w:val="33"/>
              <w:marTop w:val="33"/>
              <w:marBottom w:val="33"/>
              <w:divBdr>
                <w:top w:val="single" w:sz="6" w:space="0" w:color="C8CCD1"/>
                <w:left w:val="single" w:sz="6" w:space="0" w:color="C8CCD1"/>
                <w:bottom w:val="single" w:sz="6" w:space="0" w:color="C8CCD1"/>
                <w:right w:val="single" w:sz="6" w:space="0" w:color="C8CCD1"/>
              </w:divBdr>
              <w:divsChild>
                <w:div w:id="1828663311">
                  <w:marLeft w:val="0"/>
                  <w:marRight w:val="0"/>
                  <w:marTop w:val="419"/>
                  <w:marBottom w:val="419"/>
                  <w:divBdr>
                    <w:top w:val="none" w:sz="0" w:space="0" w:color="auto"/>
                    <w:left w:val="none" w:sz="0" w:space="0" w:color="auto"/>
                    <w:bottom w:val="none" w:sz="0" w:space="0" w:color="auto"/>
                    <w:right w:val="none" w:sz="0" w:space="0" w:color="auto"/>
                  </w:divBdr>
                </w:div>
              </w:divsChild>
            </w:div>
            <w:div w:id="946887854">
              <w:marLeft w:val="0"/>
              <w:marRight w:val="0"/>
              <w:marTop w:val="0"/>
              <w:marBottom w:val="0"/>
              <w:divBdr>
                <w:top w:val="none" w:sz="0" w:space="0" w:color="auto"/>
                <w:left w:val="none" w:sz="0" w:space="0" w:color="auto"/>
                <w:bottom w:val="none" w:sz="0" w:space="0" w:color="auto"/>
                <w:right w:val="none" w:sz="0" w:space="0" w:color="auto"/>
              </w:divBdr>
            </w:div>
          </w:divsChild>
        </w:div>
        <w:div w:id="1611472557">
          <w:marLeft w:val="336"/>
          <w:marRight w:val="0"/>
          <w:marTop w:val="120"/>
          <w:marBottom w:val="192"/>
          <w:divBdr>
            <w:top w:val="none" w:sz="0" w:space="0" w:color="auto"/>
            <w:left w:val="none" w:sz="0" w:space="0" w:color="auto"/>
            <w:bottom w:val="none" w:sz="0" w:space="0" w:color="auto"/>
            <w:right w:val="none" w:sz="0" w:space="0" w:color="auto"/>
          </w:divBdr>
          <w:divsChild>
            <w:div w:id="1152452714">
              <w:marLeft w:val="0"/>
              <w:marRight w:val="0"/>
              <w:marTop w:val="0"/>
              <w:marBottom w:val="0"/>
              <w:divBdr>
                <w:top w:val="single" w:sz="6" w:space="3" w:color="C8CCD1"/>
                <w:left w:val="single" w:sz="6" w:space="3" w:color="C8CCD1"/>
                <w:bottom w:val="single" w:sz="6" w:space="3" w:color="C8CCD1"/>
                <w:right w:val="single" w:sz="6" w:space="3" w:color="C8CCD1"/>
              </w:divBdr>
            </w:div>
          </w:divsChild>
        </w:div>
        <w:div w:id="250703116">
          <w:marLeft w:val="0"/>
          <w:marRight w:val="0"/>
          <w:marTop w:val="0"/>
          <w:marBottom w:val="0"/>
          <w:divBdr>
            <w:top w:val="none" w:sz="0" w:space="0" w:color="auto"/>
            <w:left w:val="none" w:sz="0" w:space="0" w:color="auto"/>
            <w:bottom w:val="none" w:sz="0" w:space="0" w:color="auto"/>
            <w:right w:val="none" w:sz="0" w:space="0" w:color="auto"/>
          </w:divBdr>
          <w:divsChild>
            <w:div w:id="1474910032">
              <w:marLeft w:val="33"/>
              <w:marRight w:val="33"/>
              <w:marTop w:val="33"/>
              <w:marBottom w:val="33"/>
              <w:divBdr>
                <w:top w:val="single" w:sz="6" w:space="0" w:color="C8CCD1"/>
                <w:left w:val="single" w:sz="6" w:space="0" w:color="C8CCD1"/>
                <w:bottom w:val="single" w:sz="6" w:space="0" w:color="C8CCD1"/>
                <w:right w:val="single" w:sz="6" w:space="0" w:color="C8CCD1"/>
              </w:divBdr>
              <w:divsChild>
                <w:div w:id="1544244669">
                  <w:marLeft w:val="0"/>
                  <w:marRight w:val="0"/>
                  <w:marTop w:val="519"/>
                  <w:marBottom w:val="519"/>
                  <w:divBdr>
                    <w:top w:val="none" w:sz="0" w:space="0" w:color="auto"/>
                    <w:left w:val="none" w:sz="0" w:space="0" w:color="auto"/>
                    <w:bottom w:val="none" w:sz="0" w:space="0" w:color="auto"/>
                    <w:right w:val="none" w:sz="0" w:space="0" w:color="auto"/>
                  </w:divBdr>
                </w:div>
              </w:divsChild>
            </w:div>
            <w:div w:id="1228691309">
              <w:marLeft w:val="0"/>
              <w:marRight w:val="0"/>
              <w:marTop w:val="0"/>
              <w:marBottom w:val="0"/>
              <w:divBdr>
                <w:top w:val="none" w:sz="0" w:space="0" w:color="auto"/>
                <w:left w:val="none" w:sz="0" w:space="0" w:color="auto"/>
                <w:bottom w:val="none" w:sz="0" w:space="0" w:color="auto"/>
                <w:right w:val="none" w:sz="0" w:space="0" w:color="auto"/>
              </w:divBdr>
            </w:div>
          </w:divsChild>
        </w:div>
        <w:div w:id="1605070015">
          <w:marLeft w:val="0"/>
          <w:marRight w:val="0"/>
          <w:marTop w:val="0"/>
          <w:marBottom w:val="0"/>
          <w:divBdr>
            <w:top w:val="none" w:sz="0" w:space="0" w:color="auto"/>
            <w:left w:val="none" w:sz="0" w:space="0" w:color="auto"/>
            <w:bottom w:val="none" w:sz="0" w:space="0" w:color="auto"/>
            <w:right w:val="none" w:sz="0" w:space="0" w:color="auto"/>
          </w:divBdr>
          <w:divsChild>
            <w:div w:id="1338920290">
              <w:marLeft w:val="33"/>
              <w:marRight w:val="33"/>
              <w:marTop w:val="33"/>
              <w:marBottom w:val="33"/>
              <w:divBdr>
                <w:top w:val="single" w:sz="6" w:space="0" w:color="C8CCD1"/>
                <w:left w:val="single" w:sz="6" w:space="0" w:color="C8CCD1"/>
                <w:bottom w:val="single" w:sz="6" w:space="0" w:color="C8CCD1"/>
                <w:right w:val="single" w:sz="6" w:space="0" w:color="C8CCD1"/>
              </w:divBdr>
              <w:divsChild>
                <w:div w:id="234708570">
                  <w:marLeft w:val="0"/>
                  <w:marRight w:val="0"/>
                  <w:marTop w:val="251"/>
                  <w:marBottom w:val="251"/>
                  <w:divBdr>
                    <w:top w:val="none" w:sz="0" w:space="0" w:color="auto"/>
                    <w:left w:val="none" w:sz="0" w:space="0" w:color="auto"/>
                    <w:bottom w:val="none" w:sz="0" w:space="0" w:color="auto"/>
                    <w:right w:val="none" w:sz="0" w:space="0" w:color="auto"/>
                  </w:divBdr>
                </w:div>
              </w:divsChild>
            </w:div>
            <w:div w:id="1456407178">
              <w:marLeft w:val="0"/>
              <w:marRight w:val="0"/>
              <w:marTop w:val="0"/>
              <w:marBottom w:val="0"/>
              <w:divBdr>
                <w:top w:val="none" w:sz="0" w:space="0" w:color="auto"/>
                <w:left w:val="none" w:sz="0" w:space="0" w:color="auto"/>
                <w:bottom w:val="none" w:sz="0" w:space="0" w:color="auto"/>
                <w:right w:val="none" w:sz="0" w:space="0" w:color="auto"/>
              </w:divBdr>
            </w:div>
          </w:divsChild>
        </w:div>
        <w:div w:id="585578197">
          <w:marLeft w:val="0"/>
          <w:marRight w:val="0"/>
          <w:marTop w:val="0"/>
          <w:marBottom w:val="0"/>
          <w:divBdr>
            <w:top w:val="none" w:sz="0" w:space="0" w:color="auto"/>
            <w:left w:val="none" w:sz="0" w:space="0" w:color="auto"/>
            <w:bottom w:val="none" w:sz="0" w:space="0" w:color="auto"/>
            <w:right w:val="none" w:sz="0" w:space="0" w:color="auto"/>
          </w:divBdr>
          <w:divsChild>
            <w:div w:id="351035821">
              <w:marLeft w:val="33"/>
              <w:marRight w:val="33"/>
              <w:marTop w:val="33"/>
              <w:marBottom w:val="33"/>
              <w:divBdr>
                <w:top w:val="single" w:sz="6" w:space="0" w:color="C8CCD1"/>
                <w:left w:val="single" w:sz="6" w:space="0" w:color="C8CCD1"/>
                <w:bottom w:val="single" w:sz="6" w:space="0" w:color="C8CCD1"/>
                <w:right w:val="single" w:sz="6" w:space="0" w:color="C8CCD1"/>
              </w:divBdr>
              <w:divsChild>
                <w:div w:id="91779234">
                  <w:marLeft w:val="0"/>
                  <w:marRight w:val="0"/>
                  <w:marTop w:val="502"/>
                  <w:marBottom w:val="502"/>
                  <w:divBdr>
                    <w:top w:val="none" w:sz="0" w:space="0" w:color="auto"/>
                    <w:left w:val="none" w:sz="0" w:space="0" w:color="auto"/>
                    <w:bottom w:val="none" w:sz="0" w:space="0" w:color="auto"/>
                    <w:right w:val="none" w:sz="0" w:space="0" w:color="auto"/>
                  </w:divBdr>
                </w:div>
              </w:divsChild>
            </w:div>
            <w:div w:id="1403214688">
              <w:marLeft w:val="0"/>
              <w:marRight w:val="0"/>
              <w:marTop w:val="0"/>
              <w:marBottom w:val="0"/>
              <w:divBdr>
                <w:top w:val="none" w:sz="0" w:space="0" w:color="auto"/>
                <w:left w:val="none" w:sz="0" w:space="0" w:color="auto"/>
                <w:bottom w:val="none" w:sz="0" w:space="0" w:color="auto"/>
                <w:right w:val="none" w:sz="0" w:space="0" w:color="auto"/>
              </w:divBdr>
            </w:div>
          </w:divsChild>
        </w:div>
        <w:div w:id="348988157">
          <w:marLeft w:val="0"/>
          <w:marRight w:val="0"/>
          <w:marTop w:val="0"/>
          <w:marBottom w:val="0"/>
          <w:divBdr>
            <w:top w:val="none" w:sz="0" w:space="0" w:color="auto"/>
            <w:left w:val="none" w:sz="0" w:space="0" w:color="auto"/>
            <w:bottom w:val="none" w:sz="0" w:space="0" w:color="auto"/>
            <w:right w:val="none" w:sz="0" w:space="0" w:color="auto"/>
          </w:divBdr>
          <w:divsChild>
            <w:div w:id="1092508687">
              <w:marLeft w:val="33"/>
              <w:marRight w:val="33"/>
              <w:marTop w:val="33"/>
              <w:marBottom w:val="33"/>
              <w:divBdr>
                <w:top w:val="single" w:sz="6" w:space="0" w:color="C8CCD1"/>
                <w:left w:val="single" w:sz="6" w:space="0" w:color="C8CCD1"/>
                <w:bottom w:val="single" w:sz="6" w:space="0" w:color="C8CCD1"/>
                <w:right w:val="single" w:sz="6" w:space="0" w:color="C8CCD1"/>
              </w:divBdr>
              <w:divsChild>
                <w:div w:id="307780299">
                  <w:marLeft w:val="0"/>
                  <w:marRight w:val="0"/>
                  <w:marTop w:val="502"/>
                  <w:marBottom w:val="502"/>
                  <w:divBdr>
                    <w:top w:val="none" w:sz="0" w:space="0" w:color="auto"/>
                    <w:left w:val="none" w:sz="0" w:space="0" w:color="auto"/>
                    <w:bottom w:val="none" w:sz="0" w:space="0" w:color="auto"/>
                    <w:right w:val="none" w:sz="0" w:space="0" w:color="auto"/>
                  </w:divBdr>
                </w:div>
              </w:divsChild>
            </w:div>
            <w:div w:id="1149444215">
              <w:marLeft w:val="0"/>
              <w:marRight w:val="0"/>
              <w:marTop w:val="0"/>
              <w:marBottom w:val="0"/>
              <w:divBdr>
                <w:top w:val="none" w:sz="0" w:space="0" w:color="auto"/>
                <w:left w:val="none" w:sz="0" w:space="0" w:color="auto"/>
                <w:bottom w:val="none" w:sz="0" w:space="0" w:color="auto"/>
                <w:right w:val="none" w:sz="0" w:space="0" w:color="auto"/>
              </w:divBdr>
            </w:div>
          </w:divsChild>
        </w:div>
        <w:div w:id="1780493510">
          <w:marLeft w:val="0"/>
          <w:marRight w:val="0"/>
          <w:marTop w:val="0"/>
          <w:marBottom w:val="0"/>
          <w:divBdr>
            <w:top w:val="none" w:sz="0" w:space="0" w:color="auto"/>
            <w:left w:val="none" w:sz="0" w:space="0" w:color="auto"/>
            <w:bottom w:val="none" w:sz="0" w:space="0" w:color="auto"/>
            <w:right w:val="none" w:sz="0" w:space="0" w:color="auto"/>
          </w:divBdr>
          <w:divsChild>
            <w:div w:id="2102295565">
              <w:marLeft w:val="33"/>
              <w:marRight w:val="33"/>
              <w:marTop w:val="33"/>
              <w:marBottom w:val="33"/>
              <w:divBdr>
                <w:top w:val="single" w:sz="6" w:space="0" w:color="C8CCD1"/>
                <w:left w:val="single" w:sz="6" w:space="0" w:color="C8CCD1"/>
                <w:bottom w:val="single" w:sz="6" w:space="0" w:color="C8CCD1"/>
                <w:right w:val="single" w:sz="6" w:space="0" w:color="C8CCD1"/>
              </w:divBdr>
              <w:divsChild>
                <w:div w:id="1590263730">
                  <w:marLeft w:val="0"/>
                  <w:marRight w:val="0"/>
                  <w:marTop w:val="251"/>
                  <w:marBottom w:val="251"/>
                  <w:divBdr>
                    <w:top w:val="none" w:sz="0" w:space="0" w:color="auto"/>
                    <w:left w:val="none" w:sz="0" w:space="0" w:color="auto"/>
                    <w:bottom w:val="none" w:sz="0" w:space="0" w:color="auto"/>
                    <w:right w:val="none" w:sz="0" w:space="0" w:color="auto"/>
                  </w:divBdr>
                </w:div>
              </w:divsChild>
            </w:div>
            <w:div w:id="916282150">
              <w:marLeft w:val="0"/>
              <w:marRight w:val="0"/>
              <w:marTop w:val="0"/>
              <w:marBottom w:val="0"/>
              <w:divBdr>
                <w:top w:val="none" w:sz="0" w:space="0" w:color="auto"/>
                <w:left w:val="none" w:sz="0" w:space="0" w:color="auto"/>
                <w:bottom w:val="none" w:sz="0" w:space="0" w:color="auto"/>
                <w:right w:val="none" w:sz="0" w:space="0" w:color="auto"/>
              </w:divBdr>
            </w:div>
          </w:divsChild>
        </w:div>
        <w:div w:id="141311267">
          <w:marLeft w:val="0"/>
          <w:marRight w:val="0"/>
          <w:marTop w:val="0"/>
          <w:marBottom w:val="0"/>
          <w:divBdr>
            <w:top w:val="none" w:sz="0" w:space="0" w:color="auto"/>
            <w:left w:val="none" w:sz="0" w:space="0" w:color="auto"/>
            <w:bottom w:val="none" w:sz="0" w:space="0" w:color="auto"/>
            <w:right w:val="none" w:sz="0" w:space="0" w:color="auto"/>
          </w:divBdr>
          <w:divsChild>
            <w:div w:id="1716927986">
              <w:marLeft w:val="33"/>
              <w:marRight w:val="33"/>
              <w:marTop w:val="33"/>
              <w:marBottom w:val="33"/>
              <w:divBdr>
                <w:top w:val="single" w:sz="6" w:space="0" w:color="C8CCD1"/>
                <w:left w:val="single" w:sz="6" w:space="0" w:color="C8CCD1"/>
                <w:bottom w:val="single" w:sz="6" w:space="0" w:color="C8CCD1"/>
                <w:right w:val="single" w:sz="6" w:space="0" w:color="C8CCD1"/>
              </w:divBdr>
              <w:divsChild>
                <w:div w:id="107968927">
                  <w:marLeft w:val="0"/>
                  <w:marRight w:val="0"/>
                  <w:marTop w:val="251"/>
                  <w:marBottom w:val="251"/>
                  <w:divBdr>
                    <w:top w:val="none" w:sz="0" w:space="0" w:color="auto"/>
                    <w:left w:val="none" w:sz="0" w:space="0" w:color="auto"/>
                    <w:bottom w:val="none" w:sz="0" w:space="0" w:color="auto"/>
                    <w:right w:val="none" w:sz="0" w:space="0" w:color="auto"/>
                  </w:divBdr>
                </w:div>
              </w:divsChild>
            </w:div>
            <w:div w:id="1966735390">
              <w:marLeft w:val="0"/>
              <w:marRight w:val="0"/>
              <w:marTop w:val="0"/>
              <w:marBottom w:val="0"/>
              <w:divBdr>
                <w:top w:val="none" w:sz="0" w:space="0" w:color="auto"/>
                <w:left w:val="none" w:sz="0" w:space="0" w:color="auto"/>
                <w:bottom w:val="none" w:sz="0" w:space="0" w:color="auto"/>
                <w:right w:val="none" w:sz="0" w:space="0" w:color="auto"/>
              </w:divBdr>
            </w:div>
          </w:divsChild>
        </w:div>
        <w:div w:id="1644307970">
          <w:marLeft w:val="0"/>
          <w:marRight w:val="0"/>
          <w:marTop w:val="0"/>
          <w:marBottom w:val="0"/>
          <w:divBdr>
            <w:top w:val="none" w:sz="0" w:space="0" w:color="auto"/>
            <w:left w:val="none" w:sz="0" w:space="0" w:color="auto"/>
            <w:bottom w:val="none" w:sz="0" w:space="0" w:color="auto"/>
            <w:right w:val="none" w:sz="0" w:space="0" w:color="auto"/>
          </w:divBdr>
          <w:divsChild>
            <w:div w:id="1573272499">
              <w:marLeft w:val="33"/>
              <w:marRight w:val="33"/>
              <w:marTop w:val="33"/>
              <w:marBottom w:val="33"/>
              <w:divBdr>
                <w:top w:val="single" w:sz="6" w:space="0" w:color="C8CCD1"/>
                <w:left w:val="single" w:sz="6" w:space="0" w:color="C8CCD1"/>
                <w:bottom w:val="single" w:sz="6" w:space="0" w:color="C8CCD1"/>
                <w:right w:val="single" w:sz="6" w:space="0" w:color="C8CCD1"/>
              </w:divBdr>
              <w:divsChild>
                <w:div w:id="2139495078">
                  <w:marLeft w:val="0"/>
                  <w:marRight w:val="0"/>
                  <w:marTop w:val="461"/>
                  <w:marBottom w:val="461"/>
                  <w:divBdr>
                    <w:top w:val="none" w:sz="0" w:space="0" w:color="auto"/>
                    <w:left w:val="none" w:sz="0" w:space="0" w:color="auto"/>
                    <w:bottom w:val="none" w:sz="0" w:space="0" w:color="auto"/>
                    <w:right w:val="none" w:sz="0" w:space="0" w:color="auto"/>
                  </w:divBdr>
                </w:div>
              </w:divsChild>
            </w:div>
            <w:div w:id="133064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2534">
      <w:bodyDiv w:val="1"/>
      <w:marLeft w:val="0"/>
      <w:marRight w:val="0"/>
      <w:marTop w:val="0"/>
      <w:marBottom w:val="0"/>
      <w:divBdr>
        <w:top w:val="none" w:sz="0" w:space="0" w:color="auto"/>
        <w:left w:val="none" w:sz="0" w:space="0" w:color="auto"/>
        <w:bottom w:val="none" w:sz="0" w:space="0" w:color="auto"/>
        <w:right w:val="none" w:sz="0" w:space="0" w:color="auto"/>
      </w:divBdr>
      <w:divsChild>
        <w:div w:id="545222133">
          <w:marLeft w:val="0"/>
          <w:marRight w:val="0"/>
          <w:marTop w:val="0"/>
          <w:marBottom w:val="0"/>
          <w:divBdr>
            <w:top w:val="none" w:sz="0" w:space="0" w:color="auto"/>
            <w:left w:val="none" w:sz="0" w:space="0" w:color="auto"/>
            <w:bottom w:val="none" w:sz="0" w:space="0" w:color="auto"/>
            <w:right w:val="none" w:sz="0" w:space="0" w:color="auto"/>
          </w:divBdr>
          <w:divsChild>
            <w:div w:id="228270309">
              <w:marLeft w:val="0"/>
              <w:marRight w:val="0"/>
              <w:marTop w:val="0"/>
              <w:marBottom w:val="0"/>
              <w:divBdr>
                <w:top w:val="none" w:sz="0" w:space="0" w:color="auto"/>
                <w:left w:val="none" w:sz="0" w:space="0" w:color="auto"/>
                <w:bottom w:val="none" w:sz="0" w:space="0" w:color="auto"/>
                <w:right w:val="none" w:sz="0" w:space="0" w:color="auto"/>
              </w:divBdr>
            </w:div>
            <w:div w:id="93062713">
              <w:marLeft w:val="0"/>
              <w:marRight w:val="0"/>
              <w:marTop w:val="0"/>
              <w:marBottom w:val="0"/>
              <w:divBdr>
                <w:top w:val="none" w:sz="0" w:space="0" w:color="auto"/>
                <w:left w:val="none" w:sz="0" w:space="0" w:color="auto"/>
                <w:bottom w:val="none" w:sz="0" w:space="0" w:color="auto"/>
                <w:right w:val="none" w:sz="0" w:space="0" w:color="auto"/>
              </w:divBdr>
            </w:div>
            <w:div w:id="1363431822">
              <w:marLeft w:val="0"/>
              <w:marRight w:val="0"/>
              <w:marTop w:val="0"/>
              <w:marBottom w:val="0"/>
              <w:divBdr>
                <w:top w:val="inset" w:sz="2" w:space="0" w:color="auto"/>
                <w:left w:val="inset" w:sz="2" w:space="1" w:color="auto"/>
                <w:bottom w:val="inset" w:sz="2" w:space="0" w:color="auto"/>
                <w:right w:val="inset" w:sz="2" w:space="1" w:color="auto"/>
              </w:divBdr>
            </w:div>
            <w:div w:id="1211916676">
              <w:marLeft w:val="0"/>
              <w:marRight w:val="0"/>
              <w:marTop w:val="0"/>
              <w:marBottom w:val="0"/>
              <w:divBdr>
                <w:top w:val="inset" w:sz="2" w:space="0" w:color="auto"/>
                <w:left w:val="inset" w:sz="2" w:space="1" w:color="auto"/>
                <w:bottom w:val="inset" w:sz="2" w:space="0" w:color="auto"/>
                <w:right w:val="inset" w:sz="2" w:space="1" w:color="auto"/>
              </w:divBdr>
            </w:div>
            <w:div w:id="394858704">
              <w:marLeft w:val="0"/>
              <w:marRight w:val="0"/>
              <w:marTop w:val="0"/>
              <w:marBottom w:val="0"/>
              <w:divBdr>
                <w:top w:val="inset" w:sz="2" w:space="0" w:color="auto"/>
                <w:left w:val="inset" w:sz="2" w:space="1" w:color="auto"/>
                <w:bottom w:val="inset" w:sz="2" w:space="0" w:color="auto"/>
                <w:right w:val="inset" w:sz="2" w:space="1" w:color="auto"/>
              </w:divBdr>
            </w:div>
            <w:div w:id="2102873926">
              <w:marLeft w:val="0"/>
              <w:marRight w:val="0"/>
              <w:marTop w:val="0"/>
              <w:marBottom w:val="0"/>
              <w:divBdr>
                <w:top w:val="inset" w:sz="2" w:space="0" w:color="auto"/>
                <w:left w:val="inset" w:sz="2" w:space="1" w:color="auto"/>
                <w:bottom w:val="inset" w:sz="2" w:space="0" w:color="auto"/>
                <w:right w:val="inset" w:sz="2" w:space="1" w:color="auto"/>
              </w:divBdr>
            </w:div>
            <w:div w:id="1411349536">
              <w:marLeft w:val="0"/>
              <w:marRight w:val="0"/>
              <w:marTop w:val="0"/>
              <w:marBottom w:val="0"/>
              <w:divBdr>
                <w:top w:val="none" w:sz="0" w:space="0" w:color="auto"/>
                <w:left w:val="none" w:sz="0" w:space="0" w:color="auto"/>
                <w:bottom w:val="none" w:sz="0" w:space="0" w:color="auto"/>
                <w:right w:val="none" w:sz="0" w:space="0" w:color="auto"/>
              </w:divBdr>
            </w:div>
            <w:div w:id="2052655917">
              <w:marLeft w:val="0"/>
              <w:marRight w:val="0"/>
              <w:marTop w:val="0"/>
              <w:marBottom w:val="0"/>
              <w:divBdr>
                <w:top w:val="inset" w:sz="2" w:space="0" w:color="auto"/>
                <w:left w:val="inset" w:sz="2" w:space="1" w:color="auto"/>
                <w:bottom w:val="inset" w:sz="2" w:space="0" w:color="auto"/>
                <w:right w:val="inset" w:sz="2" w:space="1" w:color="auto"/>
              </w:divBdr>
            </w:div>
            <w:div w:id="1018657651">
              <w:marLeft w:val="0"/>
              <w:marRight w:val="0"/>
              <w:marTop w:val="0"/>
              <w:marBottom w:val="0"/>
              <w:divBdr>
                <w:top w:val="inset" w:sz="2" w:space="0" w:color="auto"/>
                <w:left w:val="inset" w:sz="2" w:space="1" w:color="auto"/>
                <w:bottom w:val="inset" w:sz="2" w:space="0" w:color="auto"/>
                <w:right w:val="inset" w:sz="2" w:space="1" w:color="auto"/>
              </w:divBdr>
            </w:div>
            <w:div w:id="545488104">
              <w:marLeft w:val="0"/>
              <w:marRight w:val="0"/>
              <w:marTop w:val="0"/>
              <w:marBottom w:val="0"/>
              <w:divBdr>
                <w:top w:val="none" w:sz="0" w:space="0" w:color="auto"/>
                <w:left w:val="none" w:sz="0" w:space="0" w:color="auto"/>
                <w:bottom w:val="none" w:sz="0" w:space="0" w:color="auto"/>
                <w:right w:val="none" w:sz="0" w:space="0" w:color="auto"/>
              </w:divBdr>
            </w:div>
            <w:div w:id="2050061251">
              <w:marLeft w:val="0"/>
              <w:marRight w:val="0"/>
              <w:marTop w:val="0"/>
              <w:marBottom w:val="0"/>
              <w:divBdr>
                <w:top w:val="none" w:sz="0" w:space="0" w:color="auto"/>
                <w:left w:val="none" w:sz="0" w:space="0" w:color="auto"/>
                <w:bottom w:val="none" w:sz="0" w:space="0" w:color="auto"/>
                <w:right w:val="none" w:sz="0" w:space="0" w:color="auto"/>
              </w:divBdr>
            </w:div>
            <w:div w:id="735397612">
              <w:marLeft w:val="0"/>
              <w:marRight w:val="0"/>
              <w:marTop w:val="0"/>
              <w:marBottom w:val="0"/>
              <w:divBdr>
                <w:top w:val="inset" w:sz="2" w:space="0" w:color="auto"/>
                <w:left w:val="inset" w:sz="2" w:space="1" w:color="auto"/>
                <w:bottom w:val="inset" w:sz="2" w:space="0" w:color="auto"/>
                <w:right w:val="inset" w:sz="2" w:space="1" w:color="auto"/>
              </w:divBdr>
            </w:div>
            <w:div w:id="2023359852">
              <w:marLeft w:val="0"/>
              <w:marRight w:val="0"/>
              <w:marTop w:val="0"/>
              <w:marBottom w:val="0"/>
              <w:divBdr>
                <w:top w:val="inset" w:sz="2" w:space="0" w:color="auto"/>
                <w:left w:val="inset" w:sz="2" w:space="1" w:color="auto"/>
                <w:bottom w:val="inset" w:sz="2" w:space="0" w:color="auto"/>
                <w:right w:val="inset" w:sz="2" w:space="1" w:color="auto"/>
              </w:divBdr>
            </w:div>
            <w:div w:id="241986612">
              <w:marLeft w:val="0"/>
              <w:marRight w:val="0"/>
              <w:marTop w:val="0"/>
              <w:marBottom w:val="0"/>
              <w:divBdr>
                <w:top w:val="inset" w:sz="2" w:space="0" w:color="auto"/>
                <w:left w:val="inset" w:sz="2" w:space="1" w:color="auto"/>
                <w:bottom w:val="inset" w:sz="2" w:space="0" w:color="auto"/>
                <w:right w:val="inset" w:sz="2" w:space="1" w:color="auto"/>
              </w:divBdr>
            </w:div>
            <w:div w:id="909968892">
              <w:marLeft w:val="0"/>
              <w:marRight w:val="0"/>
              <w:marTop w:val="0"/>
              <w:marBottom w:val="0"/>
              <w:divBdr>
                <w:top w:val="inset" w:sz="2" w:space="0" w:color="auto"/>
                <w:left w:val="inset" w:sz="2" w:space="1" w:color="auto"/>
                <w:bottom w:val="inset" w:sz="2" w:space="0" w:color="auto"/>
                <w:right w:val="inset" w:sz="2" w:space="1" w:color="auto"/>
              </w:divBdr>
            </w:div>
            <w:div w:id="803081236">
              <w:marLeft w:val="0"/>
              <w:marRight w:val="0"/>
              <w:marTop w:val="0"/>
              <w:marBottom w:val="0"/>
              <w:divBdr>
                <w:top w:val="inset" w:sz="2" w:space="0" w:color="auto"/>
                <w:left w:val="inset" w:sz="2" w:space="1" w:color="auto"/>
                <w:bottom w:val="inset" w:sz="2" w:space="0" w:color="auto"/>
                <w:right w:val="inset" w:sz="2" w:space="1" w:color="auto"/>
              </w:divBdr>
            </w:div>
            <w:div w:id="1986471064">
              <w:marLeft w:val="0"/>
              <w:marRight w:val="0"/>
              <w:marTop w:val="0"/>
              <w:marBottom w:val="0"/>
              <w:divBdr>
                <w:top w:val="inset" w:sz="2" w:space="0" w:color="auto"/>
                <w:left w:val="inset" w:sz="2" w:space="1" w:color="auto"/>
                <w:bottom w:val="inset" w:sz="2" w:space="0" w:color="auto"/>
                <w:right w:val="inset" w:sz="2" w:space="1" w:color="auto"/>
              </w:divBdr>
            </w:div>
            <w:div w:id="1540774351">
              <w:marLeft w:val="0"/>
              <w:marRight w:val="0"/>
              <w:marTop w:val="0"/>
              <w:marBottom w:val="0"/>
              <w:divBdr>
                <w:top w:val="inset" w:sz="2" w:space="0" w:color="auto"/>
                <w:left w:val="inset" w:sz="2" w:space="1" w:color="auto"/>
                <w:bottom w:val="inset" w:sz="2" w:space="0" w:color="auto"/>
                <w:right w:val="inset" w:sz="2" w:space="1" w:color="auto"/>
              </w:divBdr>
            </w:div>
            <w:div w:id="2013874261">
              <w:marLeft w:val="0"/>
              <w:marRight w:val="0"/>
              <w:marTop w:val="0"/>
              <w:marBottom w:val="0"/>
              <w:divBdr>
                <w:top w:val="inset" w:sz="2" w:space="0" w:color="auto"/>
                <w:left w:val="inset" w:sz="2" w:space="1" w:color="auto"/>
                <w:bottom w:val="inset" w:sz="2" w:space="0" w:color="auto"/>
                <w:right w:val="inset" w:sz="2" w:space="1" w:color="auto"/>
              </w:divBdr>
            </w:div>
            <w:div w:id="17005898">
              <w:marLeft w:val="0"/>
              <w:marRight w:val="0"/>
              <w:marTop w:val="0"/>
              <w:marBottom w:val="0"/>
              <w:divBdr>
                <w:top w:val="inset" w:sz="2" w:space="0" w:color="auto"/>
                <w:left w:val="inset" w:sz="2" w:space="1" w:color="auto"/>
                <w:bottom w:val="inset" w:sz="2" w:space="0" w:color="auto"/>
                <w:right w:val="inset" w:sz="2" w:space="1" w:color="auto"/>
              </w:divBdr>
            </w:div>
            <w:div w:id="577785364">
              <w:marLeft w:val="0"/>
              <w:marRight w:val="0"/>
              <w:marTop w:val="0"/>
              <w:marBottom w:val="0"/>
              <w:divBdr>
                <w:top w:val="inset" w:sz="2" w:space="0" w:color="auto"/>
                <w:left w:val="inset" w:sz="2" w:space="1" w:color="auto"/>
                <w:bottom w:val="inset" w:sz="2" w:space="0" w:color="auto"/>
                <w:right w:val="inset" w:sz="2" w:space="1" w:color="auto"/>
              </w:divBdr>
            </w:div>
            <w:div w:id="81876016">
              <w:marLeft w:val="0"/>
              <w:marRight w:val="0"/>
              <w:marTop w:val="0"/>
              <w:marBottom w:val="0"/>
              <w:divBdr>
                <w:top w:val="inset" w:sz="2" w:space="0" w:color="auto"/>
                <w:left w:val="inset" w:sz="2" w:space="1" w:color="auto"/>
                <w:bottom w:val="inset" w:sz="2" w:space="0" w:color="auto"/>
                <w:right w:val="inset" w:sz="2" w:space="1" w:color="auto"/>
              </w:divBdr>
            </w:div>
            <w:div w:id="1669357800">
              <w:marLeft w:val="0"/>
              <w:marRight w:val="0"/>
              <w:marTop w:val="0"/>
              <w:marBottom w:val="0"/>
              <w:divBdr>
                <w:top w:val="inset" w:sz="2" w:space="0" w:color="auto"/>
                <w:left w:val="inset" w:sz="2" w:space="1" w:color="auto"/>
                <w:bottom w:val="inset" w:sz="2" w:space="0" w:color="auto"/>
                <w:right w:val="inset" w:sz="2" w:space="1" w:color="auto"/>
              </w:divBdr>
            </w:div>
            <w:div w:id="1456946363">
              <w:marLeft w:val="0"/>
              <w:marRight w:val="0"/>
              <w:marTop w:val="0"/>
              <w:marBottom w:val="0"/>
              <w:divBdr>
                <w:top w:val="inset" w:sz="2" w:space="0" w:color="auto"/>
                <w:left w:val="inset" w:sz="2" w:space="1" w:color="auto"/>
                <w:bottom w:val="inset" w:sz="2" w:space="0" w:color="auto"/>
                <w:right w:val="inset" w:sz="2" w:space="1" w:color="auto"/>
              </w:divBdr>
            </w:div>
            <w:div w:id="1981303387">
              <w:marLeft w:val="0"/>
              <w:marRight w:val="0"/>
              <w:marTop w:val="0"/>
              <w:marBottom w:val="0"/>
              <w:divBdr>
                <w:top w:val="inset" w:sz="2" w:space="0" w:color="auto"/>
                <w:left w:val="inset" w:sz="2" w:space="1" w:color="auto"/>
                <w:bottom w:val="inset" w:sz="2" w:space="0" w:color="auto"/>
                <w:right w:val="inset" w:sz="2" w:space="1" w:color="auto"/>
              </w:divBdr>
            </w:div>
            <w:div w:id="809590885">
              <w:marLeft w:val="0"/>
              <w:marRight w:val="0"/>
              <w:marTop w:val="0"/>
              <w:marBottom w:val="0"/>
              <w:divBdr>
                <w:top w:val="inset" w:sz="2" w:space="0" w:color="auto"/>
                <w:left w:val="inset" w:sz="2" w:space="1" w:color="auto"/>
                <w:bottom w:val="inset" w:sz="2" w:space="0" w:color="auto"/>
                <w:right w:val="inset" w:sz="2" w:space="1" w:color="auto"/>
              </w:divBdr>
            </w:div>
            <w:div w:id="50320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15863">
      <w:bodyDiv w:val="1"/>
      <w:marLeft w:val="0"/>
      <w:marRight w:val="0"/>
      <w:marTop w:val="0"/>
      <w:marBottom w:val="0"/>
      <w:divBdr>
        <w:top w:val="none" w:sz="0" w:space="0" w:color="auto"/>
        <w:left w:val="none" w:sz="0" w:space="0" w:color="auto"/>
        <w:bottom w:val="none" w:sz="0" w:space="0" w:color="auto"/>
        <w:right w:val="none" w:sz="0" w:space="0" w:color="auto"/>
      </w:divBdr>
      <w:divsChild>
        <w:div w:id="2083329461">
          <w:marLeft w:val="0"/>
          <w:marRight w:val="0"/>
          <w:marTop w:val="0"/>
          <w:marBottom w:val="0"/>
          <w:divBdr>
            <w:top w:val="none" w:sz="0" w:space="0" w:color="auto"/>
            <w:left w:val="none" w:sz="0" w:space="0" w:color="auto"/>
            <w:bottom w:val="none" w:sz="0" w:space="0" w:color="auto"/>
            <w:right w:val="none" w:sz="0" w:space="0" w:color="auto"/>
          </w:divBdr>
          <w:divsChild>
            <w:div w:id="1874537628">
              <w:marLeft w:val="0"/>
              <w:marRight w:val="0"/>
              <w:marTop w:val="250"/>
              <w:marBottom w:val="240"/>
              <w:divBdr>
                <w:top w:val="single" w:sz="4" w:space="6" w:color="AAAAAA"/>
                <w:left w:val="single" w:sz="4" w:space="6" w:color="AAAAAA"/>
                <w:bottom w:val="single" w:sz="4" w:space="6" w:color="AAAAAA"/>
                <w:right w:val="single" w:sz="4" w:space="6" w:color="AAAAAA"/>
              </w:divBdr>
              <w:divsChild>
                <w:div w:id="92526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33443">
          <w:blockQuote w:val="1"/>
          <w:marLeft w:val="0"/>
          <w:marRight w:val="0"/>
          <w:marTop w:val="376"/>
          <w:marBottom w:val="501"/>
          <w:divBdr>
            <w:top w:val="single" w:sz="4" w:space="13" w:color="DFDFDF"/>
            <w:left w:val="single" w:sz="18" w:space="31" w:color="F7C616"/>
            <w:bottom w:val="single" w:sz="4" w:space="13" w:color="DFDFDF"/>
            <w:right w:val="single" w:sz="4" w:space="13" w:color="DFDFDF"/>
          </w:divBdr>
        </w:div>
        <w:div w:id="1442341417">
          <w:blockQuote w:val="1"/>
          <w:marLeft w:val="0"/>
          <w:marRight w:val="0"/>
          <w:marTop w:val="376"/>
          <w:marBottom w:val="501"/>
          <w:divBdr>
            <w:top w:val="single" w:sz="4" w:space="13" w:color="DFDFDF"/>
            <w:left w:val="single" w:sz="18" w:space="31" w:color="F7C616"/>
            <w:bottom w:val="single" w:sz="4" w:space="13" w:color="DFDFDF"/>
            <w:right w:val="single" w:sz="4" w:space="13" w:color="DFDFDF"/>
          </w:divBdr>
        </w:div>
        <w:div w:id="138689738">
          <w:marLeft w:val="0"/>
          <w:marRight w:val="0"/>
          <w:marTop w:val="313"/>
          <w:marBottom w:val="313"/>
          <w:divBdr>
            <w:top w:val="none" w:sz="0" w:space="13" w:color="auto"/>
            <w:left w:val="single" w:sz="18" w:space="9" w:color="F7C616"/>
            <w:bottom w:val="none" w:sz="0" w:space="13" w:color="auto"/>
            <w:right w:val="none" w:sz="0" w:space="0" w:color="auto"/>
          </w:divBdr>
          <w:divsChild>
            <w:div w:id="14179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918702">
      <w:bodyDiv w:val="1"/>
      <w:marLeft w:val="0"/>
      <w:marRight w:val="0"/>
      <w:marTop w:val="0"/>
      <w:marBottom w:val="0"/>
      <w:divBdr>
        <w:top w:val="none" w:sz="0" w:space="0" w:color="auto"/>
        <w:left w:val="none" w:sz="0" w:space="0" w:color="auto"/>
        <w:bottom w:val="none" w:sz="0" w:space="0" w:color="auto"/>
        <w:right w:val="none" w:sz="0" w:space="0" w:color="auto"/>
      </w:divBdr>
      <w:divsChild>
        <w:div w:id="1872110398">
          <w:marLeft w:val="0"/>
          <w:marRight w:val="0"/>
          <w:marTop w:val="0"/>
          <w:marBottom w:val="0"/>
          <w:divBdr>
            <w:top w:val="none" w:sz="0" w:space="0" w:color="auto"/>
            <w:left w:val="none" w:sz="0" w:space="0" w:color="auto"/>
            <w:bottom w:val="none" w:sz="0" w:space="0" w:color="auto"/>
            <w:right w:val="none" w:sz="0" w:space="0" w:color="auto"/>
          </w:divBdr>
          <w:divsChild>
            <w:div w:id="40322461">
              <w:marLeft w:val="0"/>
              <w:marRight w:val="0"/>
              <w:marTop w:val="0"/>
              <w:marBottom w:val="0"/>
              <w:divBdr>
                <w:top w:val="none" w:sz="0" w:space="0" w:color="auto"/>
                <w:left w:val="none" w:sz="0" w:space="0" w:color="auto"/>
                <w:bottom w:val="none" w:sz="0" w:space="0" w:color="auto"/>
                <w:right w:val="none" w:sz="0" w:space="0" w:color="auto"/>
              </w:divBdr>
            </w:div>
            <w:div w:id="586816427">
              <w:marLeft w:val="0"/>
              <w:marRight w:val="0"/>
              <w:marTop w:val="0"/>
              <w:marBottom w:val="0"/>
              <w:divBdr>
                <w:top w:val="inset" w:sz="2" w:space="0" w:color="auto"/>
                <w:left w:val="inset" w:sz="2" w:space="1" w:color="auto"/>
                <w:bottom w:val="inset" w:sz="2" w:space="0" w:color="auto"/>
                <w:right w:val="inset" w:sz="2" w:space="1" w:color="auto"/>
              </w:divBdr>
            </w:div>
          </w:divsChild>
        </w:div>
      </w:divsChild>
    </w:div>
    <w:div w:id="740323317">
      <w:bodyDiv w:val="1"/>
      <w:marLeft w:val="0"/>
      <w:marRight w:val="0"/>
      <w:marTop w:val="0"/>
      <w:marBottom w:val="0"/>
      <w:divBdr>
        <w:top w:val="none" w:sz="0" w:space="0" w:color="auto"/>
        <w:left w:val="none" w:sz="0" w:space="0" w:color="auto"/>
        <w:bottom w:val="none" w:sz="0" w:space="0" w:color="auto"/>
        <w:right w:val="none" w:sz="0" w:space="0" w:color="auto"/>
      </w:divBdr>
      <w:divsChild>
        <w:div w:id="140926340">
          <w:marLeft w:val="0"/>
          <w:marRight w:val="0"/>
          <w:marTop w:val="0"/>
          <w:marBottom w:val="0"/>
          <w:divBdr>
            <w:top w:val="none" w:sz="0" w:space="0" w:color="auto"/>
            <w:left w:val="none" w:sz="0" w:space="0" w:color="auto"/>
            <w:bottom w:val="none" w:sz="0" w:space="0" w:color="auto"/>
            <w:right w:val="none" w:sz="0" w:space="0" w:color="auto"/>
          </w:divBdr>
          <w:divsChild>
            <w:div w:id="1750224712">
              <w:marLeft w:val="0"/>
              <w:marRight w:val="0"/>
              <w:marTop w:val="0"/>
              <w:marBottom w:val="0"/>
              <w:divBdr>
                <w:top w:val="none" w:sz="0" w:space="0" w:color="auto"/>
                <w:left w:val="none" w:sz="0" w:space="0" w:color="auto"/>
                <w:bottom w:val="none" w:sz="0" w:space="0" w:color="auto"/>
                <w:right w:val="none" w:sz="0" w:space="0" w:color="auto"/>
              </w:divBdr>
            </w:div>
            <w:div w:id="512259271">
              <w:marLeft w:val="0"/>
              <w:marRight w:val="0"/>
              <w:marTop w:val="0"/>
              <w:marBottom w:val="0"/>
              <w:divBdr>
                <w:top w:val="none" w:sz="0" w:space="0" w:color="auto"/>
                <w:left w:val="none" w:sz="0" w:space="0" w:color="auto"/>
                <w:bottom w:val="none" w:sz="0" w:space="0" w:color="auto"/>
                <w:right w:val="none" w:sz="0" w:space="0" w:color="auto"/>
              </w:divBdr>
            </w:div>
            <w:div w:id="469330220">
              <w:marLeft w:val="0"/>
              <w:marRight w:val="0"/>
              <w:marTop w:val="0"/>
              <w:marBottom w:val="0"/>
              <w:divBdr>
                <w:top w:val="none" w:sz="0" w:space="0" w:color="auto"/>
                <w:left w:val="none" w:sz="0" w:space="0" w:color="auto"/>
                <w:bottom w:val="none" w:sz="0" w:space="0" w:color="auto"/>
                <w:right w:val="none" w:sz="0" w:space="0" w:color="auto"/>
              </w:divBdr>
            </w:div>
            <w:div w:id="1931113421">
              <w:marLeft w:val="0"/>
              <w:marRight w:val="0"/>
              <w:marTop w:val="0"/>
              <w:marBottom w:val="0"/>
              <w:divBdr>
                <w:top w:val="none" w:sz="0" w:space="0" w:color="auto"/>
                <w:left w:val="none" w:sz="0" w:space="0" w:color="auto"/>
                <w:bottom w:val="none" w:sz="0" w:space="0" w:color="auto"/>
                <w:right w:val="none" w:sz="0" w:space="0" w:color="auto"/>
              </w:divBdr>
            </w:div>
            <w:div w:id="652835999">
              <w:marLeft w:val="0"/>
              <w:marRight w:val="0"/>
              <w:marTop w:val="0"/>
              <w:marBottom w:val="0"/>
              <w:divBdr>
                <w:top w:val="none" w:sz="0" w:space="0" w:color="auto"/>
                <w:left w:val="none" w:sz="0" w:space="0" w:color="auto"/>
                <w:bottom w:val="none" w:sz="0" w:space="0" w:color="auto"/>
                <w:right w:val="none" w:sz="0" w:space="0" w:color="auto"/>
              </w:divBdr>
            </w:div>
            <w:div w:id="164369934">
              <w:marLeft w:val="0"/>
              <w:marRight w:val="0"/>
              <w:marTop w:val="0"/>
              <w:marBottom w:val="0"/>
              <w:divBdr>
                <w:top w:val="none" w:sz="0" w:space="0" w:color="auto"/>
                <w:left w:val="none" w:sz="0" w:space="0" w:color="auto"/>
                <w:bottom w:val="none" w:sz="0" w:space="0" w:color="auto"/>
                <w:right w:val="none" w:sz="0" w:space="0" w:color="auto"/>
              </w:divBdr>
            </w:div>
            <w:div w:id="812135621">
              <w:marLeft w:val="0"/>
              <w:marRight w:val="0"/>
              <w:marTop w:val="0"/>
              <w:marBottom w:val="0"/>
              <w:divBdr>
                <w:top w:val="none" w:sz="0" w:space="0" w:color="auto"/>
                <w:left w:val="none" w:sz="0" w:space="0" w:color="auto"/>
                <w:bottom w:val="none" w:sz="0" w:space="0" w:color="auto"/>
                <w:right w:val="none" w:sz="0" w:space="0" w:color="auto"/>
              </w:divBdr>
            </w:div>
            <w:div w:id="49623240">
              <w:marLeft w:val="0"/>
              <w:marRight w:val="0"/>
              <w:marTop w:val="0"/>
              <w:marBottom w:val="0"/>
              <w:divBdr>
                <w:top w:val="none" w:sz="0" w:space="0" w:color="auto"/>
                <w:left w:val="none" w:sz="0" w:space="0" w:color="auto"/>
                <w:bottom w:val="none" w:sz="0" w:space="0" w:color="auto"/>
                <w:right w:val="none" w:sz="0" w:space="0" w:color="auto"/>
              </w:divBdr>
            </w:div>
            <w:div w:id="2134668702">
              <w:marLeft w:val="0"/>
              <w:marRight w:val="0"/>
              <w:marTop w:val="0"/>
              <w:marBottom w:val="0"/>
              <w:divBdr>
                <w:top w:val="none" w:sz="0" w:space="0" w:color="auto"/>
                <w:left w:val="none" w:sz="0" w:space="0" w:color="auto"/>
                <w:bottom w:val="none" w:sz="0" w:space="0" w:color="auto"/>
                <w:right w:val="none" w:sz="0" w:space="0" w:color="auto"/>
              </w:divBdr>
            </w:div>
            <w:div w:id="1549680490">
              <w:marLeft w:val="0"/>
              <w:marRight w:val="0"/>
              <w:marTop w:val="0"/>
              <w:marBottom w:val="0"/>
              <w:divBdr>
                <w:top w:val="inset" w:sz="2" w:space="0" w:color="auto"/>
                <w:left w:val="inset" w:sz="2" w:space="1" w:color="auto"/>
                <w:bottom w:val="inset" w:sz="2" w:space="0" w:color="auto"/>
                <w:right w:val="inset" w:sz="2" w:space="1" w:color="auto"/>
              </w:divBdr>
            </w:div>
            <w:div w:id="1670476414">
              <w:marLeft w:val="0"/>
              <w:marRight w:val="0"/>
              <w:marTop w:val="0"/>
              <w:marBottom w:val="0"/>
              <w:divBdr>
                <w:top w:val="none" w:sz="0" w:space="0" w:color="auto"/>
                <w:left w:val="none" w:sz="0" w:space="0" w:color="auto"/>
                <w:bottom w:val="none" w:sz="0" w:space="0" w:color="auto"/>
                <w:right w:val="none" w:sz="0" w:space="0" w:color="auto"/>
              </w:divBdr>
            </w:div>
            <w:div w:id="1739471833">
              <w:marLeft w:val="0"/>
              <w:marRight w:val="0"/>
              <w:marTop w:val="0"/>
              <w:marBottom w:val="0"/>
              <w:divBdr>
                <w:top w:val="inset" w:sz="2" w:space="0" w:color="auto"/>
                <w:left w:val="inset" w:sz="2" w:space="1" w:color="auto"/>
                <w:bottom w:val="inset" w:sz="2" w:space="0" w:color="auto"/>
                <w:right w:val="inset" w:sz="2" w:space="1" w:color="auto"/>
              </w:divBdr>
            </w:div>
            <w:div w:id="210312146">
              <w:marLeft w:val="0"/>
              <w:marRight w:val="0"/>
              <w:marTop w:val="0"/>
              <w:marBottom w:val="0"/>
              <w:divBdr>
                <w:top w:val="inset" w:sz="2" w:space="0" w:color="auto"/>
                <w:left w:val="inset" w:sz="2" w:space="1" w:color="auto"/>
                <w:bottom w:val="inset" w:sz="2" w:space="0" w:color="auto"/>
                <w:right w:val="inset" w:sz="2" w:space="1" w:color="auto"/>
              </w:divBdr>
            </w:div>
            <w:div w:id="1171290237">
              <w:marLeft w:val="0"/>
              <w:marRight w:val="0"/>
              <w:marTop w:val="0"/>
              <w:marBottom w:val="0"/>
              <w:divBdr>
                <w:top w:val="none" w:sz="0" w:space="0" w:color="auto"/>
                <w:left w:val="none" w:sz="0" w:space="0" w:color="auto"/>
                <w:bottom w:val="none" w:sz="0" w:space="0" w:color="auto"/>
                <w:right w:val="none" w:sz="0" w:space="0" w:color="auto"/>
              </w:divBdr>
            </w:div>
            <w:div w:id="2144420856">
              <w:marLeft w:val="0"/>
              <w:marRight w:val="0"/>
              <w:marTop w:val="0"/>
              <w:marBottom w:val="0"/>
              <w:divBdr>
                <w:top w:val="none" w:sz="0" w:space="0" w:color="auto"/>
                <w:left w:val="none" w:sz="0" w:space="0" w:color="auto"/>
                <w:bottom w:val="none" w:sz="0" w:space="0" w:color="auto"/>
                <w:right w:val="none" w:sz="0" w:space="0" w:color="auto"/>
              </w:divBdr>
            </w:div>
            <w:div w:id="344794365">
              <w:marLeft w:val="0"/>
              <w:marRight w:val="0"/>
              <w:marTop w:val="0"/>
              <w:marBottom w:val="0"/>
              <w:divBdr>
                <w:top w:val="none" w:sz="0" w:space="0" w:color="auto"/>
                <w:left w:val="none" w:sz="0" w:space="0" w:color="auto"/>
                <w:bottom w:val="none" w:sz="0" w:space="0" w:color="auto"/>
                <w:right w:val="none" w:sz="0" w:space="0" w:color="auto"/>
              </w:divBdr>
            </w:div>
            <w:div w:id="287470093">
              <w:marLeft w:val="0"/>
              <w:marRight w:val="0"/>
              <w:marTop w:val="0"/>
              <w:marBottom w:val="0"/>
              <w:divBdr>
                <w:top w:val="none" w:sz="0" w:space="0" w:color="auto"/>
                <w:left w:val="none" w:sz="0" w:space="0" w:color="auto"/>
                <w:bottom w:val="none" w:sz="0" w:space="0" w:color="auto"/>
                <w:right w:val="none" w:sz="0" w:space="0" w:color="auto"/>
              </w:divBdr>
            </w:div>
            <w:div w:id="1224870661">
              <w:marLeft w:val="0"/>
              <w:marRight w:val="0"/>
              <w:marTop w:val="0"/>
              <w:marBottom w:val="0"/>
              <w:divBdr>
                <w:top w:val="inset" w:sz="2" w:space="0" w:color="auto"/>
                <w:left w:val="inset" w:sz="2" w:space="1" w:color="auto"/>
                <w:bottom w:val="inset" w:sz="2" w:space="0" w:color="auto"/>
                <w:right w:val="inset" w:sz="2" w:space="1" w:color="auto"/>
              </w:divBdr>
            </w:div>
            <w:div w:id="1190727794">
              <w:marLeft w:val="0"/>
              <w:marRight w:val="0"/>
              <w:marTop w:val="0"/>
              <w:marBottom w:val="0"/>
              <w:divBdr>
                <w:top w:val="inset" w:sz="2" w:space="0" w:color="auto"/>
                <w:left w:val="inset" w:sz="2" w:space="1" w:color="auto"/>
                <w:bottom w:val="inset" w:sz="2" w:space="0" w:color="auto"/>
                <w:right w:val="inset" w:sz="2" w:space="1" w:color="auto"/>
              </w:divBdr>
            </w:div>
            <w:div w:id="1853106405">
              <w:marLeft w:val="0"/>
              <w:marRight w:val="0"/>
              <w:marTop w:val="0"/>
              <w:marBottom w:val="0"/>
              <w:divBdr>
                <w:top w:val="none" w:sz="0" w:space="0" w:color="auto"/>
                <w:left w:val="none" w:sz="0" w:space="0" w:color="auto"/>
                <w:bottom w:val="none" w:sz="0" w:space="0" w:color="auto"/>
                <w:right w:val="none" w:sz="0" w:space="0" w:color="auto"/>
              </w:divBdr>
            </w:div>
            <w:div w:id="1880780188">
              <w:marLeft w:val="0"/>
              <w:marRight w:val="0"/>
              <w:marTop w:val="0"/>
              <w:marBottom w:val="0"/>
              <w:divBdr>
                <w:top w:val="none" w:sz="0" w:space="0" w:color="auto"/>
                <w:left w:val="none" w:sz="0" w:space="0" w:color="auto"/>
                <w:bottom w:val="none" w:sz="0" w:space="0" w:color="auto"/>
                <w:right w:val="none" w:sz="0" w:space="0" w:color="auto"/>
              </w:divBdr>
            </w:div>
            <w:div w:id="331298791">
              <w:marLeft w:val="0"/>
              <w:marRight w:val="0"/>
              <w:marTop w:val="0"/>
              <w:marBottom w:val="0"/>
              <w:divBdr>
                <w:top w:val="inset" w:sz="2" w:space="0" w:color="auto"/>
                <w:left w:val="inset" w:sz="2" w:space="1" w:color="auto"/>
                <w:bottom w:val="inset" w:sz="2" w:space="0" w:color="auto"/>
                <w:right w:val="inset" w:sz="2" w:space="1" w:color="auto"/>
              </w:divBdr>
            </w:div>
            <w:div w:id="937057689">
              <w:marLeft w:val="0"/>
              <w:marRight w:val="0"/>
              <w:marTop w:val="0"/>
              <w:marBottom w:val="0"/>
              <w:divBdr>
                <w:top w:val="none" w:sz="0" w:space="0" w:color="auto"/>
                <w:left w:val="none" w:sz="0" w:space="0" w:color="auto"/>
                <w:bottom w:val="none" w:sz="0" w:space="0" w:color="auto"/>
                <w:right w:val="none" w:sz="0" w:space="0" w:color="auto"/>
              </w:divBdr>
            </w:div>
            <w:div w:id="1255626615">
              <w:marLeft w:val="0"/>
              <w:marRight w:val="0"/>
              <w:marTop w:val="0"/>
              <w:marBottom w:val="0"/>
              <w:divBdr>
                <w:top w:val="inset" w:sz="2" w:space="0" w:color="auto"/>
                <w:left w:val="inset" w:sz="2" w:space="1" w:color="auto"/>
                <w:bottom w:val="inset" w:sz="2" w:space="0" w:color="auto"/>
                <w:right w:val="inset" w:sz="2" w:space="1" w:color="auto"/>
              </w:divBdr>
            </w:div>
            <w:div w:id="478958077">
              <w:marLeft w:val="0"/>
              <w:marRight w:val="0"/>
              <w:marTop w:val="0"/>
              <w:marBottom w:val="0"/>
              <w:divBdr>
                <w:top w:val="none" w:sz="0" w:space="0" w:color="auto"/>
                <w:left w:val="none" w:sz="0" w:space="0" w:color="auto"/>
                <w:bottom w:val="none" w:sz="0" w:space="0" w:color="auto"/>
                <w:right w:val="none" w:sz="0" w:space="0" w:color="auto"/>
              </w:divBdr>
            </w:div>
            <w:div w:id="160387586">
              <w:marLeft w:val="0"/>
              <w:marRight w:val="0"/>
              <w:marTop w:val="0"/>
              <w:marBottom w:val="0"/>
              <w:divBdr>
                <w:top w:val="inset" w:sz="2" w:space="0" w:color="auto"/>
                <w:left w:val="inset" w:sz="2" w:space="1" w:color="auto"/>
                <w:bottom w:val="inset" w:sz="2" w:space="0" w:color="auto"/>
                <w:right w:val="inset" w:sz="2" w:space="1" w:color="auto"/>
              </w:divBdr>
            </w:div>
            <w:div w:id="880020532">
              <w:marLeft w:val="0"/>
              <w:marRight w:val="0"/>
              <w:marTop w:val="0"/>
              <w:marBottom w:val="0"/>
              <w:divBdr>
                <w:top w:val="none" w:sz="0" w:space="0" w:color="auto"/>
                <w:left w:val="none" w:sz="0" w:space="0" w:color="auto"/>
                <w:bottom w:val="none" w:sz="0" w:space="0" w:color="auto"/>
                <w:right w:val="none" w:sz="0" w:space="0" w:color="auto"/>
              </w:divBdr>
            </w:div>
            <w:div w:id="781920764">
              <w:marLeft w:val="0"/>
              <w:marRight w:val="0"/>
              <w:marTop w:val="0"/>
              <w:marBottom w:val="0"/>
              <w:divBdr>
                <w:top w:val="none" w:sz="0" w:space="0" w:color="auto"/>
                <w:left w:val="none" w:sz="0" w:space="0" w:color="auto"/>
                <w:bottom w:val="none" w:sz="0" w:space="0" w:color="auto"/>
                <w:right w:val="none" w:sz="0" w:space="0" w:color="auto"/>
              </w:divBdr>
            </w:div>
            <w:div w:id="996884503">
              <w:marLeft w:val="0"/>
              <w:marRight w:val="0"/>
              <w:marTop w:val="0"/>
              <w:marBottom w:val="0"/>
              <w:divBdr>
                <w:top w:val="inset" w:sz="2" w:space="0" w:color="auto"/>
                <w:left w:val="inset" w:sz="2" w:space="1" w:color="auto"/>
                <w:bottom w:val="inset" w:sz="2" w:space="0" w:color="auto"/>
                <w:right w:val="inset" w:sz="2" w:space="1" w:color="auto"/>
              </w:divBdr>
            </w:div>
            <w:div w:id="1581713442">
              <w:marLeft w:val="0"/>
              <w:marRight w:val="0"/>
              <w:marTop w:val="0"/>
              <w:marBottom w:val="0"/>
              <w:divBdr>
                <w:top w:val="inset" w:sz="2" w:space="0" w:color="auto"/>
                <w:left w:val="inset" w:sz="2" w:space="1" w:color="auto"/>
                <w:bottom w:val="inset" w:sz="2" w:space="0" w:color="auto"/>
                <w:right w:val="inset" w:sz="2" w:space="1" w:color="auto"/>
              </w:divBdr>
            </w:div>
            <w:div w:id="348026276">
              <w:marLeft w:val="0"/>
              <w:marRight w:val="0"/>
              <w:marTop w:val="0"/>
              <w:marBottom w:val="0"/>
              <w:divBdr>
                <w:top w:val="none" w:sz="0" w:space="0" w:color="auto"/>
                <w:left w:val="none" w:sz="0" w:space="0" w:color="auto"/>
                <w:bottom w:val="none" w:sz="0" w:space="0" w:color="auto"/>
                <w:right w:val="none" w:sz="0" w:space="0" w:color="auto"/>
              </w:divBdr>
            </w:div>
            <w:div w:id="946817892">
              <w:marLeft w:val="0"/>
              <w:marRight w:val="0"/>
              <w:marTop w:val="0"/>
              <w:marBottom w:val="0"/>
              <w:divBdr>
                <w:top w:val="none" w:sz="0" w:space="0" w:color="auto"/>
                <w:left w:val="none" w:sz="0" w:space="0" w:color="auto"/>
                <w:bottom w:val="none" w:sz="0" w:space="0" w:color="auto"/>
                <w:right w:val="none" w:sz="0" w:space="0" w:color="auto"/>
              </w:divBdr>
            </w:div>
            <w:div w:id="1233081216">
              <w:marLeft w:val="0"/>
              <w:marRight w:val="0"/>
              <w:marTop w:val="0"/>
              <w:marBottom w:val="0"/>
              <w:divBdr>
                <w:top w:val="inset" w:sz="2" w:space="0" w:color="auto"/>
                <w:left w:val="inset" w:sz="2" w:space="1" w:color="auto"/>
                <w:bottom w:val="inset" w:sz="2" w:space="0" w:color="auto"/>
                <w:right w:val="inset" w:sz="2" w:space="1" w:color="auto"/>
              </w:divBdr>
            </w:div>
          </w:divsChild>
        </w:div>
      </w:divsChild>
    </w:div>
    <w:div w:id="793210088">
      <w:bodyDiv w:val="1"/>
      <w:marLeft w:val="0"/>
      <w:marRight w:val="0"/>
      <w:marTop w:val="0"/>
      <w:marBottom w:val="0"/>
      <w:divBdr>
        <w:top w:val="none" w:sz="0" w:space="0" w:color="auto"/>
        <w:left w:val="none" w:sz="0" w:space="0" w:color="auto"/>
        <w:bottom w:val="none" w:sz="0" w:space="0" w:color="auto"/>
        <w:right w:val="none" w:sz="0" w:space="0" w:color="auto"/>
      </w:divBdr>
    </w:div>
    <w:div w:id="809638008">
      <w:bodyDiv w:val="1"/>
      <w:marLeft w:val="0"/>
      <w:marRight w:val="0"/>
      <w:marTop w:val="0"/>
      <w:marBottom w:val="0"/>
      <w:divBdr>
        <w:top w:val="none" w:sz="0" w:space="0" w:color="auto"/>
        <w:left w:val="none" w:sz="0" w:space="0" w:color="auto"/>
        <w:bottom w:val="none" w:sz="0" w:space="0" w:color="auto"/>
        <w:right w:val="none" w:sz="0" w:space="0" w:color="auto"/>
      </w:divBdr>
      <w:divsChild>
        <w:div w:id="2069765657">
          <w:marLeft w:val="0"/>
          <w:marRight w:val="0"/>
          <w:marTop w:val="0"/>
          <w:marBottom w:val="0"/>
          <w:divBdr>
            <w:top w:val="none" w:sz="0" w:space="0" w:color="auto"/>
            <w:left w:val="none" w:sz="0" w:space="0" w:color="auto"/>
            <w:bottom w:val="none" w:sz="0" w:space="0" w:color="auto"/>
            <w:right w:val="none" w:sz="0" w:space="0" w:color="auto"/>
          </w:divBdr>
        </w:div>
      </w:divsChild>
    </w:div>
    <w:div w:id="826627718">
      <w:bodyDiv w:val="1"/>
      <w:marLeft w:val="0"/>
      <w:marRight w:val="0"/>
      <w:marTop w:val="0"/>
      <w:marBottom w:val="0"/>
      <w:divBdr>
        <w:top w:val="none" w:sz="0" w:space="0" w:color="auto"/>
        <w:left w:val="none" w:sz="0" w:space="0" w:color="auto"/>
        <w:bottom w:val="none" w:sz="0" w:space="0" w:color="auto"/>
        <w:right w:val="none" w:sz="0" w:space="0" w:color="auto"/>
      </w:divBdr>
      <w:divsChild>
        <w:div w:id="611323079">
          <w:marLeft w:val="0"/>
          <w:marRight w:val="0"/>
          <w:marTop w:val="0"/>
          <w:marBottom w:val="0"/>
          <w:divBdr>
            <w:top w:val="none" w:sz="0" w:space="0" w:color="auto"/>
            <w:left w:val="none" w:sz="0" w:space="0" w:color="auto"/>
            <w:bottom w:val="none" w:sz="0" w:space="0" w:color="auto"/>
            <w:right w:val="none" w:sz="0" w:space="0" w:color="auto"/>
          </w:divBdr>
          <w:divsChild>
            <w:div w:id="1219323406">
              <w:marLeft w:val="0"/>
              <w:marRight w:val="0"/>
              <w:marTop w:val="0"/>
              <w:marBottom w:val="0"/>
              <w:divBdr>
                <w:top w:val="none" w:sz="0" w:space="0" w:color="auto"/>
                <w:left w:val="none" w:sz="0" w:space="0" w:color="auto"/>
                <w:bottom w:val="none" w:sz="0" w:space="0" w:color="auto"/>
                <w:right w:val="none" w:sz="0" w:space="0" w:color="auto"/>
              </w:divBdr>
            </w:div>
            <w:div w:id="1556817454">
              <w:marLeft w:val="0"/>
              <w:marRight w:val="0"/>
              <w:marTop w:val="0"/>
              <w:marBottom w:val="0"/>
              <w:divBdr>
                <w:top w:val="none" w:sz="0" w:space="0" w:color="auto"/>
                <w:left w:val="none" w:sz="0" w:space="0" w:color="auto"/>
                <w:bottom w:val="none" w:sz="0" w:space="0" w:color="auto"/>
                <w:right w:val="none" w:sz="0" w:space="0" w:color="auto"/>
              </w:divBdr>
            </w:div>
            <w:div w:id="892156689">
              <w:marLeft w:val="0"/>
              <w:marRight w:val="0"/>
              <w:marTop w:val="0"/>
              <w:marBottom w:val="0"/>
              <w:divBdr>
                <w:top w:val="inset" w:sz="2" w:space="0" w:color="auto"/>
                <w:left w:val="inset" w:sz="2" w:space="1" w:color="auto"/>
                <w:bottom w:val="inset" w:sz="2" w:space="0" w:color="auto"/>
                <w:right w:val="inset" w:sz="2" w:space="1" w:color="auto"/>
              </w:divBdr>
            </w:div>
            <w:div w:id="882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373868">
      <w:bodyDiv w:val="1"/>
      <w:marLeft w:val="0"/>
      <w:marRight w:val="0"/>
      <w:marTop w:val="0"/>
      <w:marBottom w:val="0"/>
      <w:divBdr>
        <w:top w:val="none" w:sz="0" w:space="0" w:color="auto"/>
        <w:left w:val="none" w:sz="0" w:space="0" w:color="auto"/>
        <w:bottom w:val="none" w:sz="0" w:space="0" w:color="auto"/>
        <w:right w:val="none" w:sz="0" w:space="0" w:color="auto"/>
      </w:divBdr>
    </w:div>
    <w:div w:id="1106923858">
      <w:bodyDiv w:val="1"/>
      <w:marLeft w:val="0"/>
      <w:marRight w:val="0"/>
      <w:marTop w:val="0"/>
      <w:marBottom w:val="0"/>
      <w:divBdr>
        <w:top w:val="none" w:sz="0" w:space="0" w:color="auto"/>
        <w:left w:val="none" w:sz="0" w:space="0" w:color="auto"/>
        <w:bottom w:val="none" w:sz="0" w:space="0" w:color="auto"/>
        <w:right w:val="none" w:sz="0" w:space="0" w:color="auto"/>
      </w:divBdr>
      <w:divsChild>
        <w:div w:id="38751102">
          <w:marLeft w:val="0"/>
          <w:marRight w:val="0"/>
          <w:marTop w:val="0"/>
          <w:marBottom w:val="0"/>
          <w:divBdr>
            <w:top w:val="none" w:sz="0" w:space="0" w:color="auto"/>
            <w:left w:val="none" w:sz="0" w:space="0" w:color="auto"/>
            <w:bottom w:val="none" w:sz="0" w:space="0" w:color="auto"/>
            <w:right w:val="none" w:sz="0" w:space="0" w:color="auto"/>
          </w:divBdr>
          <w:divsChild>
            <w:div w:id="1690795975">
              <w:marLeft w:val="0"/>
              <w:marRight w:val="0"/>
              <w:marTop w:val="0"/>
              <w:marBottom w:val="0"/>
              <w:divBdr>
                <w:top w:val="none" w:sz="0" w:space="0" w:color="auto"/>
                <w:left w:val="none" w:sz="0" w:space="0" w:color="auto"/>
                <w:bottom w:val="none" w:sz="0" w:space="0" w:color="auto"/>
                <w:right w:val="none" w:sz="0" w:space="0" w:color="auto"/>
              </w:divBdr>
            </w:div>
            <w:div w:id="563761787">
              <w:marLeft w:val="0"/>
              <w:marRight w:val="0"/>
              <w:marTop w:val="0"/>
              <w:marBottom w:val="0"/>
              <w:divBdr>
                <w:top w:val="none" w:sz="0" w:space="0" w:color="auto"/>
                <w:left w:val="none" w:sz="0" w:space="0" w:color="auto"/>
                <w:bottom w:val="none" w:sz="0" w:space="0" w:color="auto"/>
                <w:right w:val="none" w:sz="0" w:space="0" w:color="auto"/>
              </w:divBdr>
            </w:div>
            <w:div w:id="1281955615">
              <w:marLeft w:val="0"/>
              <w:marRight w:val="0"/>
              <w:marTop w:val="0"/>
              <w:marBottom w:val="0"/>
              <w:divBdr>
                <w:top w:val="none" w:sz="0" w:space="0" w:color="auto"/>
                <w:left w:val="none" w:sz="0" w:space="0" w:color="auto"/>
                <w:bottom w:val="none" w:sz="0" w:space="0" w:color="auto"/>
                <w:right w:val="none" w:sz="0" w:space="0" w:color="auto"/>
              </w:divBdr>
            </w:div>
            <w:div w:id="48119663">
              <w:marLeft w:val="0"/>
              <w:marRight w:val="0"/>
              <w:marTop w:val="0"/>
              <w:marBottom w:val="0"/>
              <w:divBdr>
                <w:top w:val="inset" w:sz="2" w:space="0" w:color="auto"/>
                <w:left w:val="inset" w:sz="2" w:space="1" w:color="auto"/>
                <w:bottom w:val="inset" w:sz="2" w:space="0" w:color="auto"/>
                <w:right w:val="inset" w:sz="2" w:space="1" w:color="auto"/>
              </w:divBdr>
            </w:div>
            <w:div w:id="587495949">
              <w:marLeft w:val="0"/>
              <w:marRight w:val="0"/>
              <w:marTop w:val="0"/>
              <w:marBottom w:val="0"/>
              <w:divBdr>
                <w:top w:val="inset" w:sz="2" w:space="0" w:color="auto"/>
                <w:left w:val="inset" w:sz="2" w:space="1" w:color="auto"/>
                <w:bottom w:val="inset" w:sz="2" w:space="0" w:color="auto"/>
                <w:right w:val="inset" w:sz="2" w:space="1" w:color="auto"/>
              </w:divBdr>
            </w:div>
          </w:divsChild>
        </w:div>
      </w:divsChild>
    </w:div>
    <w:div w:id="1144740125">
      <w:bodyDiv w:val="1"/>
      <w:marLeft w:val="0"/>
      <w:marRight w:val="0"/>
      <w:marTop w:val="0"/>
      <w:marBottom w:val="0"/>
      <w:divBdr>
        <w:top w:val="none" w:sz="0" w:space="0" w:color="auto"/>
        <w:left w:val="none" w:sz="0" w:space="0" w:color="auto"/>
        <w:bottom w:val="none" w:sz="0" w:space="0" w:color="auto"/>
        <w:right w:val="none" w:sz="0" w:space="0" w:color="auto"/>
      </w:divBdr>
      <w:divsChild>
        <w:div w:id="1279066734">
          <w:marLeft w:val="0"/>
          <w:marRight w:val="0"/>
          <w:marTop w:val="0"/>
          <w:marBottom w:val="0"/>
          <w:divBdr>
            <w:top w:val="none" w:sz="0" w:space="0" w:color="auto"/>
            <w:left w:val="none" w:sz="0" w:space="0" w:color="auto"/>
            <w:bottom w:val="none" w:sz="0" w:space="0" w:color="auto"/>
            <w:right w:val="none" w:sz="0" w:space="0" w:color="auto"/>
          </w:divBdr>
          <w:divsChild>
            <w:div w:id="1048072210">
              <w:marLeft w:val="0"/>
              <w:marRight w:val="0"/>
              <w:marTop w:val="0"/>
              <w:marBottom w:val="0"/>
              <w:divBdr>
                <w:top w:val="none" w:sz="0" w:space="0" w:color="auto"/>
                <w:left w:val="none" w:sz="0" w:space="0" w:color="auto"/>
                <w:bottom w:val="none" w:sz="0" w:space="0" w:color="auto"/>
                <w:right w:val="none" w:sz="0" w:space="0" w:color="auto"/>
              </w:divBdr>
            </w:div>
            <w:div w:id="1711415591">
              <w:marLeft w:val="0"/>
              <w:marRight w:val="0"/>
              <w:marTop w:val="0"/>
              <w:marBottom w:val="0"/>
              <w:divBdr>
                <w:top w:val="none" w:sz="0" w:space="0" w:color="auto"/>
                <w:left w:val="none" w:sz="0" w:space="0" w:color="auto"/>
                <w:bottom w:val="none" w:sz="0" w:space="0" w:color="auto"/>
                <w:right w:val="none" w:sz="0" w:space="0" w:color="auto"/>
              </w:divBdr>
            </w:div>
            <w:div w:id="1812794337">
              <w:marLeft w:val="0"/>
              <w:marRight w:val="0"/>
              <w:marTop w:val="0"/>
              <w:marBottom w:val="0"/>
              <w:divBdr>
                <w:top w:val="none" w:sz="0" w:space="0" w:color="auto"/>
                <w:left w:val="none" w:sz="0" w:space="0" w:color="auto"/>
                <w:bottom w:val="none" w:sz="0" w:space="0" w:color="auto"/>
                <w:right w:val="none" w:sz="0" w:space="0" w:color="auto"/>
              </w:divBdr>
            </w:div>
            <w:div w:id="1390421830">
              <w:marLeft w:val="0"/>
              <w:marRight w:val="0"/>
              <w:marTop w:val="0"/>
              <w:marBottom w:val="0"/>
              <w:divBdr>
                <w:top w:val="inset" w:sz="2" w:space="0" w:color="auto"/>
                <w:left w:val="inset" w:sz="2" w:space="1" w:color="auto"/>
                <w:bottom w:val="inset" w:sz="2" w:space="0" w:color="auto"/>
                <w:right w:val="inset" w:sz="2" w:space="1" w:color="auto"/>
              </w:divBdr>
            </w:div>
          </w:divsChild>
        </w:div>
      </w:divsChild>
    </w:div>
    <w:div w:id="1165777688">
      <w:bodyDiv w:val="1"/>
      <w:marLeft w:val="0"/>
      <w:marRight w:val="0"/>
      <w:marTop w:val="0"/>
      <w:marBottom w:val="0"/>
      <w:divBdr>
        <w:top w:val="none" w:sz="0" w:space="0" w:color="auto"/>
        <w:left w:val="none" w:sz="0" w:space="0" w:color="auto"/>
        <w:bottom w:val="none" w:sz="0" w:space="0" w:color="auto"/>
        <w:right w:val="none" w:sz="0" w:space="0" w:color="auto"/>
      </w:divBdr>
      <w:divsChild>
        <w:div w:id="897086661">
          <w:marLeft w:val="0"/>
          <w:marRight w:val="0"/>
          <w:marTop w:val="0"/>
          <w:marBottom w:val="0"/>
          <w:divBdr>
            <w:top w:val="none" w:sz="0" w:space="0" w:color="auto"/>
            <w:left w:val="none" w:sz="0" w:space="0" w:color="auto"/>
            <w:bottom w:val="none" w:sz="0" w:space="0" w:color="auto"/>
            <w:right w:val="none" w:sz="0" w:space="0" w:color="auto"/>
          </w:divBdr>
          <w:divsChild>
            <w:div w:id="1558541373">
              <w:marLeft w:val="0"/>
              <w:marRight w:val="0"/>
              <w:marTop w:val="0"/>
              <w:marBottom w:val="0"/>
              <w:divBdr>
                <w:top w:val="none" w:sz="0" w:space="0" w:color="auto"/>
                <w:left w:val="none" w:sz="0" w:space="0" w:color="auto"/>
                <w:bottom w:val="none" w:sz="0" w:space="0" w:color="auto"/>
                <w:right w:val="none" w:sz="0" w:space="0" w:color="auto"/>
              </w:divBdr>
            </w:div>
            <w:div w:id="74977462">
              <w:marLeft w:val="0"/>
              <w:marRight w:val="0"/>
              <w:marTop w:val="0"/>
              <w:marBottom w:val="0"/>
              <w:divBdr>
                <w:top w:val="none" w:sz="0" w:space="0" w:color="auto"/>
                <w:left w:val="none" w:sz="0" w:space="0" w:color="auto"/>
                <w:bottom w:val="none" w:sz="0" w:space="0" w:color="auto"/>
                <w:right w:val="none" w:sz="0" w:space="0" w:color="auto"/>
              </w:divBdr>
            </w:div>
            <w:div w:id="883295529">
              <w:marLeft w:val="0"/>
              <w:marRight w:val="0"/>
              <w:marTop w:val="0"/>
              <w:marBottom w:val="0"/>
              <w:divBdr>
                <w:top w:val="none" w:sz="0" w:space="0" w:color="auto"/>
                <w:left w:val="none" w:sz="0" w:space="0" w:color="auto"/>
                <w:bottom w:val="none" w:sz="0" w:space="0" w:color="auto"/>
                <w:right w:val="none" w:sz="0" w:space="0" w:color="auto"/>
              </w:divBdr>
            </w:div>
            <w:div w:id="75251844">
              <w:marLeft w:val="0"/>
              <w:marRight w:val="0"/>
              <w:marTop w:val="0"/>
              <w:marBottom w:val="0"/>
              <w:divBdr>
                <w:top w:val="none" w:sz="0" w:space="0" w:color="auto"/>
                <w:left w:val="none" w:sz="0" w:space="0" w:color="auto"/>
                <w:bottom w:val="none" w:sz="0" w:space="0" w:color="auto"/>
                <w:right w:val="none" w:sz="0" w:space="0" w:color="auto"/>
              </w:divBdr>
            </w:div>
            <w:div w:id="351928612">
              <w:marLeft w:val="0"/>
              <w:marRight w:val="0"/>
              <w:marTop w:val="0"/>
              <w:marBottom w:val="0"/>
              <w:divBdr>
                <w:top w:val="none" w:sz="0" w:space="0" w:color="auto"/>
                <w:left w:val="none" w:sz="0" w:space="0" w:color="auto"/>
                <w:bottom w:val="none" w:sz="0" w:space="0" w:color="auto"/>
                <w:right w:val="none" w:sz="0" w:space="0" w:color="auto"/>
              </w:divBdr>
            </w:div>
            <w:div w:id="145964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43519">
      <w:bodyDiv w:val="1"/>
      <w:marLeft w:val="0"/>
      <w:marRight w:val="0"/>
      <w:marTop w:val="0"/>
      <w:marBottom w:val="0"/>
      <w:divBdr>
        <w:top w:val="none" w:sz="0" w:space="0" w:color="auto"/>
        <w:left w:val="none" w:sz="0" w:space="0" w:color="auto"/>
        <w:bottom w:val="none" w:sz="0" w:space="0" w:color="auto"/>
        <w:right w:val="none" w:sz="0" w:space="0" w:color="auto"/>
      </w:divBdr>
    </w:div>
    <w:div w:id="1312634551">
      <w:bodyDiv w:val="1"/>
      <w:marLeft w:val="0"/>
      <w:marRight w:val="0"/>
      <w:marTop w:val="0"/>
      <w:marBottom w:val="0"/>
      <w:divBdr>
        <w:top w:val="none" w:sz="0" w:space="0" w:color="auto"/>
        <w:left w:val="none" w:sz="0" w:space="0" w:color="auto"/>
        <w:bottom w:val="none" w:sz="0" w:space="0" w:color="auto"/>
        <w:right w:val="none" w:sz="0" w:space="0" w:color="auto"/>
      </w:divBdr>
      <w:divsChild>
        <w:div w:id="1040395221">
          <w:marLeft w:val="0"/>
          <w:marRight w:val="0"/>
          <w:marTop w:val="0"/>
          <w:marBottom w:val="0"/>
          <w:divBdr>
            <w:top w:val="none" w:sz="0" w:space="0" w:color="auto"/>
            <w:left w:val="none" w:sz="0" w:space="0" w:color="auto"/>
            <w:bottom w:val="none" w:sz="0" w:space="0" w:color="auto"/>
            <w:right w:val="none" w:sz="0" w:space="0" w:color="auto"/>
          </w:divBdr>
          <w:divsChild>
            <w:div w:id="533620348">
              <w:marLeft w:val="0"/>
              <w:marRight w:val="0"/>
              <w:marTop w:val="0"/>
              <w:marBottom w:val="0"/>
              <w:divBdr>
                <w:top w:val="none" w:sz="0" w:space="0" w:color="auto"/>
                <w:left w:val="none" w:sz="0" w:space="0" w:color="auto"/>
                <w:bottom w:val="none" w:sz="0" w:space="0" w:color="auto"/>
                <w:right w:val="none" w:sz="0" w:space="0" w:color="auto"/>
              </w:divBdr>
              <w:divsChild>
                <w:div w:id="1790127952">
                  <w:marLeft w:val="0"/>
                  <w:marRight w:val="0"/>
                  <w:marTop w:val="0"/>
                  <w:marBottom w:val="0"/>
                  <w:divBdr>
                    <w:top w:val="none" w:sz="0" w:space="0" w:color="auto"/>
                    <w:left w:val="none" w:sz="0" w:space="0" w:color="auto"/>
                    <w:bottom w:val="none" w:sz="0" w:space="0" w:color="auto"/>
                    <w:right w:val="none" w:sz="0" w:space="0" w:color="auto"/>
                  </w:divBdr>
                  <w:divsChild>
                    <w:div w:id="195547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05576">
          <w:marLeft w:val="0"/>
          <w:marRight w:val="0"/>
          <w:marTop w:val="0"/>
          <w:marBottom w:val="0"/>
          <w:divBdr>
            <w:top w:val="none" w:sz="0" w:space="0" w:color="auto"/>
            <w:left w:val="none" w:sz="0" w:space="0" w:color="auto"/>
            <w:bottom w:val="none" w:sz="0" w:space="0" w:color="auto"/>
            <w:right w:val="none" w:sz="0" w:space="0" w:color="auto"/>
          </w:divBdr>
        </w:div>
        <w:div w:id="265769560">
          <w:marLeft w:val="0"/>
          <w:marRight w:val="0"/>
          <w:marTop w:val="0"/>
          <w:marBottom w:val="0"/>
          <w:divBdr>
            <w:top w:val="none" w:sz="0" w:space="0" w:color="auto"/>
            <w:left w:val="none" w:sz="0" w:space="0" w:color="auto"/>
            <w:bottom w:val="none" w:sz="0" w:space="0" w:color="auto"/>
            <w:right w:val="none" w:sz="0" w:space="0" w:color="auto"/>
          </w:divBdr>
          <w:divsChild>
            <w:div w:id="1151602719">
              <w:marLeft w:val="0"/>
              <w:marRight w:val="0"/>
              <w:marTop w:val="0"/>
              <w:marBottom w:val="0"/>
              <w:divBdr>
                <w:top w:val="none" w:sz="0" w:space="0" w:color="auto"/>
                <w:left w:val="none" w:sz="0" w:space="0" w:color="auto"/>
                <w:bottom w:val="none" w:sz="0" w:space="0" w:color="auto"/>
                <w:right w:val="none" w:sz="0" w:space="0" w:color="auto"/>
              </w:divBdr>
              <w:divsChild>
                <w:div w:id="200673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54039">
          <w:marLeft w:val="0"/>
          <w:marRight w:val="0"/>
          <w:marTop w:val="0"/>
          <w:marBottom w:val="0"/>
          <w:divBdr>
            <w:top w:val="none" w:sz="0" w:space="0" w:color="auto"/>
            <w:left w:val="none" w:sz="0" w:space="0" w:color="auto"/>
            <w:bottom w:val="none" w:sz="0" w:space="0" w:color="auto"/>
            <w:right w:val="none" w:sz="0" w:space="0" w:color="auto"/>
          </w:divBdr>
          <w:divsChild>
            <w:div w:id="133836512">
              <w:marLeft w:val="0"/>
              <w:marRight w:val="0"/>
              <w:marTop w:val="335"/>
              <w:marBottom w:val="0"/>
              <w:divBdr>
                <w:top w:val="none" w:sz="0" w:space="0" w:color="auto"/>
                <w:left w:val="none" w:sz="0" w:space="0" w:color="auto"/>
                <w:bottom w:val="none" w:sz="0" w:space="0" w:color="auto"/>
                <w:right w:val="none" w:sz="0" w:space="0" w:color="auto"/>
              </w:divBdr>
            </w:div>
            <w:div w:id="1265990611">
              <w:marLeft w:val="362"/>
              <w:marRight w:val="0"/>
              <w:marTop w:val="335"/>
              <w:marBottom w:val="0"/>
              <w:divBdr>
                <w:top w:val="none" w:sz="0" w:space="0" w:color="auto"/>
                <w:left w:val="none" w:sz="0" w:space="0" w:color="auto"/>
                <w:bottom w:val="none" w:sz="0" w:space="0" w:color="auto"/>
                <w:right w:val="none" w:sz="0" w:space="0" w:color="auto"/>
              </w:divBdr>
            </w:div>
            <w:div w:id="2128809184">
              <w:marLeft w:val="362"/>
              <w:marRight w:val="0"/>
              <w:marTop w:val="335"/>
              <w:marBottom w:val="0"/>
              <w:divBdr>
                <w:top w:val="none" w:sz="0" w:space="0" w:color="auto"/>
                <w:left w:val="none" w:sz="0" w:space="0" w:color="auto"/>
                <w:bottom w:val="none" w:sz="0" w:space="0" w:color="auto"/>
                <w:right w:val="none" w:sz="0" w:space="0" w:color="auto"/>
              </w:divBdr>
            </w:div>
          </w:divsChild>
        </w:div>
        <w:div w:id="826021841">
          <w:marLeft w:val="0"/>
          <w:marRight w:val="0"/>
          <w:marTop w:val="0"/>
          <w:marBottom w:val="0"/>
          <w:divBdr>
            <w:top w:val="none" w:sz="0" w:space="0" w:color="auto"/>
            <w:left w:val="none" w:sz="0" w:space="0" w:color="auto"/>
            <w:bottom w:val="none" w:sz="0" w:space="0" w:color="auto"/>
            <w:right w:val="none" w:sz="0" w:space="0" w:color="auto"/>
          </w:divBdr>
          <w:divsChild>
            <w:div w:id="1461071923">
              <w:marLeft w:val="0"/>
              <w:marRight w:val="0"/>
              <w:marTop w:val="0"/>
              <w:marBottom w:val="0"/>
              <w:divBdr>
                <w:top w:val="none" w:sz="0" w:space="0" w:color="auto"/>
                <w:left w:val="none" w:sz="0" w:space="0" w:color="auto"/>
                <w:bottom w:val="none" w:sz="0" w:space="0" w:color="auto"/>
                <w:right w:val="none" w:sz="0" w:space="0" w:color="auto"/>
              </w:divBdr>
              <w:divsChild>
                <w:div w:id="162785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95714">
          <w:marLeft w:val="0"/>
          <w:marRight w:val="0"/>
          <w:marTop w:val="0"/>
          <w:marBottom w:val="0"/>
          <w:divBdr>
            <w:top w:val="none" w:sz="0" w:space="0" w:color="auto"/>
            <w:left w:val="none" w:sz="0" w:space="0" w:color="auto"/>
            <w:bottom w:val="none" w:sz="0" w:space="0" w:color="auto"/>
            <w:right w:val="none" w:sz="0" w:space="0" w:color="auto"/>
          </w:divBdr>
          <w:divsChild>
            <w:div w:id="1074160710">
              <w:marLeft w:val="0"/>
              <w:marRight w:val="0"/>
              <w:marTop w:val="335"/>
              <w:marBottom w:val="251"/>
              <w:divBdr>
                <w:top w:val="none" w:sz="0" w:space="0" w:color="auto"/>
                <w:left w:val="none" w:sz="0" w:space="0" w:color="auto"/>
                <w:bottom w:val="none" w:sz="0" w:space="0" w:color="auto"/>
                <w:right w:val="none" w:sz="0" w:space="0" w:color="auto"/>
              </w:divBdr>
            </w:div>
            <w:div w:id="1924677707">
              <w:marLeft w:val="362"/>
              <w:marRight w:val="0"/>
              <w:marTop w:val="335"/>
              <w:marBottom w:val="251"/>
              <w:divBdr>
                <w:top w:val="none" w:sz="0" w:space="0" w:color="auto"/>
                <w:left w:val="none" w:sz="0" w:space="0" w:color="auto"/>
                <w:bottom w:val="none" w:sz="0" w:space="0" w:color="auto"/>
                <w:right w:val="none" w:sz="0" w:space="0" w:color="auto"/>
              </w:divBdr>
            </w:div>
          </w:divsChild>
        </w:div>
        <w:div w:id="1882011560">
          <w:marLeft w:val="0"/>
          <w:marRight w:val="0"/>
          <w:marTop w:val="0"/>
          <w:marBottom w:val="0"/>
          <w:divBdr>
            <w:top w:val="none" w:sz="0" w:space="0" w:color="auto"/>
            <w:left w:val="none" w:sz="0" w:space="0" w:color="auto"/>
            <w:bottom w:val="none" w:sz="0" w:space="0" w:color="auto"/>
            <w:right w:val="none" w:sz="0" w:space="0" w:color="auto"/>
          </w:divBdr>
          <w:divsChild>
            <w:div w:id="953904115">
              <w:marLeft w:val="0"/>
              <w:marRight w:val="0"/>
              <w:marTop w:val="0"/>
              <w:marBottom w:val="0"/>
              <w:divBdr>
                <w:top w:val="none" w:sz="0" w:space="0" w:color="auto"/>
                <w:left w:val="none" w:sz="0" w:space="0" w:color="auto"/>
                <w:bottom w:val="none" w:sz="0" w:space="0" w:color="auto"/>
                <w:right w:val="none" w:sz="0" w:space="0" w:color="auto"/>
              </w:divBdr>
              <w:divsChild>
                <w:div w:id="70969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6249">
          <w:marLeft w:val="0"/>
          <w:marRight w:val="0"/>
          <w:marTop w:val="0"/>
          <w:marBottom w:val="0"/>
          <w:divBdr>
            <w:top w:val="none" w:sz="0" w:space="0" w:color="auto"/>
            <w:left w:val="none" w:sz="0" w:space="0" w:color="auto"/>
            <w:bottom w:val="none" w:sz="0" w:space="0" w:color="auto"/>
            <w:right w:val="none" w:sz="0" w:space="0" w:color="auto"/>
          </w:divBdr>
          <w:divsChild>
            <w:div w:id="1343047113">
              <w:marLeft w:val="0"/>
              <w:marRight w:val="0"/>
              <w:marTop w:val="335"/>
              <w:marBottom w:val="251"/>
              <w:divBdr>
                <w:top w:val="none" w:sz="0" w:space="0" w:color="auto"/>
                <w:left w:val="none" w:sz="0" w:space="0" w:color="auto"/>
                <w:bottom w:val="none" w:sz="0" w:space="0" w:color="auto"/>
                <w:right w:val="none" w:sz="0" w:space="0" w:color="auto"/>
              </w:divBdr>
            </w:div>
            <w:div w:id="1425611898">
              <w:marLeft w:val="362"/>
              <w:marRight w:val="0"/>
              <w:marTop w:val="335"/>
              <w:marBottom w:val="251"/>
              <w:divBdr>
                <w:top w:val="none" w:sz="0" w:space="0" w:color="auto"/>
                <w:left w:val="none" w:sz="0" w:space="0" w:color="auto"/>
                <w:bottom w:val="none" w:sz="0" w:space="0" w:color="auto"/>
                <w:right w:val="none" w:sz="0" w:space="0" w:color="auto"/>
              </w:divBdr>
            </w:div>
          </w:divsChild>
        </w:div>
        <w:div w:id="604650993">
          <w:marLeft w:val="0"/>
          <w:marRight w:val="0"/>
          <w:marTop w:val="0"/>
          <w:marBottom w:val="0"/>
          <w:divBdr>
            <w:top w:val="none" w:sz="0" w:space="0" w:color="auto"/>
            <w:left w:val="none" w:sz="0" w:space="0" w:color="auto"/>
            <w:bottom w:val="none" w:sz="0" w:space="0" w:color="auto"/>
            <w:right w:val="none" w:sz="0" w:space="0" w:color="auto"/>
          </w:divBdr>
          <w:divsChild>
            <w:div w:id="1240017205">
              <w:marLeft w:val="0"/>
              <w:marRight w:val="0"/>
              <w:marTop w:val="335"/>
              <w:marBottom w:val="251"/>
              <w:divBdr>
                <w:top w:val="none" w:sz="0" w:space="0" w:color="auto"/>
                <w:left w:val="none" w:sz="0" w:space="0" w:color="auto"/>
                <w:bottom w:val="none" w:sz="0" w:space="0" w:color="auto"/>
                <w:right w:val="none" w:sz="0" w:space="0" w:color="auto"/>
              </w:divBdr>
            </w:div>
            <w:div w:id="1574852655">
              <w:marLeft w:val="362"/>
              <w:marRight w:val="0"/>
              <w:marTop w:val="335"/>
              <w:marBottom w:val="251"/>
              <w:divBdr>
                <w:top w:val="none" w:sz="0" w:space="0" w:color="auto"/>
                <w:left w:val="none" w:sz="0" w:space="0" w:color="auto"/>
                <w:bottom w:val="none" w:sz="0" w:space="0" w:color="auto"/>
                <w:right w:val="none" w:sz="0" w:space="0" w:color="auto"/>
              </w:divBdr>
            </w:div>
          </w:divsChild>
        </w:div>
        <w:div w:id="2138839358">
          <w:marLeft w:val="0"/>
          <w:marRight w:val="0"/>
          <w:marTop w:val="0"/>
          <w:marBottom w:val="0"/>
          <w:divBdr>
            <w:top w:val="none" w:sz="0" w:space="0" w:color="auto"/>
            <w:left w:val="none" w:sz="0" w:space="0" w:color="auto"/>
            <w:bottom w:val="none" w:sz="0" w:space="0" w:color="auto"/>
            <w:right w:val="none" w:sz="0" w:space="0" w:color="auto"/>
          </w:divBdr>
          <w:divsChild>
            <w:div w:id="1408653447">
              <w:marLeft w:val="0"/>
              <w:marRight w:val="0"/>
              <w:marTop w:val="335"/>
              <w:marBottom w:val="251"/>
              <w:divBdr>
                <w:top w:val="none" w:sz="0" w:space="0" w:color="auto"/>
                <w:left w:val="none" w:sz="0" w:space="0" w:color="auto"/>
                <w:bottom w:val="none" w:sz="0" w:space="0" w:color="auto"/>
                <w:right w:val="none" w:sz="0" w:space="0" w:color="auto"/>
              </w:divBdr>
            </w:div>
            <w:div w:id="1209872858">
              <w:marLeft w:val="362"/>
              <w:marRight w:val="0"/>
              <w:marTop w:val="335"/>
              <w:marBottom w:val="251"/>
              <w:divBdr>
                <w:top w:val="none" w:sz="0" w:space="0" w:color="auto"/>
                <w:left w:val="none" w:sz="0" w:space="0" w:color="auto"/>
                <w:bottom w:val="none" w:sz="0" w:space="0" w:color="auto"/>
                <w:right w:val="none" w:sz="0" w:space="0" w:color="auto"/>
              </w:divBdr>
            </w:div>
          </w:divsChild>
        </w:div>
        <w:div w:id="14352753">
          <w:marLeft w:val="0"/>
          <w:marRight w:val="0"/>
          <w:marTop w:val="0"/>
          <w:marBottom w:val="0"/>
          <w:divBdr>
            <w:top w:val="none" w:sz="0" w:space="0" w:color="auto"/>
            <w:left w:val="none" w:sz="0" w:space="0" w:color="auto"/>
            <w:bottom w:val="none" w:sz="0" w:space="0" w:color="auto"/>
            <w:right w:val="none" w:sz="0" w:space="0" w:color="auto"/>
          </w:divBdr>
          <w:divsChild>
            <w:div w:id="1665354486">
              <w:marLeft w:val="0"/>
              <w:marRight w:val="0"/>
              <w:marTop w:val="335"/>
              <w:marBottom w:val="251"/>
              <w:divBdr>
                <w:top w:val="none" w:sz="0" w:space="0" w:color="auto"/>
                <w:left w:val="none" w:sz="0" w:space="0" w:color="auto"/>
                <w:bottom w:val="none" w:sz="0" w:space="0" w:color="auto"/>
                <w:right w:val="none" w:sz="0" w:space="0" w:color="auto"/>
              </w:divBdr>
            </w:div>
            <w:div w:id="1521822830">
              <w:marLeft w:val="362"/>
              <w:marRight w:val="0"/>
              <w:marTop w:val="335"/>
              <w:marBottom w:val="251"/>
              <w:divBdr>
                <w:top w:val="none" w:sz="0" w:space="0" w:color="auto"/>
                <w:left w:val="none" w:sz="0" w:space="0" w:color="auto"/>
                <w:bottom w:val="none" w:sz="0" w:space="0" w:color="auto"/>
                <w:right w:val="none" w:sz="0" w:space="0" w:color="auto"/>
              </w:divBdr>
            </w:div>
          </w:divsChild>
        </w:div>
      </w:divsChild>
    </w:div>
    <w:div w:id="1696879169">
      <w:bodyDiv w:val="1"/>
      <w:marLeft w:val="0"/>
      <w:marRight w:val="0"/>
      <w:marTop w:val="0"/>
      <w:marBottom w:val="0"/>
      <w:divBdr>
        <w:top w:val="none" w:sz="0" w:space="0" w:color="auto"/>
        <w:left w:val="none" w:sz="0" w:space="0" w:color="auto"/>
        <w:bottom w:val="none" w:sz="0" w:space="0" w:color="auto"/>
        <w:right w:val="none" w:sz="0" w:space="0" w:color="auto"/>
      </w:divBdr>
      <w:divsChild>
        <w:div w:id="811598861">
          <w:marLeft w:val="0"/>
          <w:marRight w:val="0"/>
          <w:marTop w:val="0"/>
          <w:marBottom w:val="0"/>
          <w:divBdr>
            <w:top w:val="none" w:sz="0" w:space="0" w:color="auto"/>
            <w:left w:val="none" w:sz="0" w:space="0" w:color="auto"/>
            <w:bottom w:val="none" w:sz="0" w:space="0" w:color="auto"/>
            <w:right w:val="none" w:sz="0" w:space="0" w:color="auto"/>
          </w:divBdr>
          <w:divsChild>
            <w:div w:id="372926932">
              <w:marLeft w:val="0"/>
              <w:marRight w:val="0"/>
              <w:marTop w:val="0"/>
              <w:marBottom w:val="0"/>
              <w:divBdr>
                <w:top w:val="none" w:sz="0" w:space="0" w:color="auto"/>
                <w:left w:val="none" w:sz="0" w:space="0" w:color="auto"/>
                <w:bottom w:val="none" w:sz="0" w:space="0" w:color="auto"/>
                <w:right w:val="none" w:sz="0" w:space="0" w:color="auto"/>
              </w:divBdr>
            </w:div>
            <w:div w:id="343171940">
              <w:marLeft w:val="0"/>
              <w:marRight w:val="0"/>
              <w:marTop w:val="0"/>
              <w:marBottom w:val="0"/>
              <w:divBdr>
                <w:top w:val="none" w:sz="0" w:space="0" w:color="auto"/>
                <w:left w:val="none" w:sz="0" w:space="0" w:color="auto"/>
                <w:bottom w:val="none" w:sz="0" w:space="0" w:color="auto"/>
                <w:right w:val="none" w:sz="0" w:space="0" w:color="auto"/>
              </w:divBdr>
            </w:div>
            <w:div w:id="484931577">
              <w:marLeft w:val="0"/>
              <w:marRight w:val="0"/>
              <w:marTop w:val="0"/>
              <w:marBottom w:val="0"/>
              <w:divBdr>
                <w:top w:val="inset" w:sz="2" w:space="0" w:color="auto"/>
                <w:left w:val="inset" w:sz="2" w:space="1" w:color="auto"/>
                <w:bottom w:val="inset" w:sz="2" w:space="0" w:color="auto"/>
                <w:right w:val="inset" w:sz="2" w:space="1" w:color="auto"/>
              </w:divBdr>
            </w:div>
          </w:divsChild>
        </w:div>
      </w:divsChild>
    </w:div>
    <w:div w:id="1751462588">
      <w:bodyDiv w:val="1"/>
      <w:marLeft w:val="0"/>
      <w:marRight w:val="0"/>
      <w:marTop w:val="0"/>
      <w:marBottom w:val="0"/>
      <w:divBdr>
        <w:top w:val="none" w:sz="0" w:space="0" w:color="auto"/>
        <w:left w:val="none" w:sz="0" w:space="0" w:color="auto"/>
        <w:bottom w:val="none" w:sz="0" w:space="0" w:color="auto"/>
        <w:right w:val="none" w:sz="0" w:space="0" w:color="auto"/>
      </w:divBdr>
      <w:divsChild>
        <w:div w:id="413282370">
          <w:blockQuote w:val="1"/>
          <w:marLeft w:val="0"/>
          <w:marRight w:val="0"/>
          <w:marTop w:val="335"/>
          <w:marBottom w:val="419"/>
          <w:divBdr>
            <w:top w:val="single" w:sz="6" w:space="25" w:color="DDDDDD"/>
            <w:left w:val="single" w:sz="6" w:space="31" w:color="DDDDDD"/>
            <w:bottom w:val="single" w:sz="6" w:space="25" w:color="DDDDDD"/>
            <w:right w:val="single" w:sz="6" w:space="31" w:color="DDDDDD"/>
          </w:divBdr>
        </w:div>
        <w:div w:id="1880512517">
          <w:marLeft w:val="0"/>
          <w:marRight w:val="0"/>
          <w:marTop w:val="0"/>
          <w:marBottom w:val="0"/>
          <w:divBdr>
            <w:top w:val="none" w:sz="0" w:space="0" w:color="auto"/>
            <w:left w:val="none" w:sz="0" w:space="0" w:color="auto"/>
            <w:bottom w:val="none" w:sz="0" w:space="0" w:color="auto"/>
            <w:right w:val="none" w:sz="0" w:space="0" w:color="auto"/>
          </w:divBdr>
        </w:div>
        <w:div w:id="1439182621">
          <w:marLeft w:val="0"/>
          <w:marRight w:val="0"/>
          <w:marTop w:val="0"/>
          <w:marBottom w:val="335"/>
          <w:divBdr>
            <w:top w:val="none" w:sz="0" w:space="0" w:color="auto"/>
            <w:left w:val="none" w:sz="0" w:space="0" w:color="auto"/>
            <w:bottom w:val="none" w:sz="0" w:space="0" w:color="auto"/>
            <w:right w:val="none" w:sz="0" w:space="0" w:color="auto"/>
          </w:divBdr>
        </w:div>
        <w:div w:id="1193499817">
          <w:blockQuote w:val="1"/>
          <w:marLeft w:val="0"/>
          <w:marRight w:val="0"/>
          <w:marTop w:val="335"/>
          <w:marBottom w:val="419"/>
          <w:divBdr>
            <w:top w:val="single" w:sz="6" w:space="25" w:color="DDDDDD"/>
            <w:left w:val="single" w:sz="6" w:space="31" w:color="DDDDDD"/>
            <w:bottom w:val="single" w:sz="6" w:space="25" w:color="DDDDDD"/>
            <w:right w:val="single" w:sz="6" w:space="31" w:color="DDDDDD"/>
          </w:divBdr>
        </w:div>
        <w:div w:id="1860047164">
          <w:marLeft w:val="0"/>
          <w:marRight w:val="0"/>
          <w:marTop w:val="0"/>
          <w:marBottom w:val="335"/>
          <w:divBdr>
            <w:top w:val="none" w:sz="0" w:space="0" w:color="auto"/>
            <w:left w:val="none" w:sz="0" w:space="0" w:color="auto"/>
            <w:bottom w:val="none" w:sz="0" w:space="0" w:color="auto"/>
            <w:right w:val="none" w:sz="0" w:space="0" w:color="auto"/>
          </w:divBdr>
        </w:div>
        <w:div w:id="966397923">
          <w:blockQuote w:val="1"/>
          <w:marLeft w:val="0"/>
          <w:marRight w:val="0"/>
          <w:marTop w:val="335"/>
          <w:marBottom w:val="419"/>
          <w:divBdr>
            <w:top w:val="single" w:sz="6" w:space="25" w:color="DDDDDD"/>
            <w:left w:val="single" w:sz="6" w:space="31" w:color="DDDDDD"/>
            <w:bottom w:val="single" w:sz="6" w:space="25" w:color="DDDDDD"/>
            <w:right w:val="single" w:sz="6" w:space="31" w:color="DDDDDD"/>
          </w:divBdr>
        </w:div>
        <w:div w:id="74788370">
          <w:marLeft w:val="0"/>
          <w:marRight w:val="0"/>
          <w:marTop w:val="0"/>
          <w:marBottom w:val="335"/>
          <w:divBdr>
            <w:top w:val="none" w:sz="0" w:space="0" w:color="auto"/>
            <w:left w:val="none" w:sz="0" w:space="0" w:color="auto"/>
            <w:bottom w:val="none" w:sz="0" w:space="0" w:color="auto"/>
            <w:right w:val="none" w:sz="0" w:space="0" w:color="auto"/>
          </w:divBdr>
        </w:div>
        <w:div w:id="193428278">
          <w:marLeft w:val="0"/>
          <w:marRight w:val="0"/>
          <w:marTop w:val="0"/>
          <w:marBottom w:val="335"/>
          <w:divBdr>
            <w:top w:val="none" w:sz="0" w:space="0" w:color="auto"/>
            <w:left w:val="none" w:sz="0" w:space="0" w:color="auto"/>
            <w:bottom w:val="none" w:sz="0" w:space="0" w:color="auto"/>
            <w:right w:val="none" w:sz="0" w:space="0" w:color="auto"/>
          </w:divBdr>
        </w:div>
      </w:divsChild>
    </w:div>
    <w:div w:id="1821654945">
      <w:bodyDiv w:val="1"/>
      <w:marLeft w:val="0"/>
      <w:marRight w:val="0"/>
      <w:marTop w:val="0"/>
      <w:marBottom w:val="0"/>
      <w:divBdr>
        <w:top w:val="none" w:sz="0" w:space="0" w:color="auto"/>
        <w:left w:val="none" w:sz="0" w:space="0" w:color="auto"/>
        <w:bottom w:val="none" w:sz="0" w:space="0" w:color="auto"/>
        <w:right w:val="none" w:sz="0" w:space="0" w:color="auto"/>
      </w:divBdr>
      <w:divsChild>
        <w:div w:id="731194663">
          <w:marLeft w:val="0"/>
          <w:marRight w:val="0"/>
          <w:marTop w:val="0"/>
          <w:marBottom w:val="0"/>
          <w:divBdr>
            <w:top w:val="none" w:sz="0" w:space="0" w:color="auto"/>
            <w:left w:val="none" w:sz="0" w:space="0" w:color="auto"/>
            <w:bottom w:val="none" w:sz="0" w:space="0" w:color="auto"/>
            <w:right w:val="none" w:sz="0" w:space="0" w:color="auto"/>
          </w:divBdr>
          <w:divsChild>
            <w:div w:id="619649262">
              <w:marLeft w:val="0"/>
              <w:marRight w:val="0"/>
              <w:marTop w:val="0"/>
              <w:marBottom w:val="0"/>
              <w:divBdr>
                <w:top w:val="none" w:sz="0" w:space="0" w:color="auto"/>
                <w:left w:val="none" w:sz="0" w:space="0" w:color="auto"/>
                <w:bottom w:val="none" w:sz="0" w:space="0" w:color="auto"/>
                <w:right w:val="none" w:sz="0" w:space="0" w:color="auto"/>
              </w:divBdr>
            </w:div>
            <w:div w:id="1628857986">
              <w:marLeft w:val="0"/>
              <w:marRight w:val="0"/>
              <w:marTop w:val="0"/>
              <w:marBottom w:val="0"/>
              <w:divBdr>
                <w:top w:val="inset" w:sz="2" w:space="0" w:color="auto"/>
                <w:left w:val="inset" w:sz="2" w:space="1" w:color="auto"/>
                <w:bottom w:val="inset" w:sz="2" w:space="0" w:color="auto"/>
                <w:right w:val="inset" w:sz="2" w:space="1" w:color="auto"/>
              </w:divBdr>
            </w:div>
          </w:divsChild>
        </w:div>
      </w:divsChild>
    </w:div>
    <w:div w:id="1957445844">
      <w:bodyDiv w:val="1"/>
      <w:marLeft w:val="0"/>
      <w:marRight w:val="0"/>
      <w:marTop w:val="0"/>
      <w:marBottom w:val="0"/>
      <w:divBdr>
        <w:top w:val="none" w:sz="0" w:space="0" w:color="auto"/>
        <w:left w:val="none" w:sz="0" w:space="0" w:color="auto"/>
        <w:bottom w:val="none" w:sz="0" w:space="0" w:color="auto"/>
        <w:right w:val="none" w:sz="0" w:space="0" w:color="auto"/>
      </w:divBdr>
    </w:div>
    <w:div w:id="2071339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yperlink" Target="http://docs.cntd.ru/picture/get?id=P01BA00000000&amp;doc_id=1200001994" TargetMode="External"/><Relationship Id="rId50" Type="http://schemas.openxmlformats.org/officeDocument/2006/relationships/image" Target="media/image41.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6.jpeg"/><Relationship Id="rId7" Type="http://schemas.openxmlformats.org/officeDocument/2006/relationships/image" Target="media/image2.jpeg"/><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7.jpeg"/><Relationship Id="rId53" Type="http://schemas.openxmlformats.org/officeDocument/2006/relationships/image" Target="media/image43.jpeg"/><Relationship Id="rId58" Type="http://schemas.openxmlformats.org/officeDocument/2006/relationships/image" Target="media/image47.jpeg"/><Relationship Id="rId66" Type="http://schemas.openxmlformats.org/officeDocument/2006/relationships/hyperlink" Target="http://docs.cntd.ru/picture/get?id=P022400000000&amp;doc_id=1200001994" TargetMode="External"/><Relationship Id="rId5" Type="http://schemas.openxmlformats.org/officeDocument/2006/relationships/endnotes" Target="endnotes.xml"/><Relationship Id="rId15" Type="http://schemas.openxmlformats.org/officeDocument/2006/relationships/hyperlink" Target="http://docs.cntd.ru/picture/get?id=P014900000000&amp;doc_id=1200001994" TargetMode="External"/><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0.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2.jpeg"/><Relationship Id="rId60" Type="http://schemas.openxmlformats.org/officeDocument/2006/relationships/image" Target="media/image49.jpeg"/><Relationship Id="rId65" Type="http://schemas.openxmlformats.org/officeDocument/2006/relationships/image" Target="media/image5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docs.cntd.ru/picture/get?id=P01A800000000&amp;doc_id=1200001994" TargetMode="External"/><Relationship Id="rId48" Type="http://schemas.openxmlformats.org/officeDocument/2006/relationships/image" Target="media/image39.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footer" Target="footer1.xml"/><Relationship Id="rId8" Type="http://schemas.openxmlformats.org/officeDocument/2006/relationships/image" Target="media/image3.jpeg"/><Relationship Id="rId51" Type="http://schemas.openxmlformats.org/officeDocument/2006/relationships/hyperlink" Target="http://docs.cntd.ru/picture/get?id=P01D300000000&amp;doc_id=1200001994" TargetMode="Externa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hyperlink" Target="http://docs.cntd.ru/picture/get?id=P014D00000000&amp;doc_id=1200001994" TargetMode="External"/><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59" Type="http://schemas.openxmlformats.org/officeDocument/2006/relationships/image" Target="media/image48.jpeg"/><Relationship Id="rId67" Type="http://schemas.openxmlformats.org/officeDocument/2006/relationships/image" Target="media/image55.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yperlink" Target="http://docs.cntd.ru/picture/get?id=P01E100000000&amp;doc_id=1200001994" TargetMode="External"/><Relationship Id="rId62" Type="http://schemas.openxmlformats.org/officeDocument/2006/relationships/image" Target="media/image51.jpeg"/><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gosstandart.inf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55</Pages>
  <Words>8815</Words>
  <Characters>50251</Characters>
  <Application>Microsoft Office Word</Application>
  <DocSecurity>0</DocSecurity>
  <Lines>418</Lines>
  <Paragraphs>117</Paragraphs>
  <ScaleCrop>false</ScaleCrop>
  <HeadingPairs>
    <vt:vector size="2" baseType="variant">
      <vt:variant>
        <vt:lpstr>Название</vt:lpstr>
      </vt:variant>
      <vt:variant>
        <vt:i4>1</vt:i4>
      </vt:variant>
    </vt:vector>
  </HeadingPairs>
  <TitlesOfParts>
    <vt:vector size="1" baseType="lpstr">
      <vt:lpstr/>
    </vt:vector>
  </TitlesOfParts>
  <Manager>Kolisto</Manager>
  <Company>http://gosstandart.info/</Company>
  <LinksUpToDate>false</LinksUpToDate>
  <CharactersWithSpaces>58949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Kolisto</dc:creator>
  <cp:lastModifiedBy>Kolisto</cp:lastModifiedBy>
  <cp:revision>3</cp:revision>
  <dcterms:created xsi:type="dcterms:W3CDTF">2017-07-25T10:20:00Z</dcterms:created>
  <dcterms:modified xsi:type="dcterms:W3CDTF">2017-08-15T13:42:00Z</dcterms:modified>
</cp:coreProperties>
</file>