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08" w:rsidRDefault="00CA4C08" w:rsidP="00CA4C08">
      <w:pPr>
        <w:pStyle w:val="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2.747-68 Единая система конструкторской документации (ЕСКД). Обозначения условные графические в схемах. Размеры условных графических обозначений (с Изменением N 1)</w:t>
      </w:r>
    </w:p>
    <w:p w:rsidR="00CA4C08" w:rsidRDefault="00CA4C08" w:rsidP="00CA4C08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2.747-68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Т52</w:t>
      </w:r>
    </w:p>
    <w:p w:rsidR="00CA4C08" w:rsidRDefault="00CA4C08" w:rsidP="00CA4C08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CA4C08" w:rsidRDefault="00CA4C08" w:rsidP="00CA4C08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МЕЖГОСУДАРСТВЕННЫЙ СТАНДАРТ</w:t>
      </w:r>
    </w:p>
    <w:p w:rsidR="00CA4C08" w:rsidRDefault="00CA4C08" w:rsidP="00CA4C0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    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    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Единая система конструкторской документации</w:t>
      </w:r>
    </w:p>
    <w:p w:rsidR="00CA4C08" w:rsidRDefault="00CA4C08" w:rsidP="00CA4C0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    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ОБОЗНАЧЕНИЯ УСЛОВНЫЕ ГРАФИЧЕСКИЕ В СХЕМАХ</w:t>
      </w:r>
    </w:p>
    <w:p w:rsidR="00CA4C08" w:rsidRDefault="00CA4C08" w:rsidP="00CA4C08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Размеры условных графических обозначений</w:t>
      </w:r>
    </w:p>
    <w:p w:rsidR="00CA4C08" w:rsidRPr="00CA4C08" w:rsidRDefault="00CA4C08" w:rsidP="00CA4C0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  <w:lang w:val="en-US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     </w:t>
      </w:r>
      <w:r w:rsidRPr="00A2124E">
        <w:rPr>
          <w:rFonts w:ascii="Arial" w:hAnsi="Arial" w:cs="Arial"/>
          <w:color w:val="3C3C3C"/>
          <w:spacing w:val="2"/>
          <w:sz w:val="41"/>
          <w:szCs w:val="41"/>
        </w:rPr>
        <w:br/>
      </w:r>
      <w:proofErr w:type="gramStart"/>
      <w:r w:rsidRPr="00CA4C08">
        <w:rPr>
          <w:rFonts w:ascii="Arial" w:hAnsi="Arial" w:cs="Arial"/>
          <w:color w:val="3C3C3C"/>
          <w:spacing w:val="2"/>
          <w:sz w:val="41"/>
          <w:szCs w:val="41"/>
          <w:lang w:val="en-US"/>
        </w:rPr>
        <w:t>Unified system for design documentation.</w:t>
      </w:r>
      <w:proofErr w:type="gramEnd"/>
      <w:r w:rsidRPr="00CA4C08">
        <w:rPr>
          <w:rFonts w:ascii="Arial" w:hAnsi="Arial" w:cs="Arial"/>
          <w:color w:val="3C3C3C"/>
          <w:spacing w:val="2"/>
          <w:sz w:val="41"/>
          <w:szCs w:val="41"/>
          <w:lang w:val="en-US"/>
        </w:rPr>
        <w:t xml:space="preserve"> </w:t>
      </w:r>
      <w:proofErr w:type="gramStart"/>
      <w:r w:rsidRPr="00CA4C08">
        <w:rPr>
          <w:rFonts w:ascii="Arial" w:hAnsi="Arial" w:cs="Arial"/>
          <w:color w:val="3C3C3C"/>
          <w:spacing w:val="2"/>
          <w:sz w:val="41"/>
          <w:szCs w:val="41"/>
          <w:lang w:val="en-US"/>
        </w:rPr>
        <w:t>Graphic identifications in schemes.</w:t>
      </w:r>
      <w:proofErr w:type="gramEnd"/>
      <w:r w:rsidRPr="00CA4C08">
        <w:rPr>
          <w:rFonts w:ascii="Arial" w:hAnsi="Arial" w:cs="Arial"/>
          <w:color w:val="3C3C3C"/>
          <w:spacing w:val="2"/>
          <w:sz w:val="41"/>
          <w:szCs w:val="41"/>
          <w:lang w:val="en-US"/>
        </w:rPr>
        <w:t xml:space="preserve"> Dimensions of graphical symbols</w:t>
      </w:r>
    </w:p>
    <w:p w:rsidR="00CA4C08" w:rsidRDefault="00CA4C08" w:rsidP="00CA4C0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A2124E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МКС 01.080.40</w:t>
      </w:r>
    </w:p>
    <w:p w:rsidR="00CA4C08" w:rsidRDefault="00CA4C08" w:rsidP="00CA4C08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1971-01-01</w:t>
      </w:r>
    </w:p>
    <w:p w:rsidR="00CA4C08" w:rsidRDefault="00CA4C08" w:rsidP="00CA4C0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УТВЕРЖДЕН Комитетом стандартов, мер и измерительных приборов при Совете Министров СССР в декабре 1967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ПЕРЕИЗДАНИЕ (ноябрь 2007 г.) с Изменением N 1, утвержденным в июле 1991 г. (ИУС 10-91).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A4C08" w:rsidRDefault="00CA4C08" w:rsidP="00CA4C0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Настоящий стандарт устанавливает размеры условных графических обозначений электрических элементов.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2124E" w:rsidRDefault="00CA4C08" w:rsidP="00CA4C0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Размеры условных графических обозначений приведены в таблице.</w:t>
      </w:r>
    </w:p>
    <w:p w:rsidR="00A2124E" w:rsidRDefault="00A2124E" w:rsidP="00CA4C0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CA4C08" w:rsidRDefault="00CA4C08" w:rsidP="00CA4C0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90"/>
        <w:gridCol w:w="3557"/>
      </w:tblGrid>
      <w:tr w:rsidR="00CA4C08" w:rsidTr="00CA4C08">
        <w:trPr>
          <w:trHeight w:val="15"/>
        </w:trPr>
        <w:tc>
          <w:tcPr>
            <w:tcW w:w="7577" w:type="dxa"/>
            <w:hideMark/>
          </w:tcPr>
          <w:p w:rsidR="00CA4C08" w:rsidRDefault="00CA4C08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CA4C08" w:rsidRDefault="00CA4C08">
            <w:pPr>
              <w:rPr>
                <w:sz w:val="2"/>
                <w:szCs w:val="24"/>
              </w:rPr>
            </w:pPr>
          </w:p>
        </w:tc>
      </w:tr>
      <w:tr w:rsidR="00CA4C08" w:rsidTr="00CA4C08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CA4C08" w:rsidTr="00CA4C08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1, 2. 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(Исключены, </w:t>
            </w:r>
            <w:proofErr w:type="spellStart"/>
            <w:r>
              <w:rPr>
                <w:color w:val="2D2D2D"/>
                <w:sz w:val="18"/>
                <w:szCs w:val="18"/>
              </w:rPr>
              <w:t>Изм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N 1).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rPr>
                <w:sz w:val="24"/>
                <w:szCs w:val="24"/>
              </w:rPr>
            </w:pPr>
          </w:p>
        </w:tc>
      </w:tr>
      <w:tr w:rsidR="00CA4C08" w:rsidTr="00CA4C08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По </w:t>
            </w:r>
            <w:r w:rsidRPr="00CA4C08">
              <w:rPr>
                <w:color w:val="2D2D2D"/>
                <w:sz w:val="18"/>
                <w:szCs w:val="18"/>
              </w:rPr>
              <w:t>ГОСТ 2.755-87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rPr>
                <w:sz w:val="24"/>
                <w:szCs w:val="24"/>
              </w:rPr>
            </w:pPr>
          </w:p>
        </w:tc>
      </w:tr>
      <w:tr w:rsidR="00CA4C08" w:rsidTr="00CA4C08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4. 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(Исключен, </w:t>
            </w:r>
            <w:proofErr w:type="spellStart"/>
            <w:r>
              <w:rPr>
                <w:color w:val="2D2D2D"/>
                <w:sz w:val="18"/>
                <w:szCs w:val="18"/>
              </w:rPr>
              <w:t>Изм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N 1).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rPr>
                <w:sz w:val="24"/>
                <w:szCs w:val="24"/>
              </w:rPr>
            </w:pPr>
          </w:p>
        </w:tc>
      </w:tr>
      <w:tr w:rsidR="00CA4C08" w:rsidTr="00CA4C08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Элемент нагревательный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49655" cy="620395"/>
                  <wp:effectExtent l="19050" t="0" r="0" b="0"/>
                  <wp:docPr id="1323" name="Рисунок 1323" descr="ГОСТ 2.747-68 Единая система конструкторской документации (ЕСКД). Обозначения условные графические в схемах. Размеры условных графических обознач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3" descr="ГОСТ 2.747-68 Единая система конструкторской документации (ЕСКД). Обозначения условные графические в схемах. Размеры условных графических обознач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C08" w:rsidTr="00CA4C08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6-9. 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(Исключены, </w:t>
            </w:r>
            <w:proofErr w:type="spellStart"/>
            <w:r>
              <w:rPr>
                <w:color w:val="2D2D2D"/>
                <w:sz w:val="18"/>
                <w:szCs w:val="18"/>
              </w:rPr>
              <w:t>Изм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N 1).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rPr>
                <w:sz w:val="24"/>
                <w:szCs w:val="24"/>
              </w:rPr>
            </w:pPr>
          </w:p>
        </w:tc>
      </w:tr>
      <w:tr w:rsidR="00CA4C08" w:rsidTr="00CA4C08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Прибор измерительный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58290" cy="1065530"/>
                  <wp:effectExtent l="19050" t="0" r="3810" b="0"/>
                  <wp:docPr id="1324" name="Рисунок 1324" descr="ГОСТ 2.747-68 Единая система конструкторской документации (ЕСКД). Обозначения условные графические в схемах. Размеры условных графических обознач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4" descr="ГОСТ 2.747-68 Единая система конструкторской документации (ЕСКД). Обозначения условные графические в схемах. Размеры условных графических обознач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C08" w:rsidTr="00CA4C08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 Промежуток искровой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33780" cy="731520"/>
                  <wp:effectExtent l="19050" t="0" r="0" b="0"/>
                  <wp:docPr id="1325" name="Рисунок 1325" descr="ГОСТ 2.747-68 Единая система конструкторской документации (ЕСКД). Обозначения условные графические в схемах. Размеры условных графических обознач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5" descr="ГОСТ 2.747-68 Единая система конструкторской документации (ЕСКД). Обозначения условные графические в схемах. Размеры условных графических обознач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C08" w:rsidTr="00CA4C08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 Предохранитель плавкий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83895" cy="1002030"/>
                  <wp:effectExtent l="19050" t="0" r="1905" b="0"/>
                  <wp:docPr id="1326" name="Рисунок 1326" descr="ГОСТ 2.747-68 Единая система конструкторской документации (ЕСКД). Обозначения условные графические в схемах. Размеры условных графических обознач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6" descr="ГОСТ 2.747-68 Единая система конструкторской документации (ЕСКД). Обозначения условные графические в схемах. Размеры условных графических обознач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C08" w:rsidTr="00CA4C08">
        <w:tc>
          <w:tcPr>
            <w:tcW w:w="1127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13. По </w:t>
            </w:r>
            <w:r w:rsidRPr="00CA4C08">
              <w:rPr>
                <w:color w:val="2D2D2D"/>
                <w:sz w:val="18"/>
                <w:szCs w:val="18"/>
              </w:rPr>
              <w:t>ГОСТ 2.755-87</w:t>
            </w:r>
          </w:p>
        </w:tc>
      </w:tr>
      <w:tr w:rsidR="00CA4C08" w:rsidTr="00CA4C08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14. Контакт телефонного гнезда и телефонного ключа без фиксации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42645" cy="850900"/>
                  <wp:effectExtent l="19050" t="0" r="0" b="0"/>
                  <wp:docPr id="1327" name="Рисунок 1327" descr="ГОСТ 2.747-68 Единая система конструкторской документации (ЕСКД). Обозначения условные графические в схемах. Размеры условных графических обознач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7" descr="ГОСТ 2.747-68 Единая система конструкторской документации (ЕСКД). Обозначения условные графические в схемах. Размеры условных графических обознач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C08" w:rsidTr="00CA4C08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15. Контакт телефонного гнезда с фиксацией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74395" cy="842645"/>
                  <wp:effectExtent l="19050" t="0" r="1905" b="0"/>
                  <wp:docPr id="1328" name="Рисунок 1328" descr="ГОСТ 2.747-68 Единая система конструкторской документации (ЕСКД). Обозначения условные графические в схемах. Размеры условных графических обознач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8" descr="ГОСТ 2.747-68 Единая система конструкторской документации (ЕСКД). Обозначения условные графические в схемах. Размеры условных графических обознач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C08" w:rsidTr="00CA4C08">
        <w:tc>
          <w:tcPr>
            <w:tcW w:w="1127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16. По </w:t>
            </w:r>
            <w:r w:rsidRPr="00CA4C08">
              <w:rPr>
                <w:color w:val="2D2D2D"/>
                <w:sz w:val="18"/>
                <w:szCs w:val="18"/>
              </w:rPr>
              <w:t>ГОСТ 2.755-87</w:t>
            </w:r>
          </w:p>
        </w:tc>
      </w:tr>
      <w:tr w:rsidR="00CA4C08" w:rsidTr="00CA4C08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17. Гнездо телефонное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58520" cy="866775"/>
                  <wp:effectExtent l="19050" t="0" r="0" b="0"/>
                  <wp:docPr id="1329" name="Рисунок 1329" descr="ГОСТ 2.747-68 Единая система конструкторской документации (ЕСКД). Обозначения условные графические в схемах. Размеры условных графических обознач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9" descr="ГОСТ 2.747-68 Единая система конструкторской документации (ЕСКД). Обозначения условные графические в схемах. Размеры условных графических обознач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C08" w:rsidTr="00CA4C08">
        <w:tc>
          <w:tcPr>
            <w:tcW w:w="1127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пп.18-21 по </w:t>
            </w:r>
            <w:r w:rsidRPr="00CA4C08">
              <w:rPr>
                <w:color w:val="2D2D2D"/>
                <w:sz w:val="18"/>
                <w:szCs w:val="18"/>
              </w:rPr>
              <w:t>ГОСТ 2.755-87</w:t>
            </w:r>
          </w:p>
        </w:tc>
      </w:tr>
      <w:tr w:rsidR="00CA4C08" w:rsidTr="00CA4C08">
        <w:tc>
          <w:tcPr>
            <w:tcW w:w="1127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пп.22-23 по </w:t>
            </w:r>
            <w:r w:rsidRPr="00CA4C08">
              <w:rPr>
                <w:color w:val="2D2D2D"/>
                <w:sz w:val="18"/>
                <w:szCs w:val="18"/>
              </w:rPr>
              <w:t>ГОСТ 2.756-76</w:t>
            </w:r>
          </w:p>
        </w:tc>
      </w:tr>
      <w:tr w:rsidR="00CA4C08" w:rsidTr="00CA4C08">
        <w:tc>
          <w:tcPr>
            <w:tcW w:w="1127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пп.24-25 по </w:t>
            </w:r>
            <w:r w:rsidRPr="00CA4C08">
              <w:rPr>
                <w:color w:val="2D2D2D"/>
                <w:sz w:val="18"/>
                <w:szCs w:val="18"/>
              </w:rPr>
              <w:t>ГОСТ 2.728-74</w:t>
            </w:r>
          </w:p>
        </w:tc>
      </w:tr>
      <w:tr w:rsidR="00CA4C08" w:rsidTr="00CA4C08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26. 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(Исключен, </w:t>
            </w:r>
            <w:proofErr w:type="spellStart"/>
            <w:r>
              <w:rPr>
                <w:color w:val="2D2D2D"/>
                <w:sz w:val="18"/>
                <w:szCs w:val="18"/>
              </w:rPr>
              <w:t>Изм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N 1).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rPr>
                <w:sz w:val="24"/>
                <w:szCs w:val="24"/>
              </w:rPr>
            </w:pPr>
          </w:p>
        </w:tc>
      </w:tr>
      <w:tr w:rsidR="00CA4C08" w:rsidTr="00CA4C08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27. Обмотка трансформатора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31520" cy="628015"/>
                  <wp:effectExtent l="19050" t="0" r="0" b="0"/>
                  <wp:docPr id="1330" name="Рисунок 1330" descr="ГОСТ 2.747-68 Единая система конструкторской документации (ЕСКД). Обозначения условные графические в схемах. Размеры условных графических обознач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0" descr="ГОСТ 2.747-68 Единая система конструкторской документации (ЕСКД). Обозначения условные графические в схемах. Размеры условных графических обознач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C08" w:rsidTr="00CA4C08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28-32. 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(Исключены, </w:t>
            </w:r>
            <w:proofErr w:type="spellStart"/>
            <w:r>
              <w:rPr>
                <w:color w:val="2D2D2D"/>
                <w:sz w:val="18"/>
                <w:szCs w:val="18"/>
              </w:rPr>
              <w:t>Изм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N 1).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rPr>
                <w:sz w:val="24"/>
                <w:szCs w:val="24"/>
              </w:rPr>
            </w:pPr>
          </w:p>
        </w:tc>
      </w:tr>
      <w:tr w:rsidR="00CA4C08" w:rsidTr="00CA4C08">
        <w:tc>
          <w:tcPr>
            <w:tcW w:w="1127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Пп.33, 34 по </w:t>
            </w:r>
            <w:r w:rsidRPr="00CA4C08">
              <w:rPr>
                <w:color w:val="2D2D2D"/>
                <w:sz w:val="18"/>
                <w:szCs w:val="18"/>
              </w:rPr>
              <w:t>ГОСТ 2.730-73</w:t>
            </w:r>
          </w:p>
        </w:tc>
      </w:tr>
      <w:tr w:rsidR="00CA4C08" w:rsidTr="00CA4C08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35-40. 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(Исключены, </w:t>
            </w:r>
            <w:proofErr w:type="spellStart"/>
            <w:r>
              <w:rPr>
                <w:color w:val="2D2D2D"/>
                <w:sz w:val="18"/>
                <w:szCs w:val="18"/>
              </w:rPr>
              <w:t>Изм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N 1).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rPr>
                <w:sz w:val="24"/>
                <w:szCs w:val="24"/>
              </w:rPr>
            </w:pPr>
          </w:p>
        </w:tc>
      </w:tr>
      <w:tr w:rsidR="00CA4C08" w:rsidTr="00CA4C08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41. Устройство квантовое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82650" cy="946150"/>
                  <wp:effectExtent l="19050" t="0" r="0" b="0"/>
                  <wp:docPr id="1331" name="Рисунок 1331" descr="ГОСТ 2.747-68 Единая система конструкторской документации (ЕСКД). Обозначения условные графические в схемах. Размеры условных графических обознач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1" descr="ГОСТ 2.747-68 Единая система конструкторской документации (ЕСКД). Обозначения условные графические в схемах. Размеры условных графических обознач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C08" w:rsidTr="00CA4C08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42. 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(Исключен, </w:t>
            </w:r>
            <w:proofErr w:type="spellStart"/>
            <w:r>
              <w:rPr>
                <w:color w:val="2D2D2D"/>
                <w:sz w:val="18"/>
                <w:szCs w:val="18"/>
              </w:rPr>
              <w:t>Изм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N 1).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rPr>
                <w:sz w:val="24"/>
                <w:szCs w:val="24"/>
              </w:rPr>
            </w:pPr>
          </w:p>
        </w:tc>
      </w:tr>
      <w:tr w:rsidR="00CA4C08" w:rsidTr="00CA4C08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43. Противовес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71525" cy="803275"/>
                  <wp:effectExtent l="19050" t="0" r="9525" b="0"/>
                  <wp:docPr id="1332" name="Рисунок 1332" descr="ГОСТ 2.747-68 Единая система конструкторской документации (ЕСКД). Обозначения условные графические в схемах. Размеры условных графических обознач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2" descr="ГОСТ 2.747-68 Единая система конструкторской документации (ЕСКД). Обозначения условные графические в схемах. Размеры условных графических обознач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C08" w:rsidTr="00CA4C08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44. Аппарат телефонный. Общее обозначение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29030" cy="922655"/>
                  <wp:effectExtent l="19050" t="0" r="0" b="0"/>
                  <wp:docPr id="1333" name="Рисунок 1333" descr="ГОСТ 2.747-68 Единая система конструкторской документации (ЕСКД). Обозначения условные графические в схемах. Размеры условных графических обознач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3" descr="ГОСТ 2.747-68 Единая система конструкторской документации (ЕСКД). Обозначения условные графические в схемах. Размеры условных графических обознач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C08" w:rsidTr="00CA4C08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45. Коммутатор телефонный и факсимильный. Общее обозначение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84910" cy="1454785"/>
                  <wp:effectExtent l="19050" t="0" r="0" b="0"/>
                  <wp:docPr id="1334" name="Рисунок 1334" descr="ГОСТ 2.747-68 Единая система конструкторской документации (ЕСКД). Обозначения условные графические в схемах. Размеры условных графических обознач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4" descr="ГОСТ 2.747-68 Единая система конструкторской документации (ЕСКД). Обозначения условные графические в схемах. Размеры условных графических обознач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45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C08" w:rsidTr="00CA4C08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46. Телефон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82650" cy="715645"/>
                  <wp:effectExtent l="19050" t="0" r="0" b="0"/>
                  <wp:docPr id="1335" name="Рисунок 1335" descr="ГОСТ 2.747-68 Единая система конструкторской документации (ЕСКД). Обозначения условные графические в схемах. Размеры условных графических обознач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5" descr="ГОСТ 2.747-68 Единая система конструкторской документации (ЕСКД). Обозначения условные графические в схемах. Размеры условных графических обознач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C08" w:rsidTr="00CA4C08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47. Микрофон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0390" cy="580390"/>
                  <wp:effectExtent l="19050" t="0" r="0" b="0"/>
                  <wp:docPr id="1336" name="Рисунок 1336" descr="ГОСТ 2.747-68 Единая система конструкторской документации (ЕСКД). Обозначения условные графические в схемах. Размеры условных графических обознач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6" descr="ГОСТ 2.747-68 Единая система конструкторской документации (ЕСКД). Обозначения условные графические в схемах. Размеры условных графических обознач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C08" w:rsidTr="00CA4C08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48. Громкоговоритель (репродуктор)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33780" cy="882650"/>
                  <wp:effectExtent l="19050" t="0" r="0" b="0"/>
                  <wp:docPr id="1337" name="Рисунок 1337" descr="ГОСТ 2.747-68 Единая система конструкторской документации (ЕСКД). Обозначения условные графические в схемах. Размеры условных графических обознач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7" descr="ГОСТ 2.747-68 Единая система конструкторской документации (ЕСКД). Обозначения условные графические в схемах. Размеры условных графических обознач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C08" w:rsidTr="00CA4C08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49. Головка акустическая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51915" cy="842645"/>
                  <wp:effectExtent l="19050" t="0" r="635" b="0"/>
                  <wp:docPr id="1338" name="Рисунок 1338" descr="ГОСТ 2.747-68 Единая система конструкторской документации (ЕСКД). Обозначения условные графические в схемах. Размеры условных графических обознач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8" descr="ГОСТ 2.747-68 Единая система конструкторской документации (ЕСКД). Обозначения условные графические в схемах. Размеры условных графических обознач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C08" w:rsidTr="00CA4C08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50. Звонок электрический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12140" cy="604520"/>
                  <wp:effectExtent l="19050" t="0" r="0" b="0"/>
                  <wp:docPr id="1339" name="Рисунок 1339" descr="ГОСТ 2.747-68 Единая система конструкторской документации (ЕСКД). Обозначения условные графические в схемах. Размеры условных графических обознач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9" descr="ГОСТ 2.747-68 Единая система конструкторской документации (ЕСКД). Обозначения условные графические в схемах. Размеры условных графических обознач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C08" w:rsidTr="00CA4C08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51. 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(Исключен, </w:t>
            </w:r>
            <w:proofErr w:type="spellStart"/>
            <w:r>
              <w:rPr>
                <w:color w:val="2D2D2D"/>
                <w:sz w:val="18"/>
                <w:szCs w:val="18"/>
              </w:rPr>
              <w:t>Изм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N 1).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rPr>
                <w:sz w:val="24"/>
                <w:szCs w:val="24"/>
              </w:rPr>
            </w:pPr>
          </w:p>
        </w:tc>
      </w:tr>
      <w:tr w:rsidR="00CA4C08" w:rsidTr="00CA4C08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52. </w:t>
            </w:r>
            <w:proofErr w:type="spellStart"/>
            <w:r>
              <w:rPr>
                <w:color w:val="2D2D2D"/>
                <w:sz w:val="18"/>
                <w:szCs w:val="18"/>
              </w:rPr>
              <w:t>Электрозапал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(пиропатрон)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15415" cy="683895"/>
                  <wp:effectExtent l="19050" t="0" r="0" b="0"/>
                  <wp:docPr id="1340" name="Рисунок 1340" descr="ГОСТ 2.747-68 Единая система конструкторской документации (ЕСКД). Обозначения условные графические в схемах. Размеры условных графических обозначен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0" descr="ГОСТ 2.747-68 Единая система конструкторской документации (ЕСКД). Обозначения условные графические в схемах. Размеры условных графических обозначен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C08" w:rsidTr="00CA4C08">
        <w:tc>
          <w:tcPr>
            <w:tcW w:w="7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53-55. 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(Исключены, </w:t>
            </w:r>
            <w:proofErr w:type="spellStart"/>
            <w:r>
              <w:rPr>
                <w:color w:val="2D2D2D"/>
                <w:sz w:val="18"/>
                <w:szCs w:val="18"/>
              </w:rPr>
              <w:t>Изм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N 1).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A4C08" w:rsidRDefault="00CA4C08">
            <w:pPr>
              <w:rPr>
                <w:sz w:val="24"/>
                <w:szCs w:val="24"/>
              </w:rPr>
            </w:pPr>
          </w:p>
        </w:tc>
      </w:tr>
    </w:tbl>
    <w:p w:rsidR="00CA4C08" w:rsidRDefault="00CA4C08" w:rsidP="00CA4C0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368E2" w:rsidRPr="00CA4C08" w:rsidRDefault="00C368E2" w:rsidP="00CA4C08"/>
    <w:sectPr w:rsidR="00C368E2" w:rsidRPr="00CA4C08" w:rsidSect="00BD5B9F">
      <w:footerReference w:type="default" r:id="rId24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EBD" w:rsidRDefault="00AA6EBD" w:rsidP="00A2124E">
      <w:pPr>
        <w:spacing w:after="0" w:line="240" w:lineRule="auto"/>
      </w:pPr>
      <w:r>
        <w:separator/>
      </w:r>
    </w:p>
  </w:endnote>
  <w:endnote w:type="continuationSeparator" w:id="0">
    <w:p w:rsidR="00AA6EBD" w:rsidRDefault="00AA6EBD" w:rsidP="00A2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4E" w:rsidRDefault="00A2124E" w:rsidP="00A2124E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2124E" w:rsidRDefault="00A2124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EBD" w:rsidRDefault="00AA6EBD" w:rsidP="00A2124E">
      <w:pPr>
        <w:spacing w:after="0" w:line="240" w:lineRule="auto"/>
      </w:pPr>
      <w:r>
        <w:separator/>
      </w:r>
    </w:p>
  </w:footnote>
  <w:footnote w:type="continuationSeparator" w:id="0">
    <w:p w:rsidR="00AA6EBD" w:rsidRDefault="00AA6EBD" w:rsidP="00A21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F0DC4"/>
    <w:rsid w:val="003475EC"/>
    <w:rsid w:val="0040355E"/>
    <w:rsid w:val="00417361"/>
    <w:rsid w:val="00423B06"/>
    <w:rsid w:val="00463F6D"/>
    <w:rsid w:val="00467013"/>
    <w:rsid w:val="00593B2B"/>
    <w:rsid w:val="0060503B"/>
    <w:rsid w:val="006377D1"/>
    <w:rsid w:val="00642DD1"/>
    <w:rsid w:val="006B72AD"/>
    <w:rsid w:val="006E34A7"/>
    <w:rsid w:val="00716068"/>
    <w:rsid w:val="00793F5F"/>
    <w:rsid w:val="007C68C0"/>
    <w:rsid w:val="00865359"/>
    <w:rsid w:val="009649C2"/>
    <w:rsid w:val="009703F2"/>
    <w:rsid w:val="009D440C"/>
    <w:rsid w:val="00A2124E"/>
    <w:rsid w:val="00A57EB4"/>
    <w:rsid w:val="00AA6EBD"/>
    <w:rsid w:val="00B249F9"/>
    <w:rsid w:val="00B45CAD"/>
    <w:rsid w:val="00BD5B9F"/>
    <w:rsid w:val="00BF5225"/>
    <w:rsid w:val="00C23C38"/>
    <w:rsid w:val="00C368E2"/>
    <w:rsid w:val="00C52D34"/>
    <w:rsid w:val="00CA0697"/>
    <w:rsid w:val="00CA4C08"/>
    <w:rsid w:val="00CA62D9"/>
    <w:rsid w:val="00CD13DB"/>
    <w:rsid w:val="00D1029D"/>
    <w:rsid w:val="00D8013B"/>
    <w:rsid w:val="00DC11B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21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2124E"/>
  </w:style>
  <w:style w:type="paragraph" w:styleId="ae">
    <w:name w:val="footer"/>
    <w:basedOn w:val="a"/>
    <w:link w:val="af"/>
    <w:uiPriority w:val="99"/>
    <w:semiHidden/>
    <w:unhideWhenUsed/>
    <w:rsid w:val="00A21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21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60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7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4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06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2017-07-25T12:35:00Z</dcterms:created>
  <dcterms:modified xsi:type="dcterms:W3CDTF">2017-08-15T13:32:00Z</dcterms:modified>
</cp:coreProperties>
</file>