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40" w:rsidRDefault="00480F40" w:rsidP="00480F40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20429-84 </w:t>
      </w:r>
      <w:proofErr w:type="spellStart"/>
      <w:r>
        <w:rPr>
          <w:rFonts w:ascii="Arial" w:hAnsi="Arial" w:cs="Arial"/>
          <w:color w:val="2D2D2D"/>
          <w:sz w:val="46"/>
          <w:szCs w:val="46"/>
        </w:rPr>
        <w:t>Фольгоизол</w:t>
      </w:r>
      <w:proofErr w:type="spellEnd"/>
      <w:r>
        <w:rPr>
          <w:rFonts w:ascii="Arial" w:hAnsi="Arial" w:cs="Arial"/>
          <w:color w:val="2D2D2D"/>
          <w:sz w:val="46"/>
          <w:szCs w:val="46"/>
        </w:rPr>
        <w:t>. Технические условия (с Изменениями N 1, 2)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20429-84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Ж14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МЕЖГОСУДАРСТВЕННЫЙ СТАНДАРТ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80F40" w:rsidRDefault="00480F40" w:rsidP="00480F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ФОЛЬГОИЗОЛ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Технические условия</w:t>
      </w:r>
    </w:p>
    <w:p w:rsidR="00480F40" w:rsidRPr="00480F40" w:rsidRDefault="00480F40" w:rsidP="00480F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val="en-US"/>
        </w:rPr>
      </w:pPr>
      <w:r w:rsidRPr="00D13397">
        <w:rPr>
          <w:rFonts w:ascii="Arial" w:hAnsi="Arial" w:cs="Arial"/>
          <w:color w:val="3C3C3C"/>
          <w:spacing w:val="2"/>
          <w:sz w:val="41"/>
          <w:szCs w:val="41"/>
          <w:lang w:val="en-US"/>
        </w:rPr>
        <w:br/>
      </w:r>
      <w:proofErr w:type="spellStart"/>
      <w:proofErr w:type="gramStart"/>
      <w:r w:rsidRPr="00480F40">
        <w:rPr>
          <w:rFonts w:ascii="Arial" w:hAnsi="Arial" w:cs="Arial"/>
          <w:color w:val="3C3C3C"/>
          <w:spacing w:val="2"/>
          <w:sz w:val="41"/>
          <w:szCs w:val="41"/>
          <w:lang w:val="en-US"/>
        </w:rPr>
        <w:t>Folgoisol</w:t>
      </w:r>
      <w:proofErr w:type="spellEnd"/>
      <w:r w:rsidRPr="00480F40">
        <w:rPr>
          <w:rFonts w:ascii="Arial" w:hAnsi="Arial" w:cs="Arial"/>
          <w:color w:val="3C3C3C"/>
          <w:spacing w:val="2"/>
          <w:sz w:val="41"/>
          <w:szCs w:val="41"/>
          <w:lang w:val="en-US"/>
        </w:rPr>
        <w:t>.</w:t>
      </w:r>
      <w:proofErr w:type="gramEnd"/>
      <w:r w:rsidRPr="00480F40">
        <w:rPr>
          <w:rFonts w:ascii="Arial" w:hAnsi="Arial" w:cs="Arial"/>
          <w:color w:val="3C3C3C"/>
          <w:spacing w:val="2"/>
          <w:sz w:val="41"/>
          <w:szCs w:val="41"/>
          <w:lang w:val="en-US"/>
        </w:rPr>
        <w:t xml:space="preserve"> Specifications</w:t>
      </w:r>
    </w:p>
    <w:p w:rsidR="00480F40" w:rsidRP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</w:p>
    <w:p w:rsidR="00480F40" w:rsidRP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480F40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57 7451</w:t>
      </w:r>
    </w:p>
    <w:p w:rsidR="00480F40" w:rsidRP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480F40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480F40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1985-01-01</w:t>
      </w:r>
    </w:p>
    <w:p w:rsidR="00480F40" w:rsidRDefault="00480F40" w:rsidP="00480F4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ИНФОРМАЦИОННЫЕ ДАННЫЕ</w:t>
      </w:r>
    </w:p>
    <w:p w:rsidR="00D13397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1. РАЗРАБОТАН И ВНЕСЕН Министерством промышленности строительных материалов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2. УТВЕРЖДЕН И ВВЕДЕН В ДЕЙСТВИЕ Постановлением Госстроя СССР от 02.08.84 г. N 126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3.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20429-75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F260C3">
        <w:rPr>
          <w:rFonts w:ascii="Arial" w:hAnsi="Arial" w:cs="Arial"/>
          <w:spacing w:val="2"/>
          <w:sz w:val="23"/>
          <w:szCs w:val="23"/>
        </w:rPr>
        <w:t>Изменение N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принято Межгосударственной научно-технической комиссией по стандартизации, техническому нормированию и сертификации в строительстве (МНТКС) 17.05.2000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Зарегистрировано МНТКС N 3615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13397" w:rsidRDefault="00D13397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За принятие изменения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55"/>
        <w:gridCol w:w="6700"/>
      </w:tblGrid>
      <w:tr w:rsidR="00480F40" w:rsidTr="00480F40">
        <w:trPr>
          <w:trHeight w:val="15"/>
        </w:trPr>
        <w:tc>
          <w:tcPr>
            <w:tcW w:w="2957" w:type="dxa"/>
            <w:hideMark/>
          </w:tcPr>
          <w:p w:rsidR="00480F40" w:rsidRDefault="00480F40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480F40" w:rsidRDefault="00480F40">
            <w:pPr>
              <w:rPr>
                <w:sz w:val="2"/>
                <w:szCs w:val="24"/>
              </w:rPr>
            </w:pPr>
          </w:p>
        </w:tc>
      </w:tr>
      <w:tr w:rsidR="00480F40" w:rsidTr="00480F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государства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органа государственного управления строительством</w:t>
            </w:r>
          </w:p>
        </w:tc>
      </w:tr>
      <w:tr w:rsidR="00480F40" w:rsidTr="00480F4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Армения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Министерство градостроительства Республики Армения</w:t>
            </w:r>
          </w:p>
        </w:tc>
      </w:tr>
      <w:tr w:rsidR="00480F40" w:rsidTr="00480F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Беларусь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Министерство архитектуры и строительства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Республики Беларусь</w:t>
            </w:r>
          </w:p>
        </w:tc>
      </w:tr>
      <w:tr w:rsidR="00480F40" w:rsidTr="00480F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Казахстан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Комитет по делам строительства Министерства энергетики, индустрии и торговли Республики Казахстан</w:t>
            </w:r>
          </w:p>
        </w:tc>
      </w:tr>
      <w:tr w:rsidR="00480F40" w:rsidTr="00480F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Кыргызская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Республика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Государственная инспекция по архитектуре и строительству при Правительстве </w:t>
            </w:r>
            <w:proofErr w:type="spellStart"/>
            <w:r>
              <w:rPr>
                <w:color w:val="2D2D2D"/>
                <w:sz w:val="23"/>
                <w:szCs w:val="23"/>
              </w:rPr>
              <w:t>Кыргызской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Республики</w:t>
            </w:r>
          </w:p>
        </w:tc>
      </w:tr>
      <w:tr w:rsidR="00480F40" w:rsidTr="00480F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Молдова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Министерство развития территорий, строительства и коммунального хозяйства Республики Молдова</w:t>
            </w:r>
          </w:p>
        </w:tc>
      </w:tr>
      <w:tr w:rsidR="00480F40" w:rsidTr="00480F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Госстрой России</w:t>
            </w:r>
          </w:p>
        </w:tc>
      </w:tr>
      <w:tr w:rsidR="00480F40" w:rsidTr="00480F4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Таджикистан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Комитет по делам архитектуры и строительства Республики Таджикистан</w:t>
            </w:r>
          </w:p>
        </w:tc>
      </w:tr>
      <w:tr w:rsidR="00480F40" w:rsidTr="00480F4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Узбекистан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Государственный Комитет Республики Узбекистан по архитектуре и строительству</w:t>
            </w:r>
          </w:p>
        </w:tc>
      </w:tr>
    </w:tbl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4. ИЗДАНИЕ (октябрь 2001 г.) с Изменениями N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утвержденными в декабре 1989 г., августе 2000 г. (ИУС 4-90, 1-2001)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1а. ОБЛАСТЬ ПРИМЕНЕНИЯ</w:t>
      </w:r>
      <w:r>
        <w:rPr>
          <w:rStyle w:val="apple-converted-space"/>
          <w:rFonts w:ascii="Arial" w:hAnsi="Arial" w:cs="Arial"/>
          <w:color w:val="3C3C3C"/>
          <w:spacing w:val="2"/>
          <w:sz w:val="41"/>
          <w:szCs w:val="41"/>
        </w:rPr>
        <w:t>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    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Настоящий стандарт распространяется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рулонный кровельный и гидроизоляционный материал, состоящий из рифленой алюминиевой фольги, покрытой с нижней стороны слоем битумно-резинового или битумно-полимерного вяжущего, и предназначенный для устройства кровельного ковра и защитного покрытия тепловой изоляции трубопроводов.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</w:p>
    <w:p w:rsidR="00480F40" w:rsidRDefault="00480F40" w:rsidP="00480F4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1б. Нормативные ссылки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настоящем стандарте использованы ссылки на следующие нормативные и технические документы: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F260C3">
        <w:rPr>
          <w:rFonts w:ascii="Arial" w:hAnsi="Arial" w:cs="Arial"/>
          <w:spacing w:val="2"/>
          <w:sz w:val="23"/>
          <w:szCs w:val="23"/>
        </w:rPr>
        <w:lastRenderedPageBreak/>
        <w:t>ГОСТ 12.3.009-76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стандартов безопасности труда. Работы погрузочно-разгрузочные. Общие требования безопасности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F260C3">
        <w:rPr>
          <w:rFonts w:ascii="Arial" w:hAnsi="Arial" w:cs="Arial"/>
          <w:spacing w:val="2"/>
          <w:sz w:val="23"/>
          <w:szCs w:val="23"/>
        </w:rPr>
        <w:t>ГОСТ 618-73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Фольга алюминиевая для технических целей.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F260C3">
        <w:rPr>
          <w:rFonts w:ascii="Arial" w:hAnsi="Arial" w:cs="Arial"/>
          <w:spacing w:val="2"/>
          <w:sz w:val="23"/>
          <w:szCs w:val="23"/>
        </w:rPr>
        <w:t>ГОСТ 2678-94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рулонные кровельные и гидроизоляционные. Методы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F260C3">
        <w:rPr>
          <w:rFonts w:ascii="Arial" w:hAnsi="Arial" w:cs="Arial"/>
          <w:spacing w:val="2"/>
          <w:sz w:val="23"/>
          <w:szCs w:val="23"/>
        </w:rPr>
        <w:t>ГОСТ 2770-74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Масло каменноугольное для пропитки древесины.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F260C3">
        <w:rPr>
          <w:rFonts w:ascii="Arial" w:hAnsi="Arial" w:cs="Arial"/>
          <w:spacing w:val="2"/>
          <w:sz w:val="23"/>
          <w:szCs w:val="23"/>
        </w:rPr>
        <w:t>ГОСТ 7730-89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Пленка целлюлозная.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F260C3">
        <w:rPr>
          <w:rFonts w:ascii="Arial" w:hAnsi="Arial" w:cs="Arial"/>
          <w:spacing w:val="2"/>
          <w:sz w:val="23"/>
          <w:szCs w:val="23"/>
        </w:rPr>
        <w:t>ГОСТ 8463-76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Масло С-220.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F260C3">
        <w:rPr>
          <w:rFonts w:ascii="Arial" w:hAnsi="Arial" w:cs="Arial"/>
          <w:spacing w:val="2"/>
          <w:sz w:val="23"/>
          <w:szCs w:val="23"/>
        </w:rPr>
        <w:t>ГОСТ 9548-74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Битумы нефтяные кровельные.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F260C3">
        <w:rPr>
          <w:rFonts w:ascii="Arial" w:hAnsi="Arial" w:cs="Arial"/>
          <w:spacing w:val="2"/>
          <w:sz w:val="23"/>
          <w:szCs w:val="23"/>
        </w:rPr>
        <w:t>ГОСТ 9569-79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Бумага парафинированная.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F260C3">
        <w:rPr>
          <w:rFonts w:ascii="Arial" w:hAnsi="Arial" w:cs="Arial"/>
          <w:spacing w:val="2"/>
          <w:sz w:val="23"/>
          <w:szCs w:val="23"/>
        </w:rPr>
        <w:t>ГОСТ 10354-82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Пленка полиэтиленовая.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F260C3">
        <w:rPr>
          <w:rFonts w:ascii="Arial" w:hAnsi="Arial" w:cs="Arial"/>
          <w:spacing w:val="2"/>
          <w:sz w:val="23"/>
          <w:szCs w:val="23"/>
        </w:rPr>
        <w:t>ГОСТ 10541-78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Масла моторные универсальные и для автомобильных карбюраторных двигателей.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F260C3">
        <w:rPr>
          <w:rFonts w:ascii="Arial" w:hAnsi="Arial" w:cs="Arial"/>
          <w:spacing w:val="2"/>
          <w:sz w:val="23"/>
          <w:szCs w:val="23"/>
        </w:rPr>
        <w:t>ГОСТ 12672-77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Масло для прокатных станов и сернистых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нефтей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ПС-28.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F260C3">
        <w:rPr>
          <w:rFonts w:ascii="Arial" w:hAnsi="Arial" w:cs="Arial"/>
          <w:spacing w:val="2"/>
          <w:sz w:val="23"/>
          <w:szCs w:val="23"/>
        </w:rPr>
        <w:t>ГОСТ 12871-93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Асбест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хризотиловый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F260C3">
        <w:rPr>
          <w:rFonts w:ascii="Arial" w:hAnsi="Arial" w:cs="Arial"/>
          <w:spacing w:val="2"/>
          <w:sz w:val="23"/>
          <w:szCs w:val="23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Маркировка грузов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F260C3">
        <w:rPr>
          <w:rFonts w:ascii="Arial" w:hAnsi="Arial" w:cs="Arial"/>
          <w:spacing w:val="2"/>
          <w:sz w:val="23"/>
          <w:szCs w:val="23"/>
        </w:rPr>
        <w:t>ГОСТ 14925-79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Каучук синтетический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цис-изопреновый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F260C3">
        <w:rPr>
          <w:rFonts w:ascii="Arial" w:hAnsi="Arial" w:cs="Arial"/>
          <w:spacing w:val="2"/>
          <w:sz w:val="23"/>
          <w:szCs w:val="23"/>
        </w:rPr>
        <w:t>ГОСТ 15628-79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Каучуки синтетические бутадиен-метилстирольный СКМС-30 АРКМ-27 и бутадиен-стирольный СКС-30 АРКМ-27.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F260C3">
        <w:rPr>
          <w:rFonts w:ascii="Arial" w:hAnsi="Arial" w:cs="Arial"/>
          <w:spacing w:val="2"/>
          <w:sz w:val="23"/>
          <w:szCs w:val="23"/>
        </w:rPr>
        <w:t>ГОСТ 19113-84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Канифоль сосновая.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F260C3">
        <w:rPr>
          <w:rFonts w:ascii="Arial" w:hAnsi="Arial" w:cs="Arial"/>
          <w:spacing w:val="2"/>
          <w:sz w:val="23"/>
          <w:szCs w:val="23"/>
        </w:rPr>
        <w:t>ГОСТ 19433-88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Грузы опасные. Классификация и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F260C3">
        <w:rPr>
          <w:rFonts w:ascii="Arial" w:hAnsi="Arial" w:cs="Arial"/>
          <w:spacing w:val="2"/>
          <w:sz w:val="23"/>
          <w:szCs w:val="23"/>
        </w:rPr>
        <w:lastRenderedPageBreak/>
        <w:t>ГОСТ 22245-90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Битумы нефтяные дорожные вязкие.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F260C3">
        <w:rPr>
          <w:rFonts w:ascii="Arial" w:hAnsi="Arial" w:cs="Arial"/>
          <w:spacing w:val="2"/>
          <w:sz w:val="23"/>
          <w:szCs w:val="23"/>
        </w:rPr>
        <w:t>ГОСТ 30244-94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строительные. Методы испытаний на горючесть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F260C3">
        <w:rPr>
          <w:rFonts w:ascii="Arial" w:hAnsi="Arial" w:cs="Arial"/>
          <w:spacing w:val="2"/>
          <w:sz w:val="23"/>
          <w:szCs w:val="23"/>
        </w:rPr>
        <w:t>ГОСТ 30402-96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строительные. Метод испытания на воспламеняемость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F260C3">
        <w:rPr>
          <w:rFonts w:ascii="Arial" w:hAnsi="Arial" w:cs="Arial"/>
          <w:spacing w:val="2"/>
          <w:sz w:val="23"/>
          <w:szCs w:val="23"/>
        </w:rPr>
        <w:t>ГОСТ 30444-97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строительные. Метод испытания на распространение пламени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F260C3">
        <w:rPr>
          <w:rFonts w:ascii="Arial" w:hAnsi="Arial" w:cs="Arial"/>
          <w:spacing w:val="2"/>
          <w:sz w:val="23"/>
          <w:szCs w:val="23"/>
        </w:rPr>
        <w:t>ГОСТ 30547-97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рулонные кровельные и гидроизоляционные.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ОСТ 1430-77 Смола инден-кумароновая.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ТУ 38.108035-87* Резина дробленая марок РД, РДС и РДЕ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ТУ, упомянутые здесь и далее по тексту, являются авторской разработкой. За дополнительной информацией обратитесь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ссылке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ТУ 38.303103-93 Бутилкаучук синтетический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Раздел 1б.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(Введен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1. Виды и основные размеры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 В зависимости от назначения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подразделяют на следующие виды: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ФК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кровельный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предназначенный для устройства верхнего слоя рулонного ковра кровель с различными уклонами и конфигурацией зданий, расположенных во II, III и IV климатических зонах;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ФГ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гидроизоляционный, предназначенный для устройства защитного покрытия тепловой изоляции трубопроводов.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Условное обозначение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технической документации и при заказе должно состоять из слова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", обозначений вида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Пример условного обозначения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вида ФК: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Фольгоизол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ФК ГОСТ 20429-84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выпускают в рулонах шириной полотна [(960-1020)±3]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Общая площадь полотна в рулоне должна быть (10,0±0,3) м</w:t>
      </w:r>
      <w:r w:rsidR="00FA15E3" w:rsidRPr="00FA15E3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0429-84 Фольгоизол. Технические условия (с Изменениями N 1, 2)" style="width:9.2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 согласованию с потребителем изготовлять рулоны другой площади.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Справочная масса рулона приведена в приложении 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2. Технические требования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должен изготавливаться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 Внешний вид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должен отвечать следующим требованиям.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Слой битумно-резинового или битумно-полимерного вяжущего должен быть нанесен по всей поверхности полотна сплошным слоем. Полотно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 должно иметь трещин, проколов, разрывов, дыр.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наличие непокрытой слоем вяжущего кромки фольги шириной не более 5 мм с каждой стороны.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2.4. Полотно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рулоне не должно быть слипшимся. Во избежание слипания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рулоне в качестве прокладки следует применять полиэтиленовую пленку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10354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а также другую полимерную пленку или разделительную бумагу с силиконовым покрытием по техническим условиям,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утвержденным в установленном порядке. Для прокладки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гидроизоляционного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может быть использован также целлофан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7730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парафинированная бумага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9569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9569-2006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Допускается по согласованию с потребителем применение легко удаляемой бумаги и других видов.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Требования к числу составных рулонов и полотен в рулоне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30547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2.6. Качественные показатели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соответствовать требованиям, указанным в таблице.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61"/>
        <w:gridCol w:w="1647"/>
        <w:gridCol w:w="1647"/>
      </w:tblGrid>
      <w:tr w:rsidR="00480F40" w:rsidTr="00480F40">
        <w:trPr>
          <w:trHeight w:val="15"/>
        </w:trPr>
        <w:tc>
          <w:tcPr>
            <w:tcW w:w="7022" w:type="dxa"/>
            <w:hideMark/>
          </w:tcPr>
          <w:p w:rsidR="00480F40" w:rsidRDefault="00480F4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80F40" w:rsidRDefault="00480F4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80F40" w:rsidRDefault="00480F40">
            <w:pPr>
              <w:rPr>
                <w:sz w:val="2"/>
                <w:szCs w:val="24"/>
              </w:rPr>
            </w:pPr>
          </w:p>
        </w:tc>
      </w:tr>
      <w:tr w:rsidR="00480F40" w:rsidTr="00480F4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Норма для </w:t>
            </w:r>
            <w:proofErr w:type="spellStart"/>
            <w:r>
              <w:rPr>
                <w:color w:val="2D2D2D"/>
                <w:sz w:val="23"/>
                <w:szCs w:val="23"/>
              </w:rPr>
              <w:t>фольгоизола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вида</w:t>
            </w:r>
          </w:p>
        </w:tc>
      </w:tr>
      <w:tr w:rsidR="00480F40" w:rsidTr="00480F40"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ФГ</w:t>
            </w:r>
          </w:p>
        </w:tc>
      </w:tr>
      <w:tr w:rsidR="00480F40" w:rsidTr="00480F4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Водопоглощение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в течение 24 ч, % по массе, не более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</w:tr>
      <w:tr w:rsidR="00480F40" w:rsidTr="00480F40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 вяжущего, г/м</w:t>
            </w:r>
            <w:r w:rsidR="00FA15E3" w:rsidRPr="00FA15E3">
              <w:rPr>
                <w:color w:val="2D2D2D"/>
                <w:sz w:val="23"/>
                <w:szCs w:val="23"/>
              </w:rPr>
              <w:pict>
                <v:shape id="_x0000_i1026" type="#_x0000_t75" alt="ГОСТ 20429-84 Фольгоизол. Технические условия (с Изменениями N 1, 2)" style="width:9.2pt;height:17.6pt"/>
              </w:pict>
            </w:r>
            <w:proofErr w:type="gramStart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,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не менее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</w:tr>
      <w:tr w:rsidR="00480F40" w:rsidTr="00480F40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Температура размягчения вяжущего, К (°С), не менее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393 (120)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413 (140)</w:t>
            </w:r>
          </w:p>
        </w:tc>
      </w:tr>
      <w:tr w:rsidR="00480F40" w:rsidTr="00480F40"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Температура хрупкости </w:t>
            </w:r>
            <w:proofErr w:type="gramStart"/>
            <w:r>
              <w:rPr>
                <w:color w:val="2D2D2D"/>
                <w:sz w:val="23"/>
                <w:szCs w:val="23"/>
              </w:rPr>
              <w:t>вяжущего</w:t>
            </w:r>
            <w:proofErr w:type="gramEnd"/>
            <w:r>
              <w:rPr>
                <w:color w:val="2D2D2D"/>
                <w:sz w:val="23"/>
                <w:szCs w:val="23"/>
              </w:rPr>
              <w:t>, К (°С), не выше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 (-25)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258 (-15)</w:t>
            </w:r>
          </w:p>
        </w:tc>
      </w:tr>
    </w:tbl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2.7.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должен быть гибким. При изгибании образца материала на брусе с закруглением радиусом (25,0±0,2) мм при температуре не выше 258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(минус 15 °С) на слое вяжущего не должно быть трещин и отслоения вяжущего от фольги.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2.8.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должен быть теплостойким. При испытании образца материала при температурах (373±1) К [(100±1) °C] для марки ФК и (383±1) К [(110±1) °C] для марки ФГ в течение не менее 2 ч не должно быть вздутий, следов перемещения вяжущего.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2.9. Для изготовления кровельного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должно применяться битумно-полимерное вяжущее, 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для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гидроизоляционного - битумно-резиновое вяжущее.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Материалы, применяемые для изготовления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должны отвечать требованиям стандартов и технических условий. Для изготовления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рекомендуются сырье и материалы, приведенные в приложении 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2.7-2.9.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2.10.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(Исключен,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2.11.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должен быть водонепроницаемым. При испытании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ФК при давлении не менее 0,001 МПа (0,01 кгс/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 w:rsidR="00FA15E3" w:rsidRPr="00FA15E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20429-84 Фольгоизол.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в течение не менее 72 ч, 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ФГ при давлении не менее 0,2 МПа (2,0 кгс/см</w:t>
      </w:r>
      <w:r w:rsidR="00FA15E3" w:rsidRPr="00FA15E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20429-84 Фольгоизол.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в течение не менее 2 ч на поверхности образца не должно появляться признаков проникания воды.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2.12. Упаковка и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2.12.1. Упаковка рулонов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производится полосой бумаги шириной не менее 500 мм или картона шириной не менее 300 мм, края которой должны проклеиваться по всей ширине или с двух сторон по всей длине.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Рулоны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после обертывания бумагой вместо проклейки могут быть обвязаны шпагатом.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применение других упаковочных материалов, обеспечивающих сохранность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 транспортировании и хранении.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2.12.2. Маркировка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должна производиться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30547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этикетке (штампе) должны быть указаны: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предприятия-изготовителя или его товарный знак;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материала и его вид;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партии (или другое обозначение партии, принятое на заводе-изготовителе) и дата изготовления;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краткая инструкция по применению.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Перечень данных на этикетке (штампе) может быть дополнен или изменен по согласованию с потребителем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нанесением основных, дополнительных и информационных надписей.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2.11, 2.12, 2.12.1, 2.12.2.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(Введены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3. Требования безопасности и охраны окружающей среды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имеет следующие показатели пожарной опасности: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марки ФК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группа горючести - Г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4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30244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группа воспламеняемости - В3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30402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группа распространения пламени - РП4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30444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марки ФГ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группа горючести - Г4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30244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группа воспламеняемости - В3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30402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По классификации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19433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 относится к опасным грузам.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3.3. Основными видами возможного опасного воздействия на окружающую среду являются загрязнение атмосферного воздуха населенных мест, почв и вод в результате неорганизованного сжигания и захоронения отходов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территории предприятия или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его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а также свалка его в не предназначенных для этого местах.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3.4. Отходы, образующиеся при изготовлении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строительстве и ремонте зданий и сооружений, подлежат утилизации на территории предприятия-изготовителя или вывозу на полигоны промышленных отходов 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организованному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обезвреживанию в специальных, отведенных для этой цели местах.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3.5. В случае загорания битума, вяжущего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следует применять следующие средства пожаротушения: кислотный или пенный огнетушители, асбестовое полотно, кошму, специальные порошки, воду со смачивателем.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3.6. При погрузочно-разгрузочных работах должны соблюдаться требования безопасности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12.3.009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Раздел 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4. Правила приемки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30547</w:t>
      </w:r>
      <w:r>
        <w:rPr>
          <w:rFonts w:ascii="Arial" w:hAnsi="Arial" w:cs="Arial"/>
          <w:color w:val="2D2D2D"/>
          <w:spacing w:val="2"/>
          <w:sz w:val="23"/>
          <w:szCs w:val="23"/>
        </w:rPr>
        <w:t>. Размер партии устанавливают в количестве не более 500 рулонов.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4.2. Температуру размягчения вяжущего следует определять для каждой партии материала,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водопоглощение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не реже одного раза в квартал и при изменении сырьевых компонентов, температуру хрупкости вяжущего и водонепроницаемость - при постановке продукции на производство и изменении сырьевых компонентов.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4.3-4.6.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(Исключены,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5. Методы испытаний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5.1. Методы испытаний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2678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Перед проведением испытаний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удаляют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прокладочный материал.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За массу вяжущего в рулоне принимают среднее арифметическое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значение результатов испытаний трех образцов, при этом результат испытания каждого образца должен быть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менее 1900 г/м</w:t>
      </w:r>
      <w:r w:rsidR="00FA15E3" w:rsidRPr="00FA15E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20429-84 Фольгоизол. Технические условия (с Изменениями N 1, 2)" style="width:9.2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5.2-5.11.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(Исключены,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6. Транспортирование и хранение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(Исключен,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(Исключен,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6.3. Транспортирование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должно производиться в контейнерах или пакетах, установленных в крытых вагонах или других закрытых транспортных средствах.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с согласия потребителя транспортирование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без контейнеров или пакетов в вертикальном положении не более чем в один ряд по высоте, при этом рулоны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быть защищены от механических повреждений, загрязнения и влияния атмосферных факторов.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6.3а. Погрузку в транспортные средства и перевозку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производят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(Введен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6.4. Рулоны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рассортированные по видам, должны храниться в сухом закрытом помещении в вертикальном положении не более чем в один ряд по высоте, на расстоянии не менее 1 м от нагревательных приборов. При хранении рулонов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контейнерах число их рядов по вертикали не ограничено и определяется требованиями безопасности.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Срок хранения - 12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 истечении срока хранения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должен быть проверен на соответствие требованиям настоящего стандарта. В случае соответствия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может быть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использован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назначению.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Раздел 7.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(Исключен,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480F40" w:rsidRDefault="00480F40" w:rsidP="00480F4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8. Указания по применению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должен применяться в соответствии с действующими строительными нормами.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Раздел 8.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(Введен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А (справочное).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Справочная масса рулона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зависимости от толщины фольги должна быть: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"/>
        <w:gridCol w:w="1398"/>
        <w:gridCol w:w="536"/>
        <w:gridCol w:w="2937"/>
        <w:gridCol w:w="3388"/>
        <w:gridCol w:w="333"/>
        <w:gridCol w:w="431"/>
      </w:tblGrid>
      <w:tr w:rsidR="00480F40" w:rsidTr="00480F40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480F40" w:rsidRDefault="00480F40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80F40" w:rsidRDefault="00480F4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80F40" w:rsidRDefault="00480F40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80F40" w:rsidRDefault="00480F40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480F40" w:rsidRDefault="00480F4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80F40" w:rsidRDefault="00480F40">
            <w:pPr>
              <w:rPr>
                <w:sz w:val="2"/>
                <w:szCs w:val="24"/>
              </w:rPr>
            </w:pPr>
          </w:p>
        </w:tc>
      </w:tr>
      <w:tr w:rsidR="00480F40" w:rsidTr="00480F40">
        <w:trPr>
          <w:gridAfter w:val="1"/>
          <w:wAfter w:w="480" w:type="dxa"/>
        </w:trPr>
        <w:tc>
          <w:tcPr>
            <w:tcW w:w="370" w:type="dxa"/>
            <w:hideMark/>
          </w:tcPr>
          <w:p w:rsidR="00480F40" w:rsidRDefault="00480F4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 кг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 толщине фольги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 мм;</w:t>
            </w:r>
          </w:p>
        </w:tc>
        <w:tc>
          <w:tcPr>
            <w:tcW w:w="370" w:type="dxa"/>
            <w:hideMark/>
          </w:tcPr>
          <w:p w:rsidR="00480F40" w:rsidRDefault="00480F40">
            <w:pPr>
              <w:rPr>
                <w:sz w:val="24"/>
                <w:szCs w:val="24"/>
              </w:rPr>
            </w:pPr>
          </w:p>
        </w:tc>
      </w:tr>
      <w:tr w:rsidR="00480F40" w:rsidTr="00480F40">
        <w:tc>
          <w:tcPr>
            <w:tcW w:w="370" w:type="dxa"/>
            <w:hideMark/>
          </w:tcPr>
          <w:p w:rsidR="00480F40" w:rsidRDefault="00480F4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23,5 кг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 мм;</w:t>
            </w:r>
          </w:p>
        </w:tc>
        <w:tc>
          <w:tcPr>
            <w:tcW w:w="370" w:type="dxa"/>
            <w:gridSpan w:val="2"/>
            <w:hideMark/>
          </w:tcPr>
          <w:p w:rsidR="00480F40" w:rsidRDefault="00480F40">
            <w:pPr>
              <w:rPr>
                <w:sz w:val="24"/>
                <w:szCs w:val="24"/>
              </w:rPr>
            </w:pPr>
          </w:p>
        </w:tc>
      </w:tr>
      <w:tr w:rsidR="00480F40" w:rsidTr="00480F40">
        <w:tc>
          <w:tcPr>
            <w:tcW w:w="370" w:type="dxa"/>
            <w:hideMark/>
          </w:tcPr>
          <w:p w:rsidR="00480F40" w:rsidRDefault="00480F4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 кг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 мм;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gridSpan w:val="2"/>
            <w:hideMark/>
          </w:tcPr>
          <w:p w:rsidR="00480F40" w:rsidRDefault="00480F40">
            <w:pPr>
              <w:rPr>
                <w:sz w:val="24"/>
                <w:szCs w:val="24"/>
              </w:rPr>
            </w:pPr>
          </w:p>
        </w:tc>
      </w:tr>
      <w:tr w:rsidR="00480F40" w:rsidTr="00480F40">
        <w:tc>
          <w:tcPr>
            <w:tcW w:w="370" w:type="dxa"/>
            <w:hideMark/>
          </w:tcPr>
          <w:p w:rsidR="00480F40" w:rsidRDefault="00480F4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26,5 кг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F40" w:rsidRDefault="00480F4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 мм.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70" w:type="dxa"/>
            <w:gridSpan w:val="2"/>
            <w:hideMark/>
          </w:tcPr>
          <w:p w:rsidR="00480F40" w:rsidRDefault="00480F40">
            <w:pPr>
              <w:rPr>
                <w:sz w:val="24"/>
                <w:szCs w:val="24"/>
              </w:rPr>
            </w:pPr>
          </w:p>
        </w:tc>
      </w:tr>
    </w:tbl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Отклонение от справочной массы рулона не является браковочным признаком.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ПРИЛОЖЕНИЕ А. 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0F40" w:rsidRDefault="00480F40" w:rsidP="00480F4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 xml:space="preserve">ПРИЛОЖЕНИЕ Б (справочное). Сырье и материалы, применяемые для изготовления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фольгоизола</w:t>
      </w:r>
      <w:proofErr w:type="spellEnd"/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Б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Фольга алюминиевая марок М 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618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Битумы нефтяные кровельные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9548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Масло С-220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8463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Масло ПС-28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12672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Масла моторные автомобильные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10541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Асбест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хризотиловый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7-го сорта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12871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Синтетический каучук марки СКИ-3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14925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Синтетический каучук марок СКС-30 и АРКМ-27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15628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Сосновая канифоль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19113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Битумы нефтяные дорожные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22245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Смола инден-кумароновая по ОСТ 1430.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Бутилкаучук по ТУ 38.303103.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Резиновая крошка по ТУ 38.108035.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Масло каменноугольное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260C3">
        <w:rPr>
          <w:rFonts w:ascii="Arial" w:hAnsi="Arial" w:cs="Arial"/>
          <w:spacing w:val="2"/>
          <w:sz w:val="23"/>
          <w:szCs w:val="23"/>
        </w:rPr>
        <w:t>ГОСТ 2770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480F40" w:rsidRDefault="00480F40" w:rsidP="00480F4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Другое сырье и материалы - по НТД, утвержденным в установленном порядке, в соответствии с технологическим регламентом на производство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Приложение Б. (Введено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 xml:space="preserve"> N</w:t>
      </w:r>
      <w:r>
        <w:rPr>
          <w:rStyle w:val="apple-converted-space"/>
          <w:rFonts w:ascii="Arial" w:hAnsi="Arial" w:cs="Arial"/>
          <w:color w:val="00466E"/>
          <w:spacing w:val="2"/>
          <w:sz w:val="23"/>
          <w:szCs w:val="23"/>
          <w:u w:val="single"/>
        </w:rPr>
        <w:t> </w:t>
      </w:r>
      <w:r w:rsidRPr="00F260C3">
        <w:rPr>
          <w:rFonts w:ascii="Arial" w:hAnsi="Arial" w:cs="Arial"/>
          <w:color w:val="2D2D2D"/>
          <w:spacing w:val="2"/>
          <w:sz w:val="23"/>
          <w:szCs w:val="23"/>
        </w:rPr>
        <w:t>1</w:t>
      </w:r>
      <w:r>
        <w:rPr>
          <w:rFonts w:ascii="Arial" w:hAnsi="Arial" w:cs="Arial"/>
          <w:color w:val="2D2D2D"/>
          <w:spacing w:val="2"/>
          <w:sz w:val="23"/>
          <w:szCs w:val="23"/>
        </w:rPr>
        <w:t>; 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F260C3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F260C3">
        <w:rPr>
          <w:rFonts w:ascii="Arial" w:hAnsi="Arial" w:cs="Arial"/>
          <w:color w:val="2D2D2D"/>
          <w:spacing w:val="2"/>
          <w:sz w:val="23"/>
          <w:szCs w:val="23"/>
        </w:rPr>
        <w:t>.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B34AC" w:rsidRPr="00480F40" w:rsidRDefault="00AB34AC" w:rsidP="00480F40"/>
    <w:sectPr w:rsidR="00AB34AC" w:rsidRPr="00480F40" w:rsidSect="00AB34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83B" w:rsidRDefault="0026683B" w:rsidP="00D13397">
      <w:pPr>
        <w:spacing w:after="0" w:line="240" w:lineRule="auto"/>
      </w:pPr>
      <w:r>
        <w:separator/>
      </w:r>
    </w:p>
  </w:endnote>
  <w:endnote w:type="continuationSeparator" w:id="0">
    <w:p w:rsidR="0026683B" w:rsidRDefault="0026683B" w:rsidP="00D1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97" w:rsidRDefault="00D13397" w:rsidP="00D13397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13397" w:rsidRDefault="00D1339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83B" w:rsidRDefault="0026683B" w:rsidP="00D13397">
      <w:pPr>
        <w:spacing w:after="0" w:line="240" w:lineRule="auto"/>
      </w:pPr>
      <w:r>
        <w:separator/>
      </w:r>
    </w:p>
  </w:footnote>
  <w:footnote w:type="continuationSeparator" w:id="0">
    <w:p w:rsidR="0026683B" w:rsidRDefault="0026683B" w:rsidP="00D13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01D"/>
    <w:multiLevelType w:val="multilevel"/>
    <w:tmpl w:val="9CE0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16611"/>
    <w:multiLevelType w:val="multilevel"/>
    <w:tmpl w:val="E3908F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0574612"/>
    <w:multiLevelType w:val="multilevel"/>
    <w:tmpl w:val="CE2E5E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13"/>
    <w:rsid w:val="00194EE9"/>
    <w:rsid w:val="0026683B"/>
    <w:rsid w:val="00480F40"/>
    <w:rsid w:val="004A2147"/>
    <w:rsid w:val="008F3813"/>
    <w:rsid w:val="00915893"/>
    <w:rsid w:val="00A0249C"/>
    <w:rsid w:val="00AB34AC"/>
    <w:rsid w:val="00B859F8"/>
    <w:rsid w:val="00C34B8E"/>
    <w:rsid w:val="00C46EA5"/>
    <w:rsid w:val="00D13397"/>
    <w:rsid w:val="00E923C8"/>
    <w:rsid w:val="00F260C3"/>
    <w:rsid w:val="00FA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C"/>
  </w:style>
  <w:style w:type="paragraph" w:styleId="1">
    <w:name w:val="heading 1"/>
    <w:basedOn w:val="a"/>
    <w:link w:val="10"/>
    <w:uiPriority w:val="9"/>
    <w:qFormat/>
    <w:rsid w:val="008F3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4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813"/>
  </w:style>
  <w:style w:type="paragraph" w:customStyle="1" w:styleId="headertext">
    <w:name w:val="headertext"/>
    <w:basedOn w:val="a"/>
    <w:rsid w:val="008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38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4B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B8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94E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194EE9"/>
    <w:rPr>
      <w:color w:val="800080"/>
      <w:u w:val="single"/>
    </w:rPr>
  </w:style>
  <w:style w:type="paragraph" w:customStyle="1" w:styleId="topleveltext">
    <w:name w:val="topleveltext"/>
    <w:basedOn w:val="a"/>
    <w:rsid w:val="001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13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3397"/>
  </w:style>
  <w:style w:type="paragraph" w:styleId="ab">
    <w:name w:val="footer"/>
    <w:basedOn w:val="a"/>
    <w:link w:val="ac"/>
    <w:uiPriority w:val="99"/>
    <w:semiHidden/>
    <w:unhideWhenUsed/>
    <w:rsid w:val="00D13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3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005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566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8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12513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9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85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39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2017-04-29T09:18:00Z</dcterms:created>
  <dcterms:modified xsi:type="dcterms:W3CDTF">2017-08-15T11:13:00Z</dcterms:modified>
</cp:coreProperties>
</file>