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7" w:rsidRDefault="00795DE7" w:rsidP="00795DE7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21694-94 Оборудование сварочное механическое. Общие технические условия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21694-94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Г26</w:t>
      </w:r>
    </w:p>
    <w:p w:rsidR="00795DE7" w:rsidRDefault="00795DE7" w:rsidP="00795DE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795DE7" w:rsidRDefault="00795DE7" w:rsidP="00795DE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ОБОРУДОВАНИЕ СВАРОЧНОЕ МЕХАНИЧЕСКОЕ</w:t>
      </w:r>
    </w:p>
    <w:p w:rsidR="00795DE7" w:rsidRPr="00795DE7" w:rsidRDefault="00795DE7" w:rsidP="00795DE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795DE7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795DE7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795DE7" w:rsidRPr="00795DE7" w:rsidRDefault="00795DE7" w:rsidP="00795DE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795DE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Welding mechanical equipment.</w:t>
      </w:r>
      <w:proofErr w:type="gramEnd"/>
      <w:r w:rsidRPr="00795DE7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General specifications</w:t>
      </w:r>
    </w:p>
    <w:p w:rsidR="00795DE7" w:rsidRP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795DE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795DE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795DE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25.160.30</w:t>
      </w:r>
      <w:r w:rsidRPr="00795DE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795DE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38 6210, 38 6220</w:t>
      </w:r>
    </w:p>
    <w:p w:rsidR="00795DE7" w:rsidRP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795DE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795DE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1996-07-01</w:t>
      </w:r>
    </w:p>
    <w:p w:rsidR="00795DE7" w:rsidRDefault="00795DE7" w:rsidP="00795DE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795DE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C82F67">
        <w:rPr>
          <w:rFonts w:ascii="Arial" w:hAnsi="Arial" w:cs="Arial"/>
          <w:color w:val="3C3C3C"/>
          <w:spacing w:val="2"/>
          <w:sz w:val="34"/>
          <w:szCs w:val="34"/>
        </w:rPr>
        <w:br/>
      </w:r>
      <w:r w:rsidRPr="00795DE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C82F67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Украинским конструкторско-технологическим институтом сварочного производства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УкрИСП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Государственным комитетом Украины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21 октября 1994 г. (протокол N 6 МГС)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9"/>
        <w:gridCol w:w="6056"/>
      </w:tblGrid>
      <w:tr w:rsidR="00795DE7" w:rsidTr="00795DE7">
        <w:trPr>
          <w:trHeight w:val="15"/>
        </w:trPr>
        <w:tc>
          <w:tcPr>
            <w:tcW w:w="3696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</w:tr>
      <w:tr w:rsidR="00795DE7" w:rsidTr="00795DE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795DE7" w:rsidTr="00795DE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Азербайджан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795DE7" w:rsidTr="00795DE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795DE7" w:rsidTr="00795DE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Белоруссия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795DE7" w:rsidTr="00795DE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Грузия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795DE7" w:rsidTr="00795DE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795DE7" w:rsidTr="00795DE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Киргизская Республика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Киргизстандарт</w:t>
            </w:r>
            <w:proofErr w:type="spellEnd"/>
          </w:p>
        </w:tc>
      </w:tr>
      <w:tr w:rsidR="00795DE7" w:rsidTr="00795DE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795DE7" w:rsidTr="00795DE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795DE7" w:rsidTr="00795DE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795DE7" w:rsidTr="00795DE7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2 апреля 1996 г. N 241 межгосударственный стандарт ГОСТ 21694-94 введен в действие непосредственно в качестве государственного стандарта Российской Федерации с 1 июля 1996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21694-82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механическое сварочное оборудование общего применения (далее - оборудование), предназначенное для установки и перемещения свариваемых изделий, сварочного оборудования и сварщиков при выполнении сварки и изготовляемое для потребностей экономики страны и для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оборудование с программным управлением.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разделов 3, 5-7, 9 и 4.1.1, 4.1.2, 4.1.6-4.1.8, 4.1.10, 4.1.11, 4.1.13-4.1.15, 4.1.17-4.1.21, 4.1.23-4.1.26, 4.2.1, 4.2.4, 4.3.1-4.3.3, 4.4.4, 8.1, 8.3 являются обязательными, остальные - рекомендуемыми.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пригоден для целей сертификации.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имеются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9.014-78 (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СТ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СЭВ 992-78) ЕСЗКС. Временная противокоррозионная защита изделий.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DC72A6">
        <w:rPr>
          <w:rFonts w:ascii="Arial" w:hAnsi="Arial" w:cs="Arial"/>
          <w:spacing w:val="2"/>
          <w:sz w:val="23"/>
          <w:szCs w:val="23"/>
        </w:rPr>
        <w:t>ГОСТ 9.032-74 ЕСЗКС.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12.1.012-90 ССБТ. Вибрационная безопасность.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12.1.028-80*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1413-78) ССБТ. Шум. Определение шумовых характеристик источников шума. Ориентировочный метод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51402-99</w:t>
      </w:r>
      <w:r>
        <w:rPr>
          <w:rFonts w:ascii="Arial" w:hAnsi="Arial" w:cs="Arial"/>
          <w:color w:val="2D2D2D"/>
          <w:spacing w:val="2"/>
          <w:sz w:val="23"/>
          <w:szCs w:val="23"/>
        </w:rPr>
        <w:t>. Здесь и далее по тексту. - Примечание "КОДЕКС".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DC72A6">
        <w:rPr>
          <w:rFonts w:ascii="Arial" w:hAnsi="Arial" w:cs="Arial"/>
          <w:spacing w:val="2"/>
          <w:sz w:val="23"/>
          <w:szCs w:val="23"/>
        </w:rPr>
        <w:t>ГОСТ 12.2.003-91 ССБТ. Оборудование производственное.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12.2.007.0-75 ССБТ. Изделия электротехнические.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12.2.040-79* (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СТ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СЭВ 4776-84, СТ СЭВ 6886-89) ССБТ. Гидроприводы объемные и системы смазочные. Общие требования безопасности к конструкции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52543-2006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 Здесь и далее по тексту. - Примечание "КОДЕКС".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12.2.049-80 ССБТ. Оборудование производственное. Общие эргономические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12.2.101-84 (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СТ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СЭВ 3274-81) ССБТ. </w:t>
      </w:r>
      <w:proofErr w:type="spellStart"/>
      <w:r w:rsidRPr="00DC72A6">
        <w:rPr>
          <w:rFonts w:ascii="Arial" w:hAnsi="Arial" w:cs="Arial"/>
          <w:spacing w:val="2"/>
          <w:sz w:val="23"/>
          <w:szCs w:val="23"/>
        </w:rPr>
        <w:t>Пневмоприводы</w:t>
      </w:r>
      <w:proofErr w:type="spellEnd"/>
      <w:r w:rsidRPr="00DC72A6">
        <w:rPr>
          <w:rFonts w:ascii="Arial" w:hAnsi="Arial" w:cs="Arial"/>
          <w:spacing w:val="2"/>
          <w:sz w:val="23"/>
          <w:szCs w:val="23"/>
        </w:rPr>
        <w:t>. Общие требования безопасности к конструкции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12.3.001-85 (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СТ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СЭВ 3274-81) ССБТ. </w:t>
      </w:r>
      <w:proofErr w:type="spellStart"/>
      <w:r w:rsidRPr="00DC72A6">
        <w:rPr>
          <w:rFonts w:ascii="Arial" w:hAnsi="Arial" w:cs="Arial"/>
          <w:spacing w:val="2"/>
          <w:sz w:val="23"/>
          <w:szCs w:val="23"/>
        </w:rPr>
        <w:t>Пневмоприводы</w:t>
      </w:r>
      <w:proofErr w:type="spellEnd"/>
      <w:r w:rsidRPr="00DC72A6">
        <w:rPr>
          <w:rFonts w:ascii="Arial" w:hAnsi="Arial" w:cs="Arial"/>
          <w:spacing w:val="2"/>
          <w:sz w:val="23"/>
          <w:szCs w:val="23"/>
        </w:rPr>
        <w:t>. Общие требования безопасности к монтажу, испытаниям и эксплуатации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12.4.026-76* ССБТ. Цвета сигнальные и знаки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12.4.026-2001</w:t>
      </w:r>
      <w:r>
        <w:rPr>
          <w:rFonts w:ascii="Arial" w:hAnsi="Arial" w:cs="Arial"/>
          <w:color w:val="2D2D2D"/>
          <w:spacing w:val="2"/>
          <w:sz w:val="23"/>
          <w:szCs w:val="23"/>
        </w:rPr>
        <w:t>. Здесь и далее по тексту. - Примечание "КОДЕКС".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DC72A6">
        <w:rPr>
          <w:rFonts w:ascii="Arial" w:hAnsi="Arial" w:cs="Arial"/>
          <w:spacing w:val="2"/>
          <w:sz w:val="23"/>
          <w:szCs w:val="23"/>
        </w:rPr>
        <w:t xml:space="preserve">ГОСТ 515-77 Бумага упаковочная </w:t>
      </w:r>
      <w:proofErr w:type="spellStart"/>
      <w:r w:rsidRPr="00DC72A6">
        <w:rPr>
          <w:rFonts w:ascii="Arial" w:hAnsi="Arial" w:cs="Arial"/>
          <w:spacing w:val="2"/>
          <w:sz w:val="23"/>
          <w:szCs w:val="23"/>
        </w:rPr>
        <w:t>битумированная</w:t>
      </w:r>
      <w:proofErr w:type="spellEnd"/>
      <w:r w:rsidRPr="00DC72A6">
        <w:rPr>
          <w:rFonts w:ascii="Arial" w:hAnsi="Arial" w:cs="Arial"/>
          <w:spacing w:val="2"/>
          <w:sz w:val="23"/>
          <w:szCs w:val="23"/>
        </w:rPr>
        <w:t xml:space="preserve"> и дегтевая.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2697-83 Пергамин кровельный.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2789-73 (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СТ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СЭВ 638-77) Шероховатость поверхности. Параметры и </w:t>
      </w:r>
      <w:r w:rsidRPr="00DC72A6">
        <w:rPr>
          <w:rFonts w:ascii="Arial" w:hAnsi="Arial" w:cs="Arial"/>
          <w:spacing w:val="2"/>
          <w:sz w:val="23"/>
          <w:szCs w:val="23"/>
        </w:rPr>
        <w:lastRenderedPageBreak/>
        <w:t>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2933-93* Аппараты электрические низковольтные. Методы испытаний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2933-83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2991-85 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4366-76 Смазка солидол синтетический.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8233-56 Сталь. Эталоны микроструктуры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8711-93 (МЭК 51-2-84) Приборы аналоговые показывающие электроизмерительные прямого действия и вспомогательные части к ним. Часть 2. Особые требования к амперметрам и вольтметрам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8828-89 Бумага-основа и бумага двухслойная водонепроницаемая упаковочная.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9569-79 Бумага парафинированная.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DC72A6">
        <w:rPr>
          <w:rFonts w:ascii="Arial" w:hAnsi="Arial" w:cs="Arial"/>
          <w:spacing w:val="2"/>
          <w:sz w:val="23"/>
          <w:szCs w:val="23"/>
        </w:rPr>
        <w:t>ГОСТ 10082-71 Развертки машинные конические конусностью 1:30 с коническим хвостовиком. Основные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10198-91 Ящики деревянные для грузов массой св. 200 до 2000 кг.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10354-82 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10877-76 Масло консервационное К-17.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12082-82 Обрешетки дощатые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12971-67 Таблички прямоугольные для машин и приборов.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14192-77* (СТ СЭВ 257-80, СТ СЭВ 258-81) Маркировка грузов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Здесь и далее по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тексту.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14254-80*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778-77, МЭК 529-76, МЭК 529-76 (2-83) Изделия электротехнические. Оболочки. Степени защиты. Обозначения. Методы испытаний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14254-96</w:t>
      </w:r>
      <w:r>
        <w:rPr>
          <w:rFonts w:ascii="Arial" w:hAnsi="Arial" w:cs="Arial"/>
          <w:color w:val="2D2D2D"/>
          <w:spacing w:val="2"/>
          <w:sz w:val="23"/>
          <w:szCs w:val="23"/>
        </w:rPr>
        <w:t>. Здесь и далее по тексту.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15150-69 (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СТ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СЭВ 458-77, СТ СЭВ 460-77, СТ СЭВ 991-78, СТ СЭВ 6136-87)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 xml:space="preserve">ГОСТ 15608-81 </w:t>
      </w:r>
      <w:proofErr w:type="spellStart"/>
      <w:r w:rsidRPr="00DC72A6">
        <w:rPr>
          <w:rFonts w:ascii="Arial" w:hAnsi="Arial" w:cs="Arial"/>
          <w:spacing w:val="2"/>
          <w:sz w:val="23"/>
          <w:szCs w:val="23"/>
        </w:rPr>
        <w:t>Пневмоцилиндры</w:t>
      </w:r>
      <w:proofErr w:type="spellEnd"/>
      <w:r w:rsidRPr="00DC72A6">
        <w:rPr>
          <w:rFonts w:ascii="Arial" w:hAnsi="Arial" w:cs="Arial"/>
          <w:spacing w:val="2"/>
          <w:sz w:val="23"/>
          <w:szCs w:val="23"/>
        </w:rPr>
        <w:t xml:space="preserve"> поршневые.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16514-87*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5832-86) Гидроприводы объемные. Гидроцилиндры. Общие технические требования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16514-96</w:t>
      </w:r>
      <w:r>
        <w:rPr>
          <w:rFonts w:ascii="Arial" w:hAnsi="Arial" w:cs="Arial"/>
          <w:color w:val="2D2D2D"/>
          <w:spacing w:val="2"/>
          <w:sz w:val="23"/>
          <w:szCs w:val="23"/>
        </w:rPr>
        <w:t>. Здесь и далее по тексту. - Примечание "КОДЕКС".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16517-93* Гидроприводы объемные.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Гидроаппараты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Общие технические требования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16517-82</w:t>
      </w:r>
      <w:r>
        <w:rPr>
          <w:rFonts w:ascii="Arial" w:hAnsi="Arial" w:cs="Arial"/>
          <w:color w:val="2D2D2D"/>
          <w:spacing w:val="2"/>
          <w:sz w:val="23"/>
          <w:szCs w:val="23"/>
        </w:rPr>
        <w:t>. Здесь и далее по тексту.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16842-82* Радиопомехи индустриальные. Методы испытаний источников индустриальных радиопомех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51320-99</w:t>
      </w:r>
      <w:r>
        <w:rPr>
          <w:rFonts w:ascii="Arial" w:hAnsi="Arial" w:cs="Arial"/>
          <w:color w:val="2D2D2D"/>
          <w:spacing w:val="2"/>
          <w:sz w:val="23"/>
          <w:szCs w:val="23"/>
        </w:rPr>
        <w:t>. Здесь и далее по тексту.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17411-91 Гидроприводы объемные. Общие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17516-72 Изделия электротехнические. Условия эксплуатации в части воздействия механических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 xml:space="preserve">ГОСТ 18460-91 </w:t>
      </w:r>
      <w:proofErr w:type="spellStart"/>
      <w:r w:rsidRPr="00DC72A6">
        <w:rPr>
          <w:rFonts w:ascii="Arial" w:hAnsi="Arial" w:cs="Arial"/>
          <w:spacing w:val="2"/>
          <w:sz w:val="23"/>
          <w:szCs w:val="23"/>
        </w:rPr>
        <w:t>Пневмоприводы</w:t>
      </w:r>
      <w:proofErr w:type="spellEnd"/>
      <w:r w:rsidRPr="00DC72A6">
        <w:rPr>
          <w:rFonts w:ascii="Arial" w:hAnsi="Arial" w:cs="Arial"/>
          <w:spacing w:val="2"/>
          <w:sz w:val="23"/>
          <w:szCs w:val="23"/>
        </w:rPr>
        <w:t>. Общие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DC72A6">
        <w:rPr>
          <w:rFonts w:ascii="Arial" w:hAnsi="Arial" w:cs="Arial"/>
          <w:spacing w:val="2"/>
          <w:sz w:val="23"/>
          <w:szCs w:val="23"/>
        </w:rPr>
        <w:lastRenderedPageBreak/>
        <w:t>ГОСТ 20799-88 Масла индустриальные.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21752-76 Система "человек-машина". Маховики управления и штурвалы. Общие эргономические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DC72A6">
        <w:rPr>
          <w:rFonts w:ascii="Arial" w:hAnsi="Arial" w:cs="Arial"/>
          <w:spacing w:val="2"/>
          <w:sz w:val="23"/>
          <w:szCs w:val="23"/>
        </w:rPr>
        <w:t>ГОСТ 21753-76 Система "человек-машина". Рычаги управления. Общие эргономические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DC72A6">
        <w:rPr>
          <w:rFonts w:ascii="Arial" w:hAnsi="Arial" w:cs="Arial"/>
          <w:spacing w:val="2"/>
          <w:sz w:val="23"/>
          <w:szCs w:val="23"/>
        </w:rPr>
        <w:t>ГОСТ 23216-78 Изделия электротехнические. Общие требования к хранению, транспортированию, временной противокоррозионной защите и упаковке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24643-81 (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СТ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СЭВ 636-77) Основные нормы взаимозаменяемости. Допуски формы и расположения поверхностей. Числовые 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27487-87*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539-86, МЭК 204-1-81) Электрооборудование производственных машин. Общие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DC72A6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DC72A6">
        <w:rPr>
          <w:rFonts w:ascii="Arial" w:hAnsi="Arial" w:cs="Arial"/>
          <w:spacing w:val="2"/>
          <w:sz w:val="23"/>
          <w:szCs w:val="23"/>
        </w:rPr>
        <w:t xml:space="preserve"> МЭК 60204.1-99</w:t>
      </w:r>
      <w:r>
        <w:rPr>
          <w:rFonts w:ascii="Arial" w:hAnsi="Arial" w:cs="Arial"/>
          <w:color w:val="2D2D2D"/>
          <w:spacing w:val="2"/>
          <w:sz w:val="23"/>
          <w:szCs w:val="23"/>
        </w:rPr>
        <w:t>. Здесь и далее по тексту. - Примечание "КОДЕКС".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C72A6">
        <w:rPr>
          <w:rFonts w:ascii="Arial" w:hAnsi="Arial" w:cs="Arial"/>
          <w:spacing w:val="2"/>
          <w:sz w:val="23"/>
          <w:szCs w:val="23"/>
        </w:rPr>
        <w:t>ГОСТ 28944-91 Оборудование сварочное механическое.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ТИПЫ, ОСНОВНЫЕ ПАРАМЕТРЫ И РАЗМЕРЫ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Типы, основные параметры и размеры оборудования должны соответствовать стандартами техническим условиям на конкретные его виды.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 Оборудование следует изготовлять в соответствии с требованиями настоящего стандарта, стандартов и технических условий на конкретные его виды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4.1.2 Климатическое исполнение оборудования - УХЛ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04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 Группа условий эксплуатации в части воздействия механических факторов - 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17516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 Значение коэффициента унификации для групп оборудования с общими конструктивными признаками и одинаковым значением главного параметра рекомендуется не ниже 55%.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изготовлении оборудования внутризаводские нормы точности рекомендуется ужесточить по сравнению с указанными в стандартах и технических условиях на конкретные его виды на 40%.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Предельные отклонения формы и расположения поверхностей - не более 9-й степени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24643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4.1.6 Параметр шероховатости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501EC4" w:rsidRPr="00501EC4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1694-94 Оборудование сварочное механическое. Общие технические условия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поверхности резьбы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 должен быть более 3,2 мкм для цилиндрической и 2,5 мкм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конической.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4.1.7 Вмятины,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вырывы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заусенцы на поверхности резьбы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4.1.8 Поверхностный слой цементированных и закаленных деталей должен соответствовать следующим требованиям: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неравномерность твердости не должна превышать 4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223520"/>
            <wp:effectExtent l="19050" t="0" r="4445" b="0"/>
            <wp:docPr id="40" name="Рисунок 40" descr="ГОСТ 21694-94 Оборудование сварочное механическо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1694-94 Оборудование сварочное механическо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содержание углерода в поверхностном слое - от 0,8 до 1,1%;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микроструктура цементированного слоя должна представлять собой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скрытоигольчатый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мелк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о-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среднеигольчатый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мартенсит не более 6-го балла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8233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карбидная сетка не допускается;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допускаются отдельные карбидные включения.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4.1.9 Боковое смещение (несовпадение) зубчатых колес механизмов переключения, находящихся в зацеплении, в зафиксированном положении рукояток переключения рекомендуется не более 5% ширины зубчатого венца.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4.1.10 Применение пружинных шайб внутри корпусов редукторов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4.1.11 Открытые торцы валов должны выступать за плоскость охватывающей детали на расстояние не менее размера фаски.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4.1.12 Сальниковые уплотнения непосредственно перед монтажом рекомендуется пропитать индустриальным маслом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20799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4.1.13 Присоединительные фланцы трубопроводов должны быть прижаты равномерно. Перекос фланца в направлении противолежащих по диаметру шпилек не должен превышать 0,3 мм на каждые 100 мм расстояния между шпильками.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4.1.14 Биение маховиков и штурвалов не должно превышать 1 мм, если в стандартах, технических условиях на конкретные виды оборудования или в конструкторской документации не установлены более жесткие требования.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4.1.15 Общие технические требования и методы испытаний электрооборудования - по ГОСТ 27487.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4.1.16 Принципиальные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электросхемы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помещают внутри шкафов и ниш с электрооборудованием в специальные карманы или укрепляют их на внутренней стороне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электрошкафа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(ниши).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трубопроводах для цепей управления и сигнализации должны быть предусмотрены запасные провода: при общем числе проводов в одной трубе 4-7 - один запасной провод, 8-12 - два, 13-21 - три, свыше 21 - добавляют по одному на каждые 10 проводов.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4.1.18 Оборудование, предназначенное для установки свариваемого изделия, должно быть оснащено устройствами, обеспечивающими надежный токоотвод непосредственно от изделия или рабочего органа (планшайбы, крестовины, плиты стола сварщика и т.п.), несущего свариваемое изделие.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Падение напряжения в системе отвода сварочного тока при номинальной силе тока не должно превышать 2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4.1.19 Гидравлическое оборудование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16514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16517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17411</w:t>
      </w:r>
      <w:r>
        <w:rPr>
          <w:rFonts w:ascii="Arial" w:hAnsi="Arial" w:cs="Arial"/>
          <w:color w:val="2D2D2D"/>
          <w:spacing w:val="2"/>
          <w:sz w:val="23"/>
          <w:szCs w:val="23"/>
        </w:rPr>
        <w:t>, пневматическое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15608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18460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4.1.20 Температура масла в баке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гидросистемы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 время эксплуатации не должна превышать 70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если в технических условиях на конкретные виды оборудования или конструкторской документации не установлены более жесткие требования.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4.1.21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се необработанные поверхности деталей оборудования, его принадлежностей и приспособлений должны иметь лакокрасочные покрытия с грунтовкой и шпатлевкой. Детали из меди, медных сплавов и пластмасс не окрашивают.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4.1.22 Головки винтов, болтов и гайки, отвинчиваемые при эксплуатации, детали соединений систем смазки и гидравлики не окрашивают. На них наносят неметаллические неорганические или металлические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4.1.23 Внешний вид лакокрасочных покрытий оборудования, принадлежностей и приспособлений к нему - по V классу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Внешний вид лакокрасочных покрытий внутренних поверхностей корпусных деталей и наружных поверхностей деталей, находящихся внутри них, - по VI классу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4.1.24 Средний ресурс до первого капитального ремонта, среднюю наработку на отказ, массу и потребляемую мощность указывают в технических условиях на конкретные виды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4.1.25 Критерии отказов и предельных состоянии устанавливают в технических условиях на конкретные виды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4.1.26 Электрооборудование должно соответствовать требованиям настоящего стандарта, стандартов и технических условий на конкретные виды оборудования при изменении напряжения питающей сети на входных зажимах в пределах + 10 % номинального 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Комплектность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Оборудование укомплектовывают принадлежностями, инструментом, сменяемыми и запасными частями, обеспечивающими работу оборудования в соответствии с техническими условиями.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4.2.2 Сварочные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вращатели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заказу потребителя комплектуют универсальными приспособлениями для крепления свариваемых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 Электрооборудование, расположенное в отдельно стоящих от оборудования устройствах, по заказу потребителя комплектуют присоединительными проводами, трубами и другими монтажными материалами в соответствии со схемой его размещения.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комплект не входят электромонтажные материалы для присоединения электрооборудования к источнику питания.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оборудованию следует прилагать руководство по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оборудовании должны быть укреплены фирменная и паспортная таблички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12971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фирменной табличке должна быть нанесена следующая информация: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страна-изготовитель;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предприятия-изготовителя или объединения;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или объединения.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Паспортная табличка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модели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заводской номер;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год выпуска.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Примечание - Допускается совмещать сведения фирменной и паспортной табличек в одной.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ящиках должны быть нанесены манипуляционные знаки "Верх", "Место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строповки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", "Центр тяжести".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4.3.3. На принадлежностях к оборудованию, его сменяемых и запасных частях должны быть нанесены их обозначения.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4.4.1 Консервация оборудования - по II группе согласно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емкостей и систем оборудования должны быть слиты рабочие жидкости и масла. Детали оборудования и принадлежности, покрытые смазкой, а также разъединенные концы проводов и шлангов должны быть завернуты в парафинированную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9569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полиэтиленовую пленку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еред упаковкой подвижные части оборудования должны быть приведены в положение, при котором оборудование имеет наименьшие габаритные размеры.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4.4.3 Оборудование или его отдельные части упаковывают в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10198</w:t>
      </w:r>
      <w:r>
        <w:rPr>
          <w:rFonts w:ascii="Arial" w:hAnsi="Arial" w:cs="Arial"/>
          <w:color w:val="2D2D2D"/>
          <w:spacing w:val="2"/>
          <w:sz w:val="23"/>
          <w:szCs w:val="23"/>
        </w:rPr>
        <w:t>, выложенные внутри 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515</w:t>
      </w:r>
      <w:r>
        <w:rPr>
          <w:rFonts w:ascii="Arial" w:hAnsi="Arial" w:cs="Arial"/>
          <w:color w:val="2D2D2D"/>
          <w:spacing w:val="2"/>
          <w:sz w:val="23"/>
          <w:szCs w:val="23"/>
        </w:rPr>
        <w:t>, либо кровельным пергамином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2697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Части оборудования, не содержащие электронных, электротехнических и других изделий с повышенными требованиями к защите от действия климатических и механических факторов, рекомендуется упаковывать в дощатые обрешетки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12082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и характеристику ящиков, массу и габаритные размеры грузовых мест устанавливают в технических условиях на конкретное оборудование.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4.4.4 Прилагаемая к оборудованию документация должна быть запечатана в водонепроницаемый пакет и упакована вместе с оборудованием или основным его блоком.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Общие требования безопасности к конструкции оборудования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12.2.003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12.2.007.0</w:t>
      </w:r>
      <w:r>
        <w:rPr>
          <w:rFonts w:ascii="Arial" w:hAnsi="Arial" w:cs="Arial"/>
          <w:color w:val="2D2D2D"/>
          <w:spacing w:val="2"/>
          <w:sz w:val="23"/>
          <w:szCs w:val="23"/>
        </w:rPr>
        <w:t>, эргономики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12.2.049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способу защиты человека от поражения электрическим током оборудование должно соответствовать классу I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12.2.007.0</w:t>
      </w:r>
      <w:r>
        <w:rPr>
          <w:rFonts w:ascii="Arial" w:hAnsi="Arial" w:cs="Arial"/>
          <w:color w:val="2D2D2D"/>
          <w:spacing w:val="2"/>
          <w:sz w:val="23"/>
          <w:szCs w:val="23"/>
        </w:rPr>
        <w:t>, если при подключении оборудования используют однофазное напряжение, и классу 01, если не используют однофазное напряжение.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Степень защиты шкафов и ниш для аппаратуры управления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14254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должна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невентилируемых, с уплотнениями - IР53;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жалюзи - IP32;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элементами большой рассеиваемой мощности - IP22.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Защитные меры к электрооборудованию механического сварочного оборудования - по ГОСТ 27487.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нутри всех подвижных или гибких проволок должен быть провод защитного заземления, если электрооборудование работает при напряжении переменного тока свыше 42 В и постоянного тока - свыше 110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 Устройство местного освещения, если оно предусмотрено конструкцией, должно обеспечивать освещенность рабочего места, указанную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Таблиц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a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6"/>
        <w:gridCol w:w="3992"/>
        <w:gridCol w:w="1907"/>
      </w:tblGrid>
      <w:tr w:rsidR="00795DE7" w:rsidTr="00795DE7">
        <w:trPr>
          <w:trHeight w:val="15"/>
        </w:trPr>
        <w:tc>
          <w:tcPr>
            <w:tcW w:w="4250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</w:tr>
      <w:tr w:rsidR="00795DE7" w:rsidTr="00795DE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 зрительной работы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Наибольший размер объекта различения,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Освещенность, лк</w:t>
            </w:r>
          </w:p>
        </w:tc>
      </w:tr>
      <w:tr w:rsidR="00795DE7" w:rsidTr="00795DE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Малой точности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1 до 5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795DE7" w:rsidTr="00795DE7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Грубая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(очень малой точности)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</w:tbl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Напряжение сети местного освещения - не более 24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 Требования безопасности - к гидроприводам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12.2.040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5.8 Требования безопасности 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пневмоприводам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12.2.101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12.3.001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 Столы и площадки сварщика должны быть оборудованы устройствами, удаляющими вредные вещества из зоны их образования до уровня допустимой концентрации.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 Уровни звукового давления, звука и эквивалентный уровень звука на рабочем месте оператора не должны превышать значений, указанных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"/>
        <w:gridCol w:w="586"/>
        <w:gridCol w:w="635"/>
        <w:gridCol w:w="635"/>
        <w:gridCol w:w="635"/>
        <w:gridCol w:w="684"/>
        <w:gridCol w:w="684"/>
        <w:gridCol w:w="790"/>
        <w:gridCol w:w="685"/>
        <w:gridCol w:w="3361"/>
      </w:tblGrid>
      <w:tr w:rsidR="00795DE7" w:rsidTr="00795DE7">
        <w:trPr>
          <w:trHeight w:val="15"/>
        </w:trPr>
        <w:tc>
          <w:tcPr>
            <w:tcW w:w="739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795DE7" w:rsidRDefault="00795DE7">
            <w:pPr>
              <w:rPr>
                <w:sz w:val="2"/>
                <w:szCs w:val="24"/>
              </w:rPr>
            </w:pPr>
          </w:p>
        </w:tc>
      </w:tr>
      <w:tr w:rsidR="00795DE7" w:rsidTr="00795DE7">
        <w:tc>
          <w:tcPr>
            <w:tcW w:w="68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Уровень звукового давления, дБ, в октавных полосах частот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со среднегеометрическими частотами, Гц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Уровень звука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и эквивалентный уровень звука, д</w:t>
            </w:r>
            <w:proofErr w:type="gramStart"/>
            <w:r>
              <w:rPr>
                <w:color w:val="2D2D2D"/>
                <w:sz w:val="23"/>
                <w:szCs w:val="23"/>
              </w:rPr>
              <w:t>Б(</w:t>
            </w:r>
            <w:proofErr w:type="gramEnd"/>
            <w:r>
              <w:rPr>
                <w:color w:val="2D2D2D"/>
                <w:sz w:val="23"/>
                <w:szCs w:val="23"/>
              </w:rPr>
              <w:t>А)</w:t>
            </w:r>
          </w:p>
        </w:tc>
      </w:tr>
      <w:tr w:rsidR="00795DE7" w:rsidTr="00795DE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rPr>
                <w:sz w:val="24"/>
                <w:szCs w:val="24"/>
              </w:rPr>
            </w:pPr>
          </w:p>
        </w:tc>
      </w:tr>
      <w:tr w:rsidR="00795DE7" w:rsidTr="00795DE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5DE7" w:rsidRDefault="00795DE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</w:tbl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Уровни звуковой мощности конкретного оборудования и шумовые характеристики на рабочем месте оператора устанавливают в технических условиях на это оборудование.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5.11 Уровень вибрации на рабочем месте при работе оборудования не должен превышать норм, установленных в разделе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12.1.012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5.12 Оборудование, не закрепленное на фундаменте, должно быть устойчивым. Коэффициент грузовой устойчивости оборудования, определяемый как отношение момента относительно ребра опрокидывания, создаваемого массой частей оборудования без учета инерционных сил и уклона рельсового пути или фундамента в сторону опрокидывания, к моменту, создаваемому рабочим грузом относительно того же ребра, должен быть не менее 1,3.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Рабочим грузом оборудования для установки и поворота свариваемых изделий являются собственно изделие и оснастка, создающая наибольший момент. Рабочим грузом оборудования для перемещения сварочных автоматов и сварщиков являются последние.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механизмах, передающих крутящий момент, не допускается применять прессовые посадки без дополнительных креплений.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5.14 Неподвижные оси, служащие опорой для несущих элементов оборудования, должны быть зафиксированы. Болтовые, шпоночные и клиновые соединения должны быть предохранены от самопроизвольного разъединения.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5.15 Механизмы наклона и поворота оборудования должны исключить самопроизвольное перемещение или поворот установленных для сварки изделий и обеспечить надежный тормозной момент.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5.16 Механизмы вертикального перемещения должны иметь страховочные устройства, срабатывающие в случае разрушения несущего элемента.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5.17 Скорость передвижения напольного оборудования должна быть не более 0,5 м/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5.18 Оборудование с электроприводом, передвигающееся по рельсовому пути, должно иметь конечные выключатели привода передвижения. Рельсовый путь и направляющие для передвижения сварочных автоматов должны иметь ограничители максимального хода.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5.19 Усилие на рукоятках, рычагах и маховиках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21752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21753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5.20 Движущиеся части оборудования и сварочная проволока, если они являются источниками опасности, должны быть ограждены или снабжены другими средствами защиты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12.2.003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5.21 Сигнальные цвета и знаки безопасности, наносимые на оборудование,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12.4.026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5.22 Уровень радиопомех, создаваемых при работе оборудования, не должен превышать значений, установленных Нормами допускаемых индустриальных радиопомех (Нормы 8-72).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проверки соответствия оборудования требованиям настоящего стандарта, стандартов и технических условий на конкретные виды оборудования предприятие-изготовитель должно проводить типовые, приемо-сдаточные, периодические и сертификационные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Приемо-сдаточным испытаниям следует подвергнуть каждую единицу оборудования на соответствие требованиям 4.1.16, 4.1.21-4.1.23,4.2-4.4, 5.15, 5.16, 5.18, 5.20.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Периодические испытания проводят раз в год на соответствие всем требованиям настоящего стандарта, кроме 4.1.24.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сертификационных испытаниях обязательной является проверка оборудования на соответствие требованиям 5.2, 5.3, 5.6, 5.10-5.12, 5.16-5.18, 5.20, 5.21.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Средний ресурс до первого капитального ремонта и среднюю наработку на отказ подтверждают раз в три года в соответствии с методикой, разработанной для конкретного вида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сли при периодических испытаниях хотя бы один из параметров испытуемого оборудования не будет соответствовать требованиям настоящего стандарта, необходимо выяснить причину несоответствия, ввести изменения в конструкторскую документацию, технологию изготовления и доработать изделие до приемочного уровня.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Соответствие оборудования рабочим чертежам и требованиям 4.1.5, 4.1.6, 4.1.9-4.1.17, 4.1.19, 4.1.21-4.1.23, 4.2-4.4, 5.5, 5.7-5.9, 5.13, 5.14, 5.16, 5.18-5.21 проверяют внешним осмотром и средствами измерений, обеспечивающими требуемую рабочими чертежами точность.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4.1.20, 5.17 проверяют по техническим условиям на конкретные виды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Глубину и насыщение цементированных слоев деталей (4.1.8) следует проверить на поперечных микрошлифах по микроструктуре.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Оценивание микроструктуры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8233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Методы испытаний электрооборудования - по ГОСТ 27487.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Падение напряжения в системе отвода сварочного тока (4.1.18) измеряют вольтметром класса точности не ниже 1,0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8711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28944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(3.4).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Измерение освещенности (5.6) проводят люксметром при номинальном напряжении питающей сети. Погрешность средств измерений - не более ±20%.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7.6 Измерение шумовых характеристик оборудования (5.10) проводят ориентировочным методом по ГОСТ 12.1.028. Режимы измерения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28944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(3.2.3), или они должны быть указаны в технических условиях на конкретные виды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Измерение вибрационных характеристик оборудования (5.11)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12.1.012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(приложение 9).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Режим работы оборудования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28944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(3.2.3), или он должен быть приведен в технических условиях на конкретное оборудование.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Измерение уровня радиопомех (5.22), создаваемых при работе оборудования, - по ГОСТ 16842.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Режим работы оборудования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28944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(3.2.3), или он должен быть приведен в технических условиях на конкретные виды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Проверка степени защиты (5.3)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14254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7.10 Механизмы оборудования испытывают под нагрузкой, превышающей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номинальную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25% (5.12, 5.15).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 Испытания для определения показателей надежности (4.1.24, 4.1.25)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28944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(3.5).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Измерение кинематических параметров и размеров технологической зоны (раздел 3)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28944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(3.2-3.3).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7.13 Оценка и представление результатов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28944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(раздел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Оборудование транспортируют всеми видами транспорта в соответствии с правилами перевозок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согласованию изготовителя с потребителем допускается транспортировать оборудование без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8.3 Условия транспортирования в части воздействия климатических факторов-5 (ОЖ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 для исполнения УХЛ4 и 6 (ОЖ2) для исполнения 04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 Условия транспортирования в части воздействия механических факторов - "С" для исполнения УХЛ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"Ж" для исполнения 04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C72A6">
        <w:rPr>
          <w:rFonts w:ascii="Arial" w:hAnsi="Arial" w:cs="Arial"/>
          <w:spacing w:val="2"/>
          <w:sz w:val="23"/>
          <w:szCs w:val="23"/>
        </w:rPr>
        <w:t>ГОСТ 23216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Категорию условий хранения устанавливают в технических условиях на конкретное оборудование.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Условия транспортирования и хранения оборудования, предназначенного для экспорта, должны соответствовать требованиям заказчика, оговоренным в договоре.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ГАРАНТИИ ИЗГОТОВИТЕЛЯ</w:t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Изготовитель гарантирует соответствие оборудования требованиям настоящего стандарта при соблюдении условий эксплуатации, транспортирования и хранения, установленных настоящим стандартом, стандартами и техническими условиями на конкретные виды оборудования и руководством по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95DE7" w:rsidRDefault="00795DE7" w:rsidP="00795DE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Гарантийный срок эксплуатации оборудования следует устанавливать в технических условиях на конкретные виды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Его продолжительность должна быть не менее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ввода оборудования в эксплуатацию.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1996</w:t>
      </w:r>
    </w:p>
    <w:p w:rsidR="000C37DC" w:rsidRPr="00795DE7" w:rsidRDefault="000C37DC" w:rsidP="00795DE7"/>
    <w:sectPr w:rsidR="000C37DC" w:rsidRPr="00795DE7" w:rsidSect="000C37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14" w:rsidRDefault="00916014" w:rsidP="00C82F67">
      <w:pPr>
        <w:spacing w:after="0" w:line="240" w:lineRule="auto"/>
      </w:pPr>
      <w:r>
        <w:separator/>
      </w:r>
    </w:p>
  </w:endnote>
  <w:endnote w:type="continuationSeparator" w:id="0">
    <w:p w:rsidR="00916014" w:rsidRDefault="00916014" w:rsidP="00C8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67" w:rsidRDefault="00C82F67" w:rsidP="00C82F67">
    <w:pPr>
      <w:pStyle w:val="aa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82F67" w:rsidRDefault="00C82F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14" w:rsidRDefault="00916014" w:rsidP="00C82F67">
      <w:pPr>
        <w:spacing w:after="0" w:line="240" w:lineRule="auto"/>
      </w:pPr>
      <w:r>
        <w:separator/>
      </w:r>
    </w:p>
  </w:footnote>
  <w:footnote w:type="continuationSeparator" w:id="0">
    <w:p w:rsidR="00916014" w:rsidRDefault="00916014" w:rsidP="00C8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F2A"/>
    <w:multiLevelType w:val="multilevel"/>
    <w:tmpl w:val="9190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7725"/>
    <w:multiLevelType w:val="multilevel"/>
    <w:tmpl w:val="325C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8352F"/>
    <w:multiLevelType w:val="multilevel"/>
    <w:tmpl w:val="F484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9096B"/>
    <w:multiLevelType w:val="multilevel"/>
    <w:tmpl w:val="23EE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3341E"/>
    <w:multiLevelType w:val="multilevel"/>
    <w:tmpl w:val="37D8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F2ECA"/>
    <w:multiLevelType w:val="multilevel"/>
    <w:tmpl w:val="623A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9401A"/>
    <w:multiLevelType w:val="multilevel"/>
    <w:tmpl w:val="C61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71EFA"/>
    <w:multiLevelType w:val="multilevel"/>
    <w:tmpl w:val="1218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32DD3"/>
    <w:multiLevelType w:val="multilevel"/>
    <w:tmpl w:val="65D6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E1"/>
    <w:rsid w:val="000C37DC"/>
    <w:rsid w:val="004123E1"/>
    <w:rsid w:val="004B79A1"/>
    <w:rsid w:val="00501EC4"/>
    <w:rsid w:val="006B49AC"/>
    <w:rsid w:val="00795DE7"/>
    <w:rsid w:val="00916014"/>
    <w:rsid w:val="00C82F67"/>
    <w:rsid w:val="00DC72A6"/>
    <w:rsid w:val="00E0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DC"/>
  </w:style>
  <w:style w:type="paragraph" w:styleId="1">
    <w:name w:val="heading 1"/>
    <w:basedOn w:val="a"/>
    <w:next w:val="a"/>
    <w:link w:val="10"/>
    <w:uiPriority w:val="9"/>
    <w:qFormat/>
    <w:rsid w:val="00795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2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3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23E1"/>
  </w:style>
  <w:style w:type="paragraph" w:customStyle="1" w:styleId="toctitle">
    <w:name w:val="toc_title"/>
    <w:basedOn w:val="a"/>
    <w:rsid w:val="0041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123E1"/>
  </w:style>
  <w:style w:type="character" w:customStyle="1" w:styleId="tocnumber">
    <w:name w:val="toc_number"/>
    <w:basedOn w:val="a0"/>
    <w:rsid w:val="004123E1"/>
  </w:style>
  <w:style w:type="character" w:styleId="a5">
    <w:name w:val="Strong"/>
    <w:basedOn w:val="a0"/>
    <w:uiPriority w:val="22"/>
    <w:qFormat/>
    <w:rsid w:val="004123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E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23E1"/>
    <w:pPr>
      <w:spacing w:after="0" w:line="240" w:lineRule="auto"/>
    </w:pPr>
  </w:style>
  <w:style w:type="character" w:customStyle="1" w:styleId="marker">
    <w:name w:val="marker"/>
    <w:basedOn w:val="a0"/>
    <w:rsid w:val="006B49AC"/>
  </w:style>
  <w:style w:type="character" w:customStyle="1" w:styleId="10">
    <w:name w:val="Заголовок 1 Знак"/>
    <w:basedOn w:val="a0"/>
    <w:link w:val="1"/>
    <w:uiPriority w:val="9"/>
    <w:rsid w:val="00795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95DE7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8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2F67"/>
  </w:style>
  <w:style w:type="paragraph" w:styleId="ac">
    <w:name w:val="footer"/>
    <w:basedOn w:val="a"/>
    <w:link w:val="ad"/>
    <w:uiPriority w:val="99"/>
    <w:semiHidden/>
    <w:unhideWhenUsed/>
    <w:rsid w:val="00C8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4352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61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00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2017-05-18T10:21:00Z</dcterms:created>
  <dcterms:modified xsi:type="dcterms:W3CDTF">2017-08-15T11:07:00Z</dcterms:modified>
</cp:coreProperties>
</file>