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A" w:rsidRDefault="005F13AA" w:rsidP="005F13AA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22577-77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Устройства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перемешивающие для жидких неоднородных сред. Термины и определения (с Изменением N 1)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22577-77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Г00</w:t>
      </w:r>
    </w:p>
    <w:p w:rsidR="005F13AA" w:rsidRDefault="005F13AA" w:rsidP="005F13A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ГОСУДАРСТВЕ</w:t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t>HH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>ЫЙ СТАНДАРТ СОЮ3А ССР</w:t>
      </w:r>
    </w:p>
    <w:p w:rsidR="005F13AA" w:rsidRDefault="005F13AA" w:rsidP="005F13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t>УСТРОЙСТВА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ПЕРЕМЕШИВАЮЩИЕ ДЛЯ ЖИДКИХ НЕОДНОРОДНЫХ СРЕД</w:t>
      </w:r>
    </w:p>
    <w:p w:rsidR="005F13AA" w:rsidRPr="005F13AA" w:rsidRDefault="005F13AA" w:rsidP="005F13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 w:rsidRPr="00AB636C"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Термины</w:t>
      </w:r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и</w:t>
      </w:r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определения</w:t>
      </w:r>
    </w:p>
    <w:p w:rsidR="005F13AA" w:rsidRPr="005F13AA" w:rsidRDefault="005F13AA" w:rsidP="005F13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t>     </w:t>
      </w:r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</w:r>
      <w:proofErr w:type="gramStart"/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t>Mixing devices for liquid compositions.</w:t>
      </w:r>
      <w:proofErr w:type="gramEnd"/>
      <w:r w:rsidRPr="005F13AA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Terms and definitions</w:t>
      </w:r>
    </w:p>
    <w:p w:rsidR="005F13AA" w:rsidRP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5F13A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5F13A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5F13A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5F13A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1978-07-01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14CC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14CC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 Ленинградским научно-исследовательским и конструкторским институтом химического машиностроения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ЛенНИИхиммаш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Директор Н.Н.Логинов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Руководитель темы и исполнитель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О.М.Здасюк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Всесоюзным научно-исследовательским институтом технической информации, классификации и кодирования (ВНИИКИ)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Зам. директора по научной работе А.А.Саков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Руководитель темы Л.М.Каплун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Исполнитель В.С.Богачева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химического и нефтяного машиностроения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Член Коллегии А.М.Васильев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ПОДГОТОВЛЕН К УТВЕРЖДЕНИЮ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Всесоюзным научно-исследовательским институтом технической информации,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классификации и кодирования (ВНИИКИ)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Директор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М.А.Довбенко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стандартов Совета Министров СССР от 20 июня 1977 г. N 1522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AB636C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принятое и введенное в действие с 01.01.80 Постановлением Государственного комитета СССР по стандартам от 11.10.79 N 3906 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юридическим бюро "Кодекс" по тексту ИУС N 11 1979 год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применяемые в науке, технике и производстве термины и определения в области перемешивающих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жидких неоднородных сред.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определения, установленные настоящим стандартом, обязательны для применения в документации всех видов, научно-технической, учебной и справочной литературе.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Приведенные определения можно, при необходимости, изменять по форме изложения, не допуская нарушения границ понятий.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ряда терминов вместо словесных определений приведены графические изображения мешалок.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в качестве справочных приведены иностранные эквиваленты ряда стандартизованных терминов на немецком (D), английском (Е) и французском (F)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обязательном приложении приведены правила построения наименований аппаратов с перемешивающими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алфавитные указатели содержащихся в нем терминов на русском языке и их иностранных эквивалентов.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Стандартизованные термины набраны полужирным шрифтом, недопустимые синонимы - курсивом.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4"/>
        <w:gridCol w:w="291"/>
        <w:gridCol w:w="3034"/>
        <w:gridCol w:w="2256"/>
        <w:gridCol w:w="1072"/>
      </w:tblGrid>
      <w:tr w:rsidR="005F13AA" w:rsidTr="005F13AA">
        <w:trPr>
          <w:trHeight w:val="15"/>
        </w:trPr>
        <w:tc>
          <w:tcPr>
            <w:tcW w:w="4435" w:type="dxa"/>
            <w:gridSpan w:val="2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gridSpan w:val="2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Эскиз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перемешивания жидких неоднородных сред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Под жидкой неоднородной средой понимается жидкая однокомпонентная или многокомпонентная среда с неравномерной концентрацией и (или) температурой, или жидкая неоднородная система по </w:t>
            </w:r>
            <w:r w:rsidRPr="00AB636C">
              <w:rPr>
                <w:sz w:val="18"/>
                <w:szCs w:val="18"/>
              </w:rPr>
              <w:t>ГОСТ 16887-71</w:t>
            </w:r>
            <w:r>
              <w:rPr>
                <w:color w:val="2D2D2D"/>
                <w:sz w:val="18"/>
                <w:szCs w:val="18"/>
              </w:rPr>
              <w:t>, далее - жидкая среда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2. </w:t>
            </w:r>
            <w:r>
              <w:rPr>
                <w:b/>
                <w:bCs/>
                <w:color w:val="2D2D2D"/>
                <w:sz w:val="18"/>
                <w:szCs w:val="18"/>
              </w:rPr>
              <w:t>Механическое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1" name="Рисунок 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Mechanical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mecanique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Перемешивающее устройство, создающее движение жидкой среды посредством механического воздействия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3. </w:t>
            </w:r>
            <w:r>
              <w:rPr>
                <w:b/>
                <w:bCs/>
                <w:color w:val="2D2D2D"/>
                <w:sz w:val="18"/>
                <w:szCs w:val="18"/>
              </w:rPr>
              <w:t>Циркуляционное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Kreislaufmischvorrichtung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Circulating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circulation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устройство, создающее движение жидкой среды по замкнутому контуру посредством насоса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4. </w:t>
            </w:r>
            <w:r>
              <w:rPr>
                <w:b/>
                <w:bCs/>
                <w:color w:val="2D2D2D"/>
                <w:sz w:val="18"/>
                <w:szCs w:val="18"/>
              </w:rPr>
              <w:t>Струйное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Strahlmischvorrichtung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Jet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jecteur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устройство, создающее движение жидкой среды посредством затопленной струи, вытекающей из сопла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Пульсационно-струйное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  <w:t>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Pulsationstrahlmischvorrichtung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Pulsating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jecteur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pulsatoire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Струйное перемешивающее устройство с пульсирующей струей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Барботажное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Begasungsmishvorrichtung</w:t>
            </w:r>
            <w:proofErr w:type="spellEnd"/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Перемешивающее устройство, создающее движение жидкой среды посредством </w:t>
            </w:r>
            <w:proofErr w:type="spellStart"/>
            <w:r>
              <w:rPr>
                <w:color w:val="2D2D2D"/>
                <w:sz w:val="18"/>
                <w:szCs w:val="18"/>
              </w:rPr>
              <w:t>барботируемого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потока дисперсной газовой фазы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Газлифтное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Gasliftmischvorrichtung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Gas-lift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gas-lift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Перемешивающее устройство, создающее движение жидкой среды по замкнутому контуру посредством </w:t>
            </w:r>
            <w:proofErr w:type="spellStart"/>
            <w:r>
              <w:rPr>
                <w:color w:val="2D2D2D"/>
                <w:sz w:val="18"/>
                <w:szCs w:val="18"/>
              </w:rPr>
              <w:t>барботируемого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потока дисперсной газовой фазы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Электромагнитное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Elektromagnetische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Mischvorrichtung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Electromagnetic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electromagnetique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устройство, создающее движение жидкой среды посредством электромагнитного поля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Магнитно-вихревое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  <w:t>перемешивающее устройство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Перемешивающее устройство, создающее движение жидкой среды посредством действия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частиц, движущихся в электромагнитном поле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Электроприводное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перемешивающее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2" name="Рисунок 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mit elektrischem Antrieb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lastRenderedPageBreak/>
              <w:t>E. Electro-operated mixing device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Electro-agitateur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Перемешивающее устройство, в котором приводным двигателем является электродвигатель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lastRenderedPageBreak/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Экранированное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перемешивающее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3" name="Рисунок 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mit Spaltrohrmotor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Canned motor mixing device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Electro-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stator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1130"/>
                  <wp:effectExtent l="19050" t="0" r="6985" b="0"/>
                  <wp:docPr id="5" name="Рисунок 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Электроприводное перемешивающее устройство, у которого полость статора электродвигателя изолирована от ротора экранирующей гильзой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12. </w:t>
            </w:r>
            <w:r>
              <w:rPr>
                <w:b/>
                <w:bCs/>
                <w:color w:val="2D2D2D"/>
                <w:sz w:val="18"/>
                <w:szCs w:val="18"/>
              </w:rPr>
              <w:t>Автономно-контурное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  <w:t>перемешивающее устройство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Экранированное перемешивающее устройство с автономным контуром смазки подшипниковых опор и охлаждения электродвигателя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13. </w:t>
            </w:r>
            <w:r>
              <w:rPr>
                <w:b/>
                <w:bCs/>
                <w:color w:val="2D2D2D"/>
                <w:sz w:val="18"/>
                <w:szCs w:val="18"/>
              </w:rPr>
              <w:t>Гидроприводное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6" name="Рисунок 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Hydraulikmotor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Hydraulic-operated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26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moteur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hydraulique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Перемешивающее устройство, в котором приводом является </w:t>
            </w:r>
            <w:proofErr w:type="spellStart"/>
            <w:r>
              <w:rPr>
                <w:color w:val="2D2D2D"/>
                <w:sz w:val="18"/>
                <w:szCs w:val="18"/>
              </w:rPr>
              <w:t>гидромотор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14. </w:t>
            </w:r>
            <w:r>
              <w:rPr>
                <w:b/>
                <w:bCs/>
                <w:color w:val="2D2D2D"/>
                <w:sz w:val="18"/>
                <w:szCs w:val="18"/>
              </w:rPr>
              <w:t>Пневмоприводное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" name="Рисунок 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pneumatischen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Antrieb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Windmill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27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coleinne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устройство, в котором приводным двигателем является пневмодвигатель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Передвижное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Ortsbewegliches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10" name="Рисунок 1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Travelling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mobile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устройство, перемещаемое при эксплуатации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Переносное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Переносная мешалка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Бортовая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Transportables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11" name="Рисунок 1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Portable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portativ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Перемешивающее устройство с быстросъемным устройством для крепления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17. </w:t>
            </w:r>
            <w:r>
              <w:rPr>
                <w:b/>
                <w:bCs/>
                <w:color w:val="2D2D2D"/>
                <w:sz w:val="18"/>
                <w:szCs w:val="18"/>
              </w:rPr>
              <w:t>Роторное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151130"/>
                  <wp:effectExtent l="19050" t="0" r="4445" b="0"/>
                  <wp:docPr id="12" name="Рисунок 1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Rotory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rotation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Механическое перемешивающее устройство с простым вращательным движением мешалки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18. </w:t>
            </w:r>
            <w:r>
              <w:rPr>
                <w:b/>
                <w:bCs/>
                <w:color w:val="2D2D2D"/>
                <w:sz w:val="18"/>
                <w:szCs w:val="18"/>
              </w:rPr>
              <w:t>Планетарное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1130"/>
                  <wp:effectExtent l="19050" t="0" r="0" b="0"/>
                  <wp:docPr id="13" name="Рисунок 1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Planetary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planetarie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Механическое перемешивающее устройство с планетарным движением мешалки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19. </w:t>
            </w:r>
            <w:r>
              <w:rPr>
                <w:b/>
                <w:bCs/>
                <w:color w:val="2D2D2D"/>
                <w:sz w:val="18"/>
                <w:szCs w:val="18"/>
              </w:rPr>
              <w:t>Прецессионное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перемешивающее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51130"/>
                  <wp:effectExtent l="19050" t="0" r="0" b="0"/>
                  <wp:docPr id="14" name="Рисунок 1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Precessional mixing device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de precession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Механическое перемешивающее устройство с прецессионным движением мешалки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20. </w:t>
            </w:r>
            <w:r>
              <w:rPr>
                <w:b/>
                <w:bCs/>
                <w:color w:val="2D2D2D"/>
                <w:sz w:val="18"/>
                <w:szCs w:val="18"/>
              </w:rPr>
              <w:t>Вибрационное 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51130"/>
                  <wp:effectExtent l="19050" t="0" r="0" b="0"/>
                  <wp:docPr id="15" name="Рисунок 1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Vibrating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vibratoire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Механическое перемешивающее устройство с вибрационным движением мешалки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21. 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Перемешивающее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Импеллер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51130"/>
                  <wp:effectExtent l="19050" t="0" r="0" b="0"/>
                  <wp:docPr id="16" name="Рисунок 1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Движущийся рабочий орган механического перемешивающего устройства, осуществляющий непосредственное воздействие на жидкую среду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rPr>
          <w:trHeight w:val="15"/>
        </w:trPr>
        <w:tc>
          <w:tcPr>
            <w:tcW w:w="4066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Эскиз</w:t>
            </w:r>
          </w:p>
        </w:tc>
      </w:tr>
      <w:tr w:rsidR="005F13AA" w:rsidTr="005F13A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22. </w:t>
            </w:r>
            <w:r>
              <w:rPr>
                <w:b/>
                <w:bCs/>
                <w:color w:val="2D2D2D"/>
                <w:sz w:val="18"/>
                <w:szCs w:val="18"/>
              </w:rPr>
              <w:t>Лопастная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1130"/>
                  <wp:effectExtent l="19050" t="0" r="8255" b="0"/>
                  <wp:docPr id="17" name="Рисунок 1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Blade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28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palettes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4165" cy="930275"/>
                  <wp:effectExtent l="19050" t="0" r="6985" b="0"/>
                  <wp:docPr id="19" name="Рисунок 1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23. </w:t>
            </w:r>
            <w:r>
              <w:rPr>
                <w:b/>
                <w:bCs/>
                <w:color w:val="2D2D2D"/>
                <w:sz w:val="18"/>
                <w:szCs w:val="18"/>
              </w:rPr>
              <w:t>Трехлопастная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Пропеллерная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20" name="Рисунок 2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t>mit 3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1130"/>
                  <wp:effectExtent l="19050" t="0" r="8890" b="0"/>
                  <wp:docPr id="21" name="Рисунок 2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3-blade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tripale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788795"/>
                  <wp:effectExtent l="19050" t="0" r="1270" b="0"/>
                  <wp:docPr id="22" name="Рисунок 2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Шестилопастная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23" name="Рисунок 2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1130"/>
                  <wp:effectExtent l="19050" t="0" r="8890" b="0"/>
                  <wp:docPr id="24" name="Рисунок 2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6-bIade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hexapale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1868805"/>
                  <wp:effectExtent l="19050" t="0" r="0" b="0"/>
                  <wp:docPr id="25" name="Рисунок 2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25. </w:t>
            </w:r>
            <w:r>
              <w:rPr>
                <w:b/>
                <w:bCs/>
                <w:color w:val="2D2D2D"/>
                <w:sz w:val="18"/>
                <w:szCs w:val="18"/>
              </w:rPr>
              <w:t>Спирально-лопастная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Импеллерная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58750"/>
                  <wp:effectExtent l="19050" t="0" r="0" b="0"/>
                  <wp:docPr id="26" name="Рисунок 2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Spiral-shaped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spirale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1788795"/>
                  <wp:effectExtent l="19050" t="0" r="2540" b="0"/>
                  <wp:docPr id="27" name="Рисунок 2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26. </w:t>
            </w:r>
            <w:r>
              <w:rPr>
                <w:b/>
                <w:bCs/>
                <w:color w:val="2D2D2D"/>
                <w:sz w:val="18"/>
                <w:szCs w:val="18"/>
              </w:rPr>
              <w:t>Винтовая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Пропеллерная мешалка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51130"/>
                  <wp:effectExtent l="19050" t="0" r="0" b="0"/>
                  <wp:docPr id="28" name="Рисунок 2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t>E. Propeller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29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helice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0785" cy="1582420"/>
                  <wp:effectExtent l="19050" t="0" r="0" b="0"/>
                  <wp:docPr id="30" name="Рисунок 3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27. </w:t>
            </w:r>
            <w:r>
              <w:rPr>
                <w:b/>
                <w:bCs/>
                <w:color w:val="2D2D2D"/>
                <w:sz w:val="18"/>
                <w:szCs w:val="18"/>
              </w:rPr>
              <w:t>Открытая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турбинная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51130"/>
                  <wp:effectExtent l="19050" t="0" r="8255" b="0"/>
                  <wp:docPr id="31" name="Рисунок 3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Open turbine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0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turbine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1693545"/>
                  <wp:effectExtent l="19050" t="0" r="0" b="0"/>
                  <wp:docPr id="33" name="Рисунок 3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lastRenderedPageBreak/>
              <w:t>28. </w:t>
            </w:r>
            <w:r>
              <w:rPr>
                <w:b/>
                <w:bCs/>
                <w:color w:val="2D2D2D"/>
                <w:sz w:val="18"/>
                <w:szCs w:val="18"/>
              </w:rPr>
              <w:t>Закрытая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турбинная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 Geschlossener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51130"/>
                  <wp:effectExtent l="19050" t="0" r="8255" b="0"/>
                  <wp:docPr id="34" name="Рисунок 3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Jet turbine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1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turbine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2" type="#_x0000_t75" alt="ГОСТ 22577-77 Устройства перемешивающие для жидких неоднородных сред. Термины и определения (с Изменением N 1)" style="width:26.9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2019935"/>
                  <wp:effectExtent l="19050" t="0" r="2540" b="0"/>
                  <wp:docPr id="37" name="Рисунок 3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29. </w:t>
            </w:r>
            <w:r>
              <w:rPr>
                <w:b/>
                <w:bCs/>
                <w:color w:val="2D2D2D"/>
                <w:sz w:val="18"/>
                <w:szCs w:val="18"/>
              </w:rPr>
              <w:t>Клетьевая мешалка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Беличье колесо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1130"/>
                  <wp:effectExtent l="19050" t="0" r="5080" b="0"/>
                  <wp:docPr id="38" name="Рисунок 3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t>E. Double-turbine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3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cage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03045" cy="2210435"/>
                  <wp:effectExtent l="19050" t="0" r="1905" b="0"/>
                  <wp:docPr id="40" name="Рисунок 4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30. </w:t>
            </w:r>
            <w:r>
              <w:rPr>
                <w:b/>
                <w:bCs/>
                <w:color w:val="2D2D2D"/>
                <w:sz w:val="18"/>
                <w:szCs w:val="18"/>
              </w:rPr>
              <w:t>Листовая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1130"/>
                  <wp:effectExtent l="19050" t="0" r="0" b="0"/>
                  <wp:docPr id="41" name="Рисунок 4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Paddle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feuille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47165" cy="1598295"/>
                  <wp:effectExtent l="19050" t="0" r="635" b="0"/>
                  <wp:docPr id="42" name="Рисунок 4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31. </w:t>
            </w:r>
            <w:r>
              <w:rPr>
                <w:b/>
                <w:bCs/>
                <w:color w:val="2D2D2D"/>
                <w:sz w:val="18"/>
                <w:szCs w:val="18"/>
              </w:rPr>
              <w:t>Дисковая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51130"/>
                  <wp:effectExtent l="19050" t="0" r="0" b="0"/>
                  <wp:docPr id="43" name="Рисунок 4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Disc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4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disque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03045" cy="1788795"/>
                  <wp:effectExtent l="19050" t="0" r="1905" b="0"/>
                  <wp:docPr id="45" name="Рисунок 4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lastRenderedPageBreak/>
              <w:t>32. 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Шнековая</w:t>
            </w:r>
            <w:proofErr w:type="spellEnd"/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151130"/>
                  <wp:effectExtent l="19050" t="0" r="0" b="0"/>
                  <wp:docPr id="46" name="Рисунок 4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Screw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5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vis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2003425"/>
                  <wp:effectExtent l="19050" t="0" r="0" b="0"/>
                  <wp:docPr id="48" name="Рисунок 4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33. </w:t>
            </w:r>
            <w:r>
              <w:rPr>
                <w:b/>
                <w:bCs/>
                <w:color w:val="2D2D2D"/>
                <w:sz w:val="18"/>
                <w:szCs w:val="18"/>
              </w:rPr>
              <w:t>Ленточная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1130"/>
                  <wp:effectExtent l="19050" t="0" r="8255" b="0"/>
                  <wp:docPr id="49" name="Рисунок 4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Ribbon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6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ruban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2973705"/>
                  <wp:effectExtent l="19050" t="0" r="0" b="0"/>
                  <wp:docPr id="51" name="Рисунок 5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97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34. </w:t>
            </w:r>
            <w:r>
              <w:rPr>
                <w:b/>
                <w:bCs/>
                <w:color w:val="2D2D2D"/>
                <w:sz w:val="18"/>
                <w:szCs w:val="18"/>
              </w:rPr>
              <w:t>Якорная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51130"/>
                  <wp:effectExtent l="19050" t="0" r="6985" b="0"/>
                  <wp:docPr id="52" name="Рисунок 5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Anchor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en forme d'ancre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2019935"/>
                  <wp:effectExtent l="19050" t="0" r="0" b="0"/>
                  <wp:docPr id="53" name="Рисунок 5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35. </w:t>
            </w:r>
            <w:r>
              <w:rPr>
                <w:b/>
                <w:bCs/>
                <w:color w:val="2D2D2D"/>
                <w:sz w:val="18"/>
                <w:szCs w:val="18"/>
              </w:rPr>
              <w:t>Рамная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51130"/>
                  <wp:effectExtent l="19050" t="0" r="0" b="0"/>
                  <wp:docPr id="54" name="Рисунок 5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Gate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 xml:space="preserve">F. </w:t>
            </w:r>
            <w:proofErr w:type="spellStart"/>
            <w:r w:rsidRPr="005F13AA">
              <w:rPr>
                <w:color w:val="2D2D2D"/>
                <w:sz w:val="18"/>
                <w:szCs w:val="18"/>
                <w:lang w:val="en-US"/>
              </w:rPr>
              <w:t>Agitateur</w:t>
            </w:r>
            <w:proofErr w:type="spellEnd"/>
            <w:r w:rsidRPr="005F13AA">
              <w:rPr>
                <w:color w:val="2D2D2D"/>
                <w:sz w:val="18"/>
                <w:szCs w:val="18"/>
                <w:lang w:val="en-US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7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 w:rsidRPr="005F13AA">
              <w:rPr>
                <w:color w:val="2D2D2D"/>
                <w:sz w:val="18"/>
                <w:szCs w:val="18"/>
                <w:lang w:val="en-US"/>
              </w:rPr>
              <w:t> cadre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2019935"/>
                  <wp:effectExtent l="19050" t="0" r="0" b="0"/>
                  <wp:docPr id="56" name="Рисунок 5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lastRenderedPageBreak/>
              <w:t>36. </w:t>
            </w:r>
            <w:r>
              <w:rPr>
                <w:b/>
                <w:bCs/>
                <w:color w:val="2D2D2D"/>
                <w:sz w:val="18"/>
                <w:szCs w:val="18"/>
              </w:rPr>
              <w:t>Скребковая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51130"/>
                  <wp:effectExtent l="19050" t="0" r="0" b="0"/>
                  <wp:docPr id="57" name="Рисунок 5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Rake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avec grattiors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37665" cy="3005455"/>
                  <wp:effectExtent l="19050" t="0" r="635" b="0"/>
                  <wp:docPr id="58" name="Рисунок 5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00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37. </w:t>
            </w:r>
            <w:r>
              <w:rPr>
                <w:b/>
                <w:bCs/>
                <w:color w:val="2D2D2D"/>
                <w:sz w:val="18"/>
                <w:szCs w:val="18"/>
              </w:rPr>
              <w:t>Цепная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1130"/>
                  <wp:effectExtent l="19050" t="0" r="1905" b="0"/>
                  <wp:docPr id="59" name="Рисунок 5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Chain stirrer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Agitateur chaine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1733550"/>
                  <wp:effectExtent l="19050" t="0" r="3175" b="0"/>
                  <wp:docPr id="60" name="Рисунок 6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38. </w:t>
            </w:r>
            <w:r>
              <w:rPr>
                <w:b/>
                <w:bCs/>
                <w:color w:val="2D2D2D"/>
                <w:sz w:val="18"/>
                <w:szCs w:val="18"/>
              </w:rPr>
              <w:t>Диаметр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мешалки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151130"/>
                  <wp:effectExtent l="19050" t="0" r="0" b="0"/>
                  <wp:docPr id="61" name="Рисунок 6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Stirrer diameter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Diametre d'agitateur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окружности, описываемой наиболее удаленной частью лопасти при вращении мешалки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39. </w:t>
            </w:r>
            <w:r>
              <w:rPr>
                <w:b/>
                <w:bCs/>
                <w:color w:val="2D2D2D"/>
                <w:sz w:val="18"/>
                <w:szCs w:val="18"/>
              </w:rPr>
              <w:t>Мощность перемешивания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Мощность, потребляемая мешалкой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8750"/>
                  <wp:effectExtent l="19050" t="0" r="1905" b="0"/>
                  <wp:docPr id="62" name="Рисунок 6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power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Puissance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8750"/>
                  <wp:effectExtent l="19050" t="0" r="635" b="0"/>
                  <wp:docPr id="63" name="Рисунок 6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Мощность, передаваемая жидкой среде при работе перемешивающего устройства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F13AA" w:rsidTr="005F13A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P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F13AA">
              <w:rPr>
                <w:color w:val="2D2D2D"/>
                <w:sz w:val="18"/>
                <w:szCs w:val="18"/>
                <w:lang w:val="en-US"/>
              </w:rPr>
              <w:t>40. </w:t>
            </w:r>
            <w:r>
              <w:rPr>
                <w:b/>
                <w:bCs/>
                <w:color w:val="2D2D2D"/>
                <w:sz w:val="18"/>
                <w:szCs w:val="18"/>
              </w:rPr>
              <w:t>Объемная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мощность</w:t>
            </w:r>
            <w:r w:rsidRPr="005F13AA">
              <w:rPr>
                <w:b/>
                <w:bCs/>
                <w:color w:val="2D2D2D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2D2D2D"/>
                <w:sz w:val="18"/>
                <w:szCs w:val="18"/>
              </w:rPr>
              <w:t>перемешивания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D. Spezifische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8750"/>
                  <wp:effectExtent l="19050" t="0" r="1905" b="0"/>
                  <wp:docPr id="64" name="Рисунок 6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E. Volume mixing power</w:t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  <w:t>F. Puissance volumique de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8750"/>
                  <wp:effectExtent l="19050" t="0" r="635" b="0"/>
                  <wp:docPr id="65" name="Рисунок 6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3AA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Отношение мощности перемешивания к объему перемешиваемой жидкой среды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AB63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B63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B636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13AA" w:rsidRDefault="005F13AA" w:rsidP="005F13A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32"/>
        <w:gridCol w:w="1815"/>
      </w:tblGrid>
      <w:tr w:rsidR="005F13AA" w:rsidTr="005F13AA">
        <w:trPr>
          <w:trHeight w:val="15"/>
        </w:trPr>
        <w:tc>
          <w:tcPr>
            <w:tcW w:w="8686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Диаметр мешалки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Импеллер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Колесо беличье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Мешалка бортовая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винтовая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дисковая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Мешалка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импеллерная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клетьевая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ленточная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листовая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лопастная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Мешалка переносная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Мешалка пропеллерная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23, 26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рамная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скребковая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спирально-лопастная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трехлопастная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турбинная закрытая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турбинная открытая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цепная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Мешалка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шестилопастная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Мешалка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шнековая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Мешалка якорная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Мощность перемешивания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Мощность перемешивания объемная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Мощность, потребляемая мешалкой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Устройство перемешивающее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автономно-контурное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перемешивающее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барботажное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вибрационное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газлифтное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гидроприводное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магнитно-вихревое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механическое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передвижное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переносное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планетарное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пневмоприводное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прецессионное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перемешивающее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пульсационно-струйное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роторное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струйное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циркуляционное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экранированное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Устройство перемешивающее электромагнитное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перемешивающее электроприводное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5F13AA" w:rsidRDefault="005F13AA" w:rsidP="005F13A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6"/>
        <w:gridCol w:w="1663"/>
      </w:tblGrid>
      <w:tr w:rsidR="005F13AA" w:rsidTr="005F13AA">
        <w:trPr>
          <w:trHeight w:val="15"/>
        </w:trPr>
        <w:tc>
          <w:tcPr>
            <w:tcW w:w="8316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51130"/>
                  <wp:effectExtent l="19050" t="0" r="6985" b="0"/>
                  <wp:docPr id="66" name="Рисунок 6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1130"/>
                  <wp:effectExtent l="19050" t="0" r="8255" b="0"/>
                  <wp:docPr id="67" name="Рисунок 6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1130"/>
                  <wp:effectExtent l="19050" t="0" r="8255" b="0"/>
                  <wp:docPr id="68" name="Рисунок 6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Begasungsmischvorrichtung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1130"/>
                  <wp:effectExtent l="19050" t="0" r="0" b="0"/>
                  <wp:docPr id="69" name="Рисунок 6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Elektromagnetische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Gasliftmischvorrichtung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Geschlessener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51130"/>
                  <wp:effectExtent l="19050" t="0" r="8255" b="0"/>
                  <wp:docPr id="70" name="Рисунок 7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51130"/>
                  <wp:effectExtent l="19050" t="0" r="0" b="0"/>
                  <wp:docPr id="71" name="Рисунок 7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58750"/>
                  <wp:effectExtent l="19050" t="0" r="0" b="0"/>
                  <wp:docPr id="72" name="Рисунок 7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1130"/>
                  <wp:effectExtent l="19050" t="0" r="1905" b="0"/>
                  <wp:docPr id="73" name="Рисунок 7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1130"/>
                  <wp:effectExtent l="19050" t="0" r="5080" b="0"/>
                  <wp:docPr id="74" name="Рисунок 7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Kreislaufmischvorrichtung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Ortsbewegliches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75" name="Рисунок 7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1130"/>
                  <wp:effectExtent l="19050" t="0" r="0" b="0"/>
                  <wp:docPr id="76" name="Рисунок 7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Pulsationstrahlmischvorrichtung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151130"/>
                  <wp:effectExtent l="19050" t="0" r="4445" b="0"/>
                  <wp:docPr id="77" name="Рисунок 7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51130"/>
                  <wp:effectExtent l="19050" t="0" r="0" b="0"/>
                  <wp:docPr id="78" name="Рисунок 7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Ruhrerdurchmesser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8750"/>
                  <wp:effectExtent l="19050" t="0" r="1905" b="0"/>
                  <wp:docPr id="79" name="Рисунок 7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0" name="Рисунок 8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1" name="Рисунок 8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elektrischem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Antrieb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2" name="Рисунок 8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Hydraulikmotor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3" name="Рисунок 8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pneumatischen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Antrieb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84" name="Рисунок 8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Spaltrohrmotor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51130"/>
                  <wp:effectExtent l="19050" t="0" r="0" b="0"/>
                  <wp:docPr id="85" name="Рисунок 8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51130"/>
                  <wp:effectExtent l="19050" t="0" r="8255" b="0"/>
                  <wp:docPr id="86" name="Рисунок 8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51130"/>
                  <wp:effectExtent l="19050" t="0" r="0" b="0"/>
                  <wp:docPr id="87" name="Рисунок 8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151130"/>
                  <wp:effectExtent l="19050" t="0" r="0" b="0"/>
                  <wp:docPr id="88" name="Рисунок 88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89" name="Рисунок 89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1130"/>
                  <wp:effectExtent l="19050" t="0" r="8890" b="0"/>
                  <wp:docPr id="90" name="Рисунок 9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91" name="Рисунок 9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1130"/>
                  <wp:effectExtent l="19050" t="0" r="8890" b="0"/>
                  <wp:docPr id="92" name="Рисунок 9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51130"/>
                  <wp:effectExtent l="19050" t="0" r="0" b="0"/>
                  <wp:docPr id="93" name="Рисунок 93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Spezifische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8750"/>
                  <wp:effectExtent l="19050" t="0" r="1905" b="0"/>
                  <wp:docPr id="94" name="Рисунок 94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Strahlmischvorrichtung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51130"/>
                  <wp:effectExtent l="19050" t="0" r="0" b="0"/>
                  <wp:docPr id="95" name="Рисунок 95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Transportables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96" name="Рисунок 96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51130"/>
                  <wp:effectExtent l="19050" t="0" r="0" b="0"/>
                  <wp:docPr id="97" name="Рисунок 97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</w:tbl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AB63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B63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B636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5F13AA" w:rsidRDefault="005F13AA" w:rsidP="005F13A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32"/>
        <w:gridCol w:w="1815"/>
      </w:tblGrid>
      <w:tr w:rsidR="005F13AA" w:rsidTr="005F13AA">
        <w:trPr>
          <w:trHeight w:val="15"/>
        </w:trPr>
        <w:tc>
          <w:tcPr>
            <w:tcW w:w="8686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Anchor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Blade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3-bladе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6-blade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Bubbling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Canned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motor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Chain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Circulating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Double-turbine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Electromagnetic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Electro-operated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Gas-lift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Gate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Hydraulic-operated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Jet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Jet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turbine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Mechanical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Open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turbine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Paddle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Planetary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Portable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Precessional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Propeller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Pulsating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Rake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Ribbon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Rotory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Screw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Spiral-shaped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Stirrer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Travelling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Vibrating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Volume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F13AA" w:rsidTr="005F13AA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Windmill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mixing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</w:tbl>
    <w:p w:rsidR="005F13AA" w:rsidRDefault="005F13AA" w:rsidP="005F13A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АЛФАВИТНЫЙ УКАЗАТЕЛЬ ТЕРМИНОВ НА ФРАНЦУЗСКОМ ЯЗЫКЕ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Заголовок. Измененная редакция, </w:t>
      </w:r>
      <w:proofErr w:type="spellStart"/>
      <w:r w:rsidRPr="00AB63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B636C">
        <w:rPr>
          <w:rFonts w:ascii="Arial" w:hAnsi="Arial" w:cs="Arial"/>
          <w:color w:val="2D2D2D"/>
          <w:spacing w:val="2"/>
          <w:sz w:val="18"/>
          <w:szCs w:val="18"/>
        </w:rPr>
        <w:t>. N 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1"/>
        <w:gridCol w:w="1996"/>
      </w:tblGrid>
      <w:tr w:rsidR="005F13AA" w:rsidTr="005F13AA">
        <w:trPr>
          <w:trHeight w:val="15"/>
        </w:trPr>
        <w:tc>
          <w:tcPr>
            <w:tcW w:w="8501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13AA" w:rsidRDefault="005F13AA">
            <w:pPr>
              <w:rPr>
                <w:sz w:val="2"/>
                <w:szCs w:val="24"/>
              </w:rPr>
            </w:pP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1, 21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8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carde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39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cage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0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disque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1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coleinne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2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helice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3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moteur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hydraulique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4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palettes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5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ruban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6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turbine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7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turbine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ferme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avec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grattiors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8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vis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chaine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circulation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electromagnetique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precession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forme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d'ancre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feuille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hexapale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jecteur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jecteur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pulsatoire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mecanique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mobile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spirale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gas-lift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planetarie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portativ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rotation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tripale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Agitateur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vibratoire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Diametre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d'agitateur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Electro-agitateur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Electro-agitateur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38749B" w:rsidRPr="0038749B">
              <w:rPr>
                <w:color w:val="2D2D2D"/>
                <w:sz w:val="18"/>
                <w:szCs w:val="18"/>
              </w:rPr>
              <w:pict>
                <v:shape id="_x0000_i1049" type="#_x0000_t75" alt="ГОСТ 22577-77 Устройства перемешивающие для жидких неоднородных сред. Термины и определения (с Изменением N 1)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stator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110" name="Рисунок 110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Puissance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8750"/>
                  <wp:effectExtent l="19050" t="0" r="635" b="0"/>
                  <wp:docPr id="111" name="Рисунок 111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5F13AA" w:rsidTr="005F13AA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Puissance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volumique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8750"/>
                  <wp:effectExtent l="19050" t="0" r="635" b="0"/>
                  <wp:docPr id="112" name="Рисунок 112" descr="ГОСТ 22577-77 Устройства перемешивающие для жидких неоднородных сред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2577-77 Устройства перемешивающие для жидких неоднородных сред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F13AA" w:rsidRDefault="005F13A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</w:tbl>
    <w:p w:rsidR="005F13AA" w:rsidRDefault="005F13AA" w:rsidP="005F13A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(обязательное). ПРАВИЛА ПОСТРОЕНИЯ НАИМЕНОВАНИЙ АППАРАТОВ С ПЕРЕМЕШИВАЮЩИМИ УСТРОЙСТВАМИ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5F13AA" w:rsidRDefault="005F13AA" w:rsidP="005F13A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Наименования аппаратов с перемешивающими устройствами строятся при помощи выражения "Аппарат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...."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добавлением термина в косвенном падеже, характеризующего виды перемешивающих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 "Аппарат с перемешивающим устройством";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"Аппарат с механическим перемешивающим устройством";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"Аппарат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барботажным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перемешивающим устройством"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1977</w:t>
      </w:r>
    </w:p>
    <w:p w:rsidR="001B5013" w:rsidRPr="0060503B" w:rsidRDefault="001B5013" w:rsidP="0060503B"/>
    <w:sectPr w:rsidR="001B5013" w:rsidRPr="0060503B" w:rsidSect="00BD5B9F">
      <w:footerReference w:type="default" r:id="rId4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5C" w:rsidRDefault="005D565C" w:rsidP="00B14CCF">
      <w:pPr>
        <w:spacing w:after="0" w:line="240" w:lineRule="auto"/>
      </w:pPr>
      <w:r>
        <w:separator/>
      </w:r>
    </w:p>
  </w:endnote>
  <w:endnote w:type="continuationSeparator" w:id="0">
    <w:p w:rsidR="005D565C" w:rsidRDefault="005D565C" w:rsidP="00B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F" w:rsidRDefault="00B14CCF" w:rsidP="00B14CC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14CCF" w:rsidRDefault="00B14C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5C" w:rsidRDefault="005D565C" w:rsidP="00B14CCF">
      <w:pPr>
        <w:spacing w:after="0" w:line="240" w:lineRule="auto"/>
      </w:pPr>
      <w:r>
        <w:separator/>
      </w:r>
    </w:p>
  </w:footnote>
  <w:footnote w:type="continuationSeparator" w:id="0">
    <w:p w:rsidR="005D565C" w:rsidRDefault="005D565C" w:rsidP="00B1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8749B"/>
    <w:rsid w:val="00417361"/>
    <w:rsid w:val="00423B06"/>
    <w:rsid w:val="00463F6D"/>
    <w:rsid w:val="00593B2B"/>
    <w:rsid w:val="005D565C"/>
    <w:rsid w:val="005F13AA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21345"/>
    <w:rsid w:val="00A57EB4"/>
    <w:rsid w:val="00AB636C"/>
    <w:rsid w:val="00B120C3"/>
    <w:rsid w:val="00B14CCF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4CCF"/>
  </w:style>
  <w:style w:type="paragraph" w:styleId="ae">
    <w:name w:val="footer"/>
    <w:basedOn w:val="a"/>
    <w:link w:val="af"/>
    <w:uiPriority w:val="99"/>
    <w:semiHidden/>
    <w:unhideWhenUsed/>
    <w:rsid w:val="00B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4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69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2017-07-24T16:46:00Z</dcterms:created>
  <dcterms:modified xsi:type="dcterms:W3CDTF">2017-08-15T11:01:00Z</dcterms:modified>
</cp:coreProperties>
</file>