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0" w:rsidRDefault="00D402B0" w:rsidP="00D402B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23262-88 Системы акустические бытовые. Общие технические условия (с Изменением N 1)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23262-88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Э42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402B0" w:rsidRDefault="00D402B0" w:rsidP="00D402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D402B0" w:rsidRDefault="00D402B0" w:rsidP="00D402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СИСТЕМЫ АКУСТИЧЕСКИЕ БЫТОВЫЕ</w:t>
      </w:r>
    </w:p>
    <w:p w:rsidR="00D402B0" w:rsidRDefault="00D402B0" w:rsidP="00D402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D402B0" w:rsidRPr="00D402B0" w:rsidRDefault="00D402B0" w:rsidP="00D402B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D402B0">
        <w:rPr>
          <w:rFonts w:ascii="Arial" w:hAnsi="Arial" w:cs="Arial"/>
          <w:color w:val="3C3C3C"/>
          <w:spacing w:val="2"/>
          <w:sz w:val="26"/>
          <w:szCs w:val="26"/>
          <w:lang w:val="en-US"/>
        </w:rPr>
        <w:t>Home acoustic systems.</w:t>
      </w:r>
      <w:proofErr w:type="gramEnd"/>
      <w:r w:rsidRPr="00D402B0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D402B0" w:rsidRP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D402B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D402B0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D402B0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65 7356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01.07.89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протоколу N 3-93 Межгосударственного Совета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5/6, 1993 год). - Примечание изготовителя базы данных.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402B0" w:rsidRDefault="00D402B0" w:rsidP="00D402B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Б.А.Адаменко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Л.И.Иванова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27.06.88 N 2379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- 1992 г.;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- 3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Стандарт полностью соответствует международному стандарту МЭК 581-7/1986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ВЗАМЕН ГОСТ 23262-83.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4"/>
        <w:gridCol w:w="6353"/>
      </w:tblGrid>
      <w:tr w:rsidR="00D402B0" w:rsidTr="00D402B0">
        <w:trPr>
          <w:trHeight w:val="15"/>
        </w:trPr>
        <w:tc>
          <w:tcPr>
            <w:tcW w:w="4250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</w:tr>
      <w:tr w:rsidR="00D402B0" w:rsidTr="00D402B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подпункта</w:t>
            </w:r>
          </w:p>
        </w:tc>
      </w:tr>
      <w:tr w:rsidR="00D402B0" w:rsidTr="00D402B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15.009-86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2.1.5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4112-85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7399-80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2.1.9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11478-83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2.1.4; 4.10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12368-78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2.1.7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14192-77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15150-69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1.2, 2.1.4, 5.1, 5.2, 6.1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16122-87</w:t>
            </w:r>
            <w:r>
              <w:rPr>
                <w:color w:val="2D2D2D"/>
                <w:sz w:val="18"/>
                <w:szCs w:val="18"/>
              </w:rPr>
              <w:t>*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4.1, 4.3, 4.4, 4.5, 4.6, 4.7, 4.8, 4.9, 4.10, 4.12, 4.14</w:t>
            </w:r>
          </w:p>
        </w:tc>
      </w:tr>
      <w:tr w:rsidR="00D402B0" w:rsidTr="00D402B0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На территории Российской Федерации с 01.12.2010 действует </w:t>
            </w:r>
            <w:r w:rsidRPr="008C1591">
              <w:rPr>
                <w:sz w:val="18"/>
                <w:szCs w:val="18"/>
              </w:rPr>
              <w:t xml:space="preserve">ГОСТ </w:t>
            </w:r>
            <w:proofErr w:type="gramStart"/>
            <w:r w:rsidRPr="008C1591">
              <w:rPr>
                <w:sz w:val="18"/>
                <w:szCs w:val="18"/>
              </w:rPr>
              <w:t>Р</w:t>
            </w:r>
            <w:proofErr w:type="gramEnd"/>
            <w:r w:rsidRPr="008C1591">
              <w:rPr>
                <w:sz w:val="18"/>
                <w:szCs w:val="18"/>
              </w:rPr>
              <w:t xml:space="preserve"> 53575-2009</w:t>
            </w:r>
            <w:r>
              <w:rPr>
                <w:color w:val="2D2D2D"/>
                <w:sz w:val="18"/>
                <w:szCs w:val="18"/>
              </w:rPr>
              <w:t>. - Примечание изготовителя базы данных.</w:t>
            </w:r>
          </w:p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21194-87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21317-87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24838-87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2.1.7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25876-83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26794-85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</w:tr>
      <w:tr w:rsidR="00D402B0" w:rsidTr="00D402B0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8C1591">
              <w:rPr>
                <w:sz w:val="18"/>
                <w:szCs w:val="18"/>
              </w:rPr>
              <w:t>ГОСТ 27418-87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</w:t>
            </w:r>
          </w:p>
        </w:tc>
      </w:tr>
    </w:tbl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 </w:t>
      </w:r>
      <w:r w:rsidRPr="008C1591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с 01.12.90 Постановлением Госстандарта СССР от 05.06.90 N 1409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изготовителем базы данных по тексту ИУС N 9, 1990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выносные акустические системы (далее - АС), предназначенные для использования в составе бытовой радиоэлектронной аппаратуры.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 не распространяется на активные АС, а также на АС, предназначенные для бытовой радиоэлектронной аппаратуры с универсальным питанием и с питанием от автономного источника постоянного тока (в том числе автомобильные).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определения, применяемые в настоящем стандарте, -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8C1591">
        <w:rPr>
          <w:rFonts w:ascii="Arial" w:hAnsi="Arial" w:cs="Arial"/>
          <w:spacing w:val="2"/>
          <w:sz w:val="18"/>
          <w:szCs w:val="18"/>
        </w:rPr>
        <w:t>ГОСТ 27418-87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АС по электрическим и электроакустическим параметрам подразделяют на три группы сложности: 0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высшая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),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Электрические и электроакустические параметры АС должны соответствовать нормам, указанным в таблице и технических условиях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конкретного типа (далее - ТУ), при нормальных климатических условиях по </w:t>
      </w:r>
      <w:r w:rsidRPr="008C1591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Электрические и электроакустические параметры АС объемом менее 0,003 м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3262-88 Системы акустические бытовые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соответствовать нормам, указанным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Предельную долговременную мощность АС следует выбирать из ряда: 3, 6, 10, 15, 25, 35, 50, 75, 100 Вт*.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Значения мощности АС свыше 100 Вт указывают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Перечень параметров, нормы на которые дополнительно устанавливают в ТУ, приведен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приложении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Полное торговое наименование АС - по </w:t>
      </w:r>
      <w:r w:rsidRPr="008C1591">
        <w:rPr>
          <w:rFonts w:ascii="Arial" w:hAnsi="Arial" w:cs="Arial"/>
          <w:spacing w:val="2"/>
          <w:sz w:val="18"/>
          <w:szCs w:val="18"/>
        </w:rPr>
        <w:t>ГОСТ 26794-85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объемом менее 0,003 м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3262-88 Системы акустические бытовые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числовом индексе вместо цифры, обозначающей группу сложности, условно проставляют цифру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40"/>
        <w:gridCol w:w="1542"/>
        <w:gridCol w:w="1211"/>
        <w:gridCol w:w="1054"/>
      </w:tblGrid>
      <w:tr w:rsidR="00D402B0" w:rsidTr="00D402B0">
        <w:trPr>
          <w:trHeight w:val="15"/>
        </w:trPr>
        <w:tc>
          <w:tcPr>
            <w:tcW w:w="7392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</w:tr>
      <w:tr w:rsidR="00D402B0" w:rsidTr="00D402B0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группе сложности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D402B0" w:rsidTr="00D402B0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Качество звучания должно быть не хуже чем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Образца по качеству звучания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Эффективный рабочий диапазон частот, определяемый полем допусков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222885"/>
                  <wp:effectExtent l="19050" t="0" r="2540" b="0"/>
                  <wp:docPr id="3" name="Рисунок 3" descr="ГОСТ 23262-88 Системы акустические бытовые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3262-88 Системы акустические бытовые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  <w:r>
              <w:rPr>
                <w:color w:val="2D2D2D"/>
                <w:sz w:val="18"/>
                <w:szCs w:val="18"/>
              </w:rPr>
              <w:t>, не уже*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40-25000 (поле допусков по ТУ)**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50-12500 (черт.1)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100-8000 (черт.2)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Различие частотных характеристик звукового давления АС одного типа, усредненных в октавных полосах частот в диапазоне 250-8000 Гц, дБ, не более*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Полный характеристический коэффициент гармонических искажений при уровне среднего звукового давления в диапазоне частот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222885"/>
                  <wp:effectExtent l="19050" t="0" r="6985" b="0"/>
                  <wp:docPr id="4" name="Рисунок 4" descr="ГОСТ 23262-88 Системы акустические бытовые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3262-88 Системы акустические бытовые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 равном 90 дБ, %, не более*, измеренный в диапазонах частот, Гц: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от 250 до 1000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1000 до 2000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1,5***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2,0***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2000 до 6300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Показатель направленности в диапазоне частот 250-8000 Гц, дБ, не более*, измеренный под углом, указанным в ТУ и находящимся в пределах: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rPr>
                <w:sz w:val="24"/>
                <w:szCs w:val="24"/>
              </w:rPr>
            </w:pP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20 до 30° в горизонтальной плоскости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 до 10° в вертикальной плоскости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ТУ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Номинальное электрическое сопротивление, Ом*</w:t>
            </w:r>
          </w:p>
        </w:tc>
        <w:tc>
          <w:tcPr>
            <w:tcW w:w="40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или 8, или 16</w:t>
            </w:r>
          </w:p>
        </w:tc>
      </w:tr>
      <w:tr w:rsidR="00D402B0" w:rsidTr="00D402B0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Минимальное значение модуля полного электрического сопротивления, не менее*</w:t>
            </w:r>
          </w:p>
        </w:tc>
        <w:tc>
          <w:tcPr>
            <w:tcW w:w="40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80% номинального значения</w:t>
            </w:r>
          </w:p>
        </w:tc>
      </w:tr>
    </w:tbl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содержащих несколько громкоговорителей, разнесенных по помещению прослушивания, допускается нормы параметров устанавливать в ТУ для каждого громкоговорителя отдельно, при этом АС в целом должна обеспечивать нормы параметров, указанные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 Поле допусков частотной характеристики звукового давления АС высшей группы сложности должно быть не хуже указанного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*** Указанная норма параметра линейно уменьшается до 1% при изменении частоты в логарифмическом масштабе.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Поле допусков частотной характеристики звукового давления акустических систем (черт.1, 2)</w:t>
      </w:r>
    </w:p>
    <w:p w:rsidR="00D402B0" w:rsidRDefault="00D402B0" w:rsidP="00D402B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Черт.1. - Поле допусков частотной характеристики звукового давления акустических систем для 1-й группы сложности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1-й группы сложности</w:t>
      </w:r>
    </w:p>
    <w:p w:rsidR="00D402B0" w:rsidRDefault="00D402B0" w:rsidP="00D402B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30750" cy="2115185"/>
            <wp:effectExtent l="19050" t="0" r="0" b="0"/>
            <wp:docPr id="5" name="Рисунок 5" descr="ГОСТ 23262-88 Системы акуст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262-88 Системы акуст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Черт.1</w:t>
      </w:r>
    </w:p>
    <w:p w:rsidR="00D402B0" w:rsidRDefault="00D402B0" w:rsidP="00D402B0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Черт.2. - Поле допусков частотной характеристики звукового давления акустических систем для 2-й группы сложности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2-й группы сложности</w:t>
      </w:r>
    </w:p>
    <w:p w:rsidR="00D402B0" w:rsidRDefault="00D402B0" w:rsidP="00D402B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810760" cy="2115185"/>
            <wp:effectExtent l="19050" t="0" r="8890" b="0"/>
            <wp:docPr id="6" name="Рисунок 6" descr="ГОСТ 23262-88 Системы акуст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262-88 Системы акуст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2.1.1. АС изготовляют в соответствии с требованиями настоящего стандарта и технических условий по конструкторской документации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АС конкретного типа,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2.1.2. АС не должна дребезжать в эффективном рабочем диапазоне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2.1.3. Средняя наработка на отказ АС должна быть не менее 11000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2.1.4. АС должны быть рассчитаны на эксплуатацию в условиях по </w:t>
      </w:r>
      <w:r w:rsidRPr="008C1591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исполнения УХЛ категории размещения 4.2 и должны выдерживать климатические и механические воздействия по </w:t>
      </w:r>
      <w:r w:rsidRPr="008C1591">
        <w:rPr>
          <w:rFonts w:ascii="Arial" w:hAnsi="Arial" w:cs="Arial"/>
          <w:spacing w:val="2"/>
          <w:sz w:val="18"/>
          <w:szCs w:val="18"/>
        </w:rPr>
        <w:t>ГОСТ 11478-88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группы I.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2.1.5. По внешнему виду и качеству исполнения АС должна соответствовать образцу-эталону, утвержденному в соответствии с ГОСТ 15.009-89*.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8C1591">
        <w:rPr>
          <w:rFonts w:ascii="Arial" w:hAnsi="Arial" w:cs="Arial"/>
          <w:spacing w:val="2"/>
          <w:sz w:val="18"/>
          <w:szCs w:val="18"/>
        </w:rPr>
        <w:t>ГОСТ 15.009-91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2.1.4, 2.1.5.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2.1.6. Сопротивление изоляции между токоведущими и металлическими частями АС должно быть не менее 1 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2.1.7. Соединители должны соответствовать НТД, утвержденной в установленном порядке. Схемы распайки соединителей - по </w:t>
      </w:r>
      <w:r w:rsidRPr="008C1591">
        <w:rPr>
          <w:rFonts w:ascii="Arial" w:hAnsi="Arial" w:cs="Arial"/>
          <w:spacing w:val="2"/>
          <w:sz w:val="18"/>
          <w:szCs w:val="18"/>
        </w:rPr>
        <w:t>ГОСТ 24838-87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2.1.8. Полярность включения АС, содержащей головки громкоговорителей нескольких типов, определяется полярностью низкочастотной головки громкоговорителя, а при наличии клемм - должна указываться на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2.1.9. Шнур, предназначенный для подключения АС к бытовой радиоэлектронной аппаратуре, - по ГОСТ 7399-80*. Длина шнура не менее 4,2 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 и 1-й групп сложности и не менее 3,7 м - для 2-й группы сложности.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8C1591">
        <w:rPr>
          <w:rFonts w:ascii="Arial" w:hAnsi="Arial" w:cs="Arial"/>
          <w:spacing w:val="2"/>
          <w:sz w:val="18"/>
          <w:szCs w:val="18"/>
        </w:rPr>
        <w:t>ГОСТ 7399-97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Комплектность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АС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Каждая АС должна иметь маркировку, которую наносят на заднюю стенку. Допускается наносить дополнительную информацию на лицевую панель 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Маркировку АС выполняют любым способом, обеспечивающим ее сохранность в течение всего срока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2.3.3. Маркировка АС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полное торговое наименование;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номинальное электрическое сопротивление;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предельную долговременную мощность;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отметку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порядковый номер согласно нумерации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другие данные, устанавливаемые предприятием-изготовителем.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Потребительская маркировка индивидуальной (групповой) тары или наклеиваемая на нее этикетка должны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полное торговое наименование;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дату изготовления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отметку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розничную цену;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брутто;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цвет и вид отделки корпуса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высоту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дополнительные сведения, устанавливаемые предприятием-изготовителем.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2.3.5. Маркировка транспортной тары - по ГОСТ 14192-77* с нанесением манипуляционных знаков, соответствующих надписям "Осторожно,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", "Боится сырости", "Верх, не кантовать", и знака высоты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8C1591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2.4.1. АС должна быть упакована в индивидуальную тару, изготовленную в соответствии с ТУ 13-0280996-13-88 или по конструкторской документации на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 Транспортная тара должна обеспечивать защиту АС от механических и климатических повреждений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АС, предназначенные для комплектования бытовой радиоэлектронной аппаратуры, по согласованию с торговыми организациями допускается упаковывать в общую тару с этой аппаратурой, в индивидуальную тару либо по две АС отдельной коробкой.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Приемка АС - по </w:t>
      </w:r>
      <w:r w:rsidRPr="008C1591">
        <w:rPr>
          <w:rFonts w:ascii="Arial" w:hAnsi="Arial" w:cs="Arial"/>
          <w:spacing w:val="2"/>
          <w:sz w:val="18"/>
          <w:szCs w:val="18"/>
        </w:rPr>
        <w:t>ГОСТ 21194-87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и последовательность испытаний устанавливают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При сплошном контроле приемо-сдаточных испытаний АС следует проверять на соответствие требованиям пп.2.1.2, 2.1.5, 2.1.8, 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При выборочном контроле приемо-сдаточных испытаний АС следует проверять на соответствие требованиям п.7 таблицы в количестве, устанавливаемом в ТУ, но не менее 2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параметры, проверяемые при выборочном контроле, следует устанавливать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При периодических испытаниях АС в количестве не менее 3 шт. следует проверять на соответствие всем требованиям настоящего стандарта и ТУ, за исключением п.1 таблицы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Испытания на соответствие АС требованиям п.1 таблицы следует проводить при государственных приемочных и аттестационных испытаниях, а также при изготовлении опытных образцов, выпуске установочной партии и типовых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ИСПЫТАНИЙ И ИЗМЕРЕНИЙ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Аппаратура, используемая при испытаниях, подготовка и условия проведения испытаний АС -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Испытания АС на соответствие требованиям пп.2-5 таблицы и п.6 приложения 1 следует проводить в условиях свободного поля при входном электрическом напряжении, если в ТУ не оговорено иное, соответствующем мощности 1 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Качество звучания АС (п.1 таблицы) следует определять по методике, установленной в нормативно-технической документации. Выбор образца по качеству звучания производит головное предприятие по направлению техники.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 Эффективный рабочий диапазон частот (п.2 таблицы) следует проверять по частотной характеристике звукового давления, усредненной (измеренной)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третьоктавных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полосах частот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измерения принимают максимальный интервал частот, в котором частотная характеристика звукового давления не выходит за поле допусков.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4.3.1. Эффективный рабочий диапазон частот (п.2 таблицы) АС, устанавливаемых вплотную к стенам, следует проверять по частотной характеристике звукового давления, измеренной как в условиях свободного поля, так и в условиях свободного поля в полупространстве, усредненной (измеренной)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третьоктавных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полосах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Результирующая кривая образуется из частотной характеристики, измеренной в условиях свободного поля в полупространстве на низких частотах, и частотной характеристики, измеренной в условиях свободного поля на высоких частотах, которые совмещают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третьоктавной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полосе частот так, чтобы они совпали на частоте 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3262-88 Системы акустические бытовые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Гц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рассчитываемой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72770" cy="389890"/>
            <wp:effectExtent l="19050" t="0" r="0" b="0"/>
            <wp:docPr id="8" name="Рисунок 8" descr="ГОСТ 23262-88 Системы акуст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262-88 Системы акуст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3262-88 Системы акустические бытовые. Общие технические условия (с Изменением N 1)" style="width:10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минимальный размер лицевой панели АС,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приводить частотную характеристику, измеренную в условиях свободного поля, к условиям полупространства при помощи поправок, приведенных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Различие частотных характеристик звукового давления АС одного типа, усредненных (измеренных) в октавных полосах частот (п.3 таблицы), следует определять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Частотные характеристики звукового давления следует усреднять в октавах, суммируя звуковые давления, соответствующие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третьоктавным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полосам со следующими средними частотами, Гц,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200, 250, 315 - для 1-й октавы;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400, 500, 630 - для 2-й октавы;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800, 1000, 1250 - для 3-й октавы;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1600, 2000, 2500 - для 4-й октавы;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3150, 4000, 5000 - для 5-й октавы;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6350, 8000, 10000 - для 6-й октавы.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Полный характеристический коэффициент гармонических искажений (п.4 таблицы) следует определять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значении подводимого напряжения, соответствующем уровню среднего звукового давления в диапазоне частот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22885"/>
            <wp:effectExtent l="19050" t="0" r="6985" b="0"/>
            <wp:docPr id="10" name="Рисунок 10" descr="ГОСТ 23262-88 Системы акуст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3262-88 Системы акуст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равном 90 дБ. Значение напряжения указывают в ТУ (при необходимости).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Измерения проводят при непрерывном изменении частоты до значения, равного половине верхней граничной частоты эффективного рабочего диапазона частот; при этом допускается не учитывать наличие трех и менее пиков,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превышающих заданную норму, ширина которых на уровне заданной нормы не более 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3262-88 Системы акустические бытовые. Общие технические условия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октавы.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измерения на фиксированных частотах 250, 500, 1000, 1250, 2000, 4000, 6300 (или 8000), 12500 Гц в соответствии с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Показатель направленности (п.5 таблицы) следует определять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сравнением частотных характеристик звукового давления (пп.4.3, 4.3.1), измеренных под углом, указанным в ТУ и находящимся в пределах от 20 до 30° в горизонтальной плоскости и от 5 до 10° в вертикальной плоскости. Измерения проводят по обе стороны от рабочей оси относительно частотной характеристики звукового давления, измеренной по рабочей оси. При сравнении частотные характеристики, усредненные (измеренные)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третьоктавных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полосах, совмещают в диапазоне от нижней граничной частоты до 250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Минимальное значение модуля полного электрического сопротивления (п.7 таблицы) следует определять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диапазоне частот 20-20000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Отсутствие дребезжания (п.2.1.2) следует определять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подводимом напряжении, значение которого указывают в ТУ, но не менее обеспечивающего уровень среднего звукового давления 90 дБ. Измерения проводят на частотах в диапазоне от нижней граничной частоты эффективного рабочего диапазона частот до 2500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Проверку АС на соответствие требованиям п.2.1.3 следует проводить по схеме проверки предельной шумовой мощности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 Значение подводимого напряжения должно быть не менее обеспечивающего уровень среднего звукового давления 90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Выборка, проведение, продолжительность испытаний, а также обработка и оформление результатов испытаний - по </w:t>
      </w:r>
      <w:r w:rsidRPr="008C1591">
        <w:rPr>
          <w:rFonts w:ascii="Arial" w:hAnsi="Arial" w:cs="Arial"/>
          <w:spacing w:val="2"/>
          <w:sz w:val="18"/>
          <w:szCs w:val="18"/>
        </w:rPr>
        <w:t>ГОСТ 21317-87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отсутствии отказов число отказов за время испытаний следует принимать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равным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единице.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испытания на надежность по программе, согласованной с головным предприятием по направлению техники, в том числе ускоренные, в форсированных режимах (вплоть до подачи предельной шумовой мощности), а также совместные испытания АС с бытовой радиоаппаратурой, для которой они предназначены.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Отказавшие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процессе испытаний АС ремонтируют и снова подвергают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отказ принимают нарушение работоспособности: появление дребезжания, повреждение органов управления, обрыв электрической цепи и другие механические повреждения.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сохранения работоспособности АС следует проводить не реже чем через каждые 7 ч на соответствие требованиям п.2.1.2 по п.4.8, а также визуальным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4.10. Проверку АС на соответствие требованиям п.2.1.4 следует проводить по </w:t>
      </w:r>
      <w:r w:rsidRPr="008C1591">
        <w:rPr>
          <w:rFonts w:ascii="Arial" w:hAnsi="Arial" w:cs="Arial"/>
          <w:spacing w:val="2"/>
          <w:sz w:val="18"/>
          <w:szCs w:val="18"/>
        </w:rPr>
        <w:t>ГОСТ 11478-88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испытаниями и после каждого вида испытаний проводят визуальный осмотр и проверяют соответствие АС требованиям пп.2.1.2 (поп.4.8) и 2.3.2.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теплоустойчивость следует проводить при значении подводимого напряжения розового или белого шума, соответствующем уровню звукового давления на 10 дБ ниже уровня, заданного в п.4 таблицы. Спектральная плотность мощности на выходе усилителя должна соответствовать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АС считают выдержавшими испытания, если в результате визуального осмотра не обнаружены механические повреждения АС, включая маркировку, и они соответствуют требованиям п.2.1.2.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повторных испытаний на механические или климатические воздействия их следует проводить только на то воздействие, после которого АС не соответствуют указанным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4.11. Соответствие требованиям п.2.1.6 следует проверять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мегаомметром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Напряжение на клеммах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мегаомметра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должно превышать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соответствующего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предельной кратковременной мощности.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4.12. Соответствие требованиям п.2.1.8 -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4.13. Соответствие требованиям пп.2.1.1, 2.1.5, 2.1.7, 2.1.9 и подразделов 2.2-2.4 следует определять визуальным осмотром, сличением с чертежами, измерительным инструментом, обеспечивающим требуемую чертежами точность, а также методами, указанными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4.14. Предельную долговременную мощность (п.1.3) и параметры АС, дополнительно устанавливаемые в ТУ в соответствии с приложением 1 (кроме п.8) проверяют по </w:t>
      </w:r>
      <w:r w:rsidRPr="008C1591">
        <w:rPr>
          <w:rFonts w:ascii="Arial" w:hAnsi="Arial" w:cs="Arial"/>
          <w:spacing w:val="2"/>
          <w:sz w:val="18"/>
          <w:szCs w:val="18"/>
        </w:rPr>
        <w:t>ГОСТ 16122-87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АС определяют взвешиванием на весах. Погрешность взвешивания не должна быть более ±0,5%.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ТРАНСПОРТИРОВАНИЕ И ХРАНЕНИЕ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АС транспортируют всеми видами транспорта в условиях, соответствующих условиям хранения 5 </w:t>
      </w:r>
      <w:r w:rsidRPr="008C1591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осуществляют в универсальных контейнерах или закрытых вагонах, закрытых автомобилях, трюмах судов, отапливаемых отсеках авиационного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АС хранят в упаковке в закрытых складских помещениях на стеллажах в условиях хранения 1 </w:t>
      </w:r>
      <w:r w:rsidRPr="008C1591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 Условия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транспортировании и хранении АС должны быть установлены в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УКАЗАНИЯ ПО ЭКСПЛУАТАЦИИ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АС эксплуатируют в условиях, установленных </w:t>
      </w:r>
      <w:r w:rsidRPr="008C1591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изделий климатического исполнения УХЛ категории размещения 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руководстве по эксплуатации, составленном в соответствии с РД 50-669-88, следует указывать предельные кратковременную и долговременную мощности усилителя, к которому может быть подключена АС, и мощность, при которой проводят контроль дребезжания.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8C1591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8C1591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АС требованиям настоящего стандарта при соблюдении условий эксплуатации, хранения и транспортирования.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Гарантийный срок эксплуатации AC - 2 года со дня продажи через розничную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хранения - 2,5 года со дня их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1 (обязательное). Перечень параметров, нормы на которые дополнительно устанавливают в технических условиях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Предельная кратковременная мощность.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Коэффициент призвука.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Предельная шумовая мощность.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Предельная синусоидальная мощность.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Напряжение, при котором проводят контроль дребезжания (если оно отличается от соответствующего предельной синусоидальной мощности).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Уровень характеристической чувствительности в заданном диапазоне частот.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Номинальное электрическое сопротивление.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Масса.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402B0" w:rsidRDefault="00D402B0" w:rsidP="00D402B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2 (обязательное). Поправки для приведения результатов измерений в условиях свободного поля к условиям свободного поля в полупространстве для закрытых и фазоинверсных АС с расположением низкочастотной головки громкоговорителя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лицевой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панел</w:t>
      </w:r>
      <w:proofErr w:type="spellEnd"/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D402B0" w:rsidRDefault="00D402B0" w:rsidP="00D402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ПОПРАВКИ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для приведения результатов измерений в условиях свободного поля к условиям свободного поля в полупространстве для закрытых и фазоинверсных АС с расположением низкочастотной головки громкоговорителя на лицевой панели</w:t>
      </w:r>
      <w:proofErr w:type="gramEnd"/>
    </w:p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2"/>
        <w:gridCol w:w="5165"/>
      </w:tblGrid>
      <w:tr w:rsidR="00D402B0" w:rsidTr="00D402B0">
        <w:trPr>
          <w:trHeight w:val="15"/>
        </w:trPr>
        <w:tc>
          <w:tcPr>
            <w:tcW w:w="5544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D402B0" w:rsidRDefault="00D402B0">
            <w:pPr>
              <w:rPr>
                <w:sz w:val="2"/>
                <w:szCs w:val="24"/>
              </w:rPr>
            </w:pPr>
          </w:p>
        </w:tc>
      </w:tr>
      <w:tr w:rsidR="00D402B0" w:rsidTr="00D402B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63630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3630D">
              <w:rPr>
                <w:color w:val="2D2D2D"/>
                <w:sz w:val="18"/>
                <w:szCs w:val="18"/>
              </w:rPr>
              <w:pict>
                <v:shape id="_x0000_i1030" type="#_x0000_t75" alt="ГОСТ 23262-88 Системы акустические бытовые. Общие технические условия (с Изменением N 1)" style="width:29.45pt;height:17.5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63630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63630D">
              <w:rPr>
                <w:color w:val="2D2D2D"/>
                <w:sz w:val="18"/>
                <w:szCs w:val="18"/>
              </w:rPr>
              <w:pict>
                <v:shape id="_x0000_i1031" type="#_x0000_t75" alt="ГОСТ 23262-88 Системы акустические бытовые. Общие технические условия (с Изменением N 1)" style="width:18.15pt;height:12.5pt"/>
              </w:pict>
            </w:r>
            <w:r w:rsidR="00D402B0">
              <w:rPr>
                <w:color w:val="2D2D2D"/>
                <w:sz w:val="18"/>
                <w:szCs w:val="18"/>
              </w:rPr>
              <w:t>, дБ</w:t>
            </w:r>
          </w:p>
        </w:tc>
      </w:tr>
      <w:tr w:rsidR="00D402B0" w:rsidTr="00D402B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и менее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+3,0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+2,8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+2,6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+2,3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+2,1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+1,6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+0,6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-0,6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-1,0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-0,6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-0,3</w:t>
            </w:r>
          </w:p>
        </w:tc>
      </w:tr>
      <w:tr w:rsidR="00D402B0" w:rsidTr="00D402B0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3,0 и более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402B0" w:rsidRDefault="00D402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</w:tbl>
    <w:p w:rsidR="00D402B0" w:rsidRDefault="00D402B0" w:rsidP="00D402B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3262-88 Системы акустические бытовые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частота, на которой проводят измерения,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Гц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3262-88 Системы акустические бытовые. Общие технические условия (с Изменением N 1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частота, Гц, рассчитываемая по формуле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429260"/>
            <wp:effectExtent l="19050" t="0" r="6985" b="0"/>
            <wp:docPr id="16" name="Рисунок 16" descr="ГОСТ 23262-88 Системы акустические бытовые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3262-88 Системы акустические бытовые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где 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3262-88 Системы акустические бытовые. Общие технические условия (с Изменением N 1)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минимальный размер ширины или высоты лицевой панели АС,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3262-88 Системы акустические бытовые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 поправки, прибавляемое к значению уровня звукового давления, которое создает АС в условиях свободного поля на частоте </w:t>
      </w:r>
      <w:r w:rsidR="0063630D" w:rsidRPr="006363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3262-88 Системы акустические бытовые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ED" w:rsidRDefault="00BE0AED" w:rsidP="00C863D8">
      <w:pPr>
        <w:spacing w:after="0" w:line="240" w:lineRule="auto"/>
      </w:pPr>
      <w:r>
        <w:separator/>
      </w:r>
    </w:p>
  </w:endnote>
  <w:endnote w:type="continuationSeparator" w:id="0">
    <w:p w:rsidR="00BE0AED" w:rsidRDefault="00BE0AED" w:rsidP="00C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D8" w:rsidRDefault="00C863D8" w:rsidP="00C863D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863D8" w:rsidRDefault="00C863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ED" w:rsidRDefault="00BE0AED" w:rsidP="00C863D8">
      <w:pPr>
        <w:spacing w:after="0" w:line="240" w:lineRule="auto"/>
      </w:pPr>
      <w:r>
        <w:separator/>
      </w:r>
    </w:p>
  </w:footnote>
  <w:footnote w:type="continuationSeparator" w:id="0">
    <w:p w:rsidR="00BE0AED" w:rsidRDefault="00BE0AED" w:rsidP="00C8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266F9"/>
    <w:rsid w:val="00292A5F"/>
    <w:rsid w:val="002B0C5E"/>
    <w:rsid w:val="002F0DC4"/>
    <w:rsid w:val="00417361"/>
    <w:rsid w:val="00423B06"/>
    <w:rsid w:val="00463F6D"/>
    <w:rsid w:val="00593B2B"/>
    <w:rsid w:val="0060503B"/>
    <w:rsid w:val="0063630D"/>
    <w:rsid w:val="006377D1"/>
    <w:rsid w:val="00642DD1"/>
    <w:rsid w:val="006B72AD"/>
    <w:rsid w:val="006E34A7"/>
    <w:rsid w:val="007522E8"/>
    <w:rsid w:val="00793F5F"/>
    <w:rsid w:val="00865359"/>
    <w:rsid w:val="008C1591"/>
    <w:rsid w:val="009649C2"/>
    <w:rsid w:val="009703F2"/>
    <w:rsid w:val="00A57EB4"/>
    <w:rsid w:val="00B249F9"/>
    <w:rsid w:val="00B45CAD"/>
    <w:rsid w:val="00BD5B9F"/>
    <w:rsid w:val="00BE0AED"/>
    <w:rsid w:val="00BF5225"/>
    <w:rsid w:val="00C23C38"/>
    <w:rsid w:val="00C52D34"/>
    <w:rsid w:val="00C863D8"/>
    <w:rsid w:val="00CA0697"/>
    <w:rsid w:val="00CD13DB"/>
    <w:rsid w:val="00D402B0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8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63D8"/>
  </w:style>
  <w:style w:type="paragraph" w:styleId="ae">
    <w:name w:val="footer"/>
    <w:basedOn w:val="a"/>
    <w:link w:val="af"/>
    <w:uiPriority w:val="99"/>
    <w:semiHidden/>
    <w:unhideWhenUsed/>
    <w:rsid w:val="00C8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2017-07-20T07:36:00Z</dcterms:created>
  <dcterms:modified xsi:type="dcterms:W3CDTF">2017-08-15T10:57:00Z</dcterms:modified>
</cp:coreProperties>
</file>