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C0" w:rsidRDefault="003D18C0" w:rsidP="003D18C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24699-2002 Блоки оконные деревянные со стеклами и стеклопакетами. Технические условия</w:t>
      </w:r>
    </w:p>
    <w:p w:rsidR="003D18C0" w:rsidRDefault="003D18C0" w:rsidP="003D18C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24699-2002</w:t>
      </w:r>
      <w:r>
        <w:rPr>
          <w:rFonts w:ascii="Arial" w:hAnsi="Arial" w:cs="Arial"/>
          <w:color w:val="2D2D2D"/>
          <w:spacing w:val="2"/>
          <w:sz w:val="23"/>
          <w:szCs w:val="23"/>
        </w:rPr>
        <w:br/>
      </w:r>
      <w:r>
        <w:rPr>
          <w:rFonts w:ascii="Arial" w:hAnsi="Arial" w:cs="Arial"/>
          <w:color w:val="2D2D2D"/>
          <w:spacing w:val="2"/>
          <w:sz w:val="23"/>
          <w:szCs w:val="23"/>
        </w:rPr>
        <w:br/>
        <w:t>Группа Ж32</w:t>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3D18C0" w:rsidRDefault="003D18C0" w:rsidP="003D18C0">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p>
    <w:p w:rsidR="003D18C0" w:rsidRDefault="003D18C0" w:rsidP="003D18C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БЛОКИ ОКОННЫЕ ДЕРЕВЯННЫЕ СО СТЕКЛАМИ И СТЕКЛОПАКЕТАМИ</w:t>
      </w:r>
    </w:p>
    <w:p w:rsidR="003D18C0" w:rsidRPr="003D18C0" w:rsidRDefault="003D18C0" w:rsidP="003D18C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     </w:t>
      </w:r>
      <w:r w:rsidRPr="0043765C">
        <w:rPr>
          <w:rFonts w:ascii="Arial" w:hAnsi="Arial" w:cs="Arial"/>
          <w:color w:val="3C3C3C"/>
          <w:spacing w:val="2"/>
          <w:sz w:val="34"/>
          <w:szCs w:val="34"/>
          <w:lang w:val="en-US"/>
        </w:rPr>
        <w:br/>
      </w:r>
      <w:r>
        <w:rPr>
          <w:rFonts w:ascii="Arial" w:hAnsi="Arial" w:cs="Arial"/>
          <w:color w:val="3C3C3C"/>
          <w:spacing w:val="2"/>
          <w:sz w:val="34"/>
          <w:szCs w:val="34"/>
        </w:rPr>
        <w:t>Технические</w:t>
      </w:r>
      <w:r w:rsidRPr="003D18C0">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3D18C0" w:rsidRPr="003D18C0" w:rsidRDefault="003D18C0" w:rsidP="003D18C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sidRPr="003D18C0">
        <w:rPr>
          <w:rFonts w:ascii="Arial" w:hAnsi="Arial" w:cs="Arial"/>
          <w:color w:val="3C3C3C"/>
          <w:spacing w:val="2"/>
          <w:sz w:val="34"/>
          <w:szCs w:val="34"/>
          <w:lang w:val="en-US"/>
        </w:rPr>
        <w:t>     </w:t>
      </w:r>
      <w:r w:rsidRPr="003D18C0">
        <w:rPr>
          <w:rFonts w:ascii="Arial" w:hAnsi="Arial" w:cs="Arial"/>
          <w:color w:val="3C3C3C"/>
          <w:spacing w:val="2"/>
          <w:sz w:val="34"/>
          <w:szCs w:val="34"/>
          <w:lang w:val="en-US"/>
        </w:rPr>
        <w:br/>
        <w:t>WINDOWS OF WOOD WITH GLASS AND GLASSING UNITS</w:t>
      </w:r>
      <w:r w:rsidRPr="003D18C0">
        <w:rPr>
          <w:rFonts w:ascii="Arial" w:hAnsi="Arial" w:cs="Arial"/>
          <w:color w:val="3C3C3C"/>
          <w:spacing w:val="2"/>
          <w:sz w:val="34"/>
          <w:szCs w:val="34"/>
          <w:lang w:val="en-US"/>
        </w:rPr>
        <w:br/>
      </w:r>
      <w:r w:rsidRPr="003D18C0">
        <w:rPr>
          <w:rFonts w:ascii="Arial" w:hAnsi="Arial" w:cs="Arial"/>
          <w:color w:val="3C3C3C"/>
          <w:spacing w:val="2"/>
          <w:sz w:val="34"/>
          <w:szCs w:val="34"/>
          <w:lang w:val="en-US"/>
        </w:rPr>
        <w:br/>
        <w:t>Specifications</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3765C">
        <w:rPr>
          <w:rFonts w:ascii="Arial" w:hAnsi="Arial" w:cs="Arial"/>
          <w:color w:val="2D2D2D"/>
          <w:spacing w:val="2"/>
          <w:sz w:val="23"/>
          <w:szCs w:val="23"/>
        </w:rPr>
        <w:br/>
      </w:r>
      <w:r w:rsidRPr="0043765C">
        <w:rPr>
          <w:rFonts w:ascii="Arial" w:hAnsi="Arial" w:cs="Arial"/>
          <w:color w:val="2D2D2D"/>
          <w:spacing w:val="2"/>
          <w:sz w:val="23"/>
          <w:szCs w:val="23"/>
        </w:rPr>
        <w:br/>
      </w:r>
      <w:r>
        <w:rPr>
          <w:rFonts w:ascii="Arial" w:hAnsi="Arial" w:cs="Arial"/>
          <w:color w:val="2D2D2D"/>
          <w:spacing w:val="2"/>
          <w:sz w:val="23"/>
          <w:szCs w:val="23"/>
        </w:rPr>
        <w:t>ОКС 91.060.50</w:t>
      </w:r>
      <w:r>
        <w:rPr>
          <w:rFonts w:ascii="Arial" w:hAnsi="Arial" w:cs="Arial"/>
          <w:color w:val="2D2D2D"/>
          <w:spacing w:val="2"/>
          <w:sz w:val="23"/>
          <w:szCs w:val="23"/>
        </w:rPr>
        <w:br/>
        <w:t>ОКП 536130</w:t>
      </w:r>
    </w:p>
    <w:p w:rsidR="003D18C0" w:rsidRDefault="003D18C0" w:rsidP="003D18C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2003-03-01</w:t>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3D18C0" w:rsidRDefault="003D18C0" w:rsidP="003D18C0">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ФГУП "Центральное проектно-конструкторское технологическое бюро", ОАО "ВНИИДМАШ" с участием корпорации "Global Edge", ЗАО "Жуковский ДОЗ", "BUG-Alutechnik GmbH"</w:t>
      </w:r>
      <w:r>
        <w:rPr>
          <w:rFonts w:ascii="Arial" w:hAnsi="Arial" w:cs="Arial"/>
          <w:color w:val="2D2D2D"/>
          <w:spacing w:val="2"/>
          <w:sz w:val="23"/>
          <w:szCs w:val="23"/>
        </w:rPr>
        <w:br/>
      </w:r>
      <w:r>
        <w:rPr>
          <w:rFonts w:ascii="Arial" w:hAnsi="Arial" w:cs="Arial"/>
          <w:color w:val="2D2D2D"/>
          <w:spacing w:val="2"/>
          <w:sz w:val="23"/>
          <w:szCs w:val="23"/>
        </w:rPr>
        <w:br/>
        <w:t>ВНЕСЕН Госстроем России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Межгосударственной научно-технической комиссией по стандартизации, техническому нормированию и сертификации в строительстве (МНТКС) 24 апреля 2002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4290"/>
        <w:gridCol w:w="6057"/>
      </w:tblGrid>
      <w:tr w:rsidR="003D18C0" w:rsidTr="003D18C0">
        <w:trPr>
          <w:trHeight w:val="15"/>
        </w:trPr>
        <w:tc>
          <w:tcPr>
            <w:tcW w:w="4435" w:type="dxa"/>
            <w:hideMark/>
          </w:tcPr>
          <w:p w:rsidR="003D18C0" w:rsidRDefault="003D18C0">
            <w:pPr>
              <w:rPr>
                <w:sz w:val="2"/>
                <w:szCs w:val="24"/>
              </w:rPr>
            </w:pPr>
          </w:p>
        </w:tc>
        <w:tc>
          <w:tcPr>
            <w:tcW w:w="6283" w:type="dxa"/>
            <w:hideMark/>
          </w:tcPr>
          <w:p w:rsidR="003D18C0" w:rsidRDefault="003D18C0">
            <w:pPr>
              <w:rPr>
                <w:sz w:val="2"/>
                <w:szCs w:val="24"/>
              </w:rPr>
            </w:pPr>
          </w:p>
        </w:tc>
      </w:tr>
      <w:tr w:rsidR="003D18C0" w:rsidTr="003D18C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Наименование государства</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органа государственного управления строительством</w:t>
            </w:r>
          </w:p>
        </w:tc>
      </w:tr>
      <w:tr w:rsidR="003D18C0" w:rsidTr="003D18C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Азербайджанская Республика</w:t>
            </w:r>
          </w:p>
        </w:t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Госстрой Азербайджанской Республики</w:t>
            </w:r>
          </w:p>
        </w:tc>
      </w:tr>
      <w:tr w:rsidR="003D18C0" w:rsidTr="003D18C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 Республики Армения</w:t>
            </w:r>
          </w:p>
        </w:tc>
      </w:tr>
      <w:tr w:rsidR="003D18C0" w:rsidTr="003D18C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Казстройкомитет Республики Казахстан</w:t>
            </w:r>
          </w:p>
        </w:tc>
      </w:tr>
      <w:tr w:rsidR="003D18C0" w:rsidTr="003D18C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Кыргызская Республика</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Государственная Комиссия по архитектуре и строительству при Правительстве Кыргызской Республики</w:t>
            </w:r>
          </w:p>
        </w:tc>
      </w:tr>
      <w:tr w:rsidR="003D18C0" w:rsidTr="003D18C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экологии, строительства и развития территорий Республики Молдова</w:t>
            </w:r>
          </w:p>
        </w:tc>
      </w:tr>
      <w:tr w:rsidR="003D18C0" w:rsidTr="003D18C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Госстрой России</w:t>
            </w:r>
          </w:p>
        </w:tc>
      </w:tr>
      <w:tr w:rsidR="003D18C0" w:rsidTr="003D18C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Таджикистан</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Комархстрой Республики Таджикистан</w:t>
            </w:r>
          </w:p>
        </w:tc>
      </w:tr>
      <w:tr w:rsidR="003D18C0" w:rsidTr="003D18C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Госкомархитектстрой Республики Узбекистан</w:t>
            </w:r>
          </w:p>
        </w:tc>
      </w:tr>
    </w:tbl>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24699-81</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 ДЕЙСТВИЕ с 1 марта 2003 г. в качестве государственного стандарта Российской Федерации</w:t>
      </w:r>
      <w:r>
        <w:rPr>
          <w:rStyle w:val="apple-converted-space"/>
          <w:rFonts w:ascii="Arial" w:hAnsi="Arial" w:cs="Arial"/>
          <w:color w:val="2D2D2D"/>
          <w:spacing w:val="2"/>
          <w:sz w:val="23"/>
          <w:szCs w:val="23"/>
        </w:rPr>
        <w:t> </w:t>
      </w:r>
      <w:r w:rsidRPr="0043765C">
        <w:rPr>
          <w:rFonts w:ascii="Arial" w:hAnsi="Arial" w:cs="Arial"/>
          <w:spacing w:val="2"/>
          <w:sz w:val="23"/>
          <w:szCs w:val="23"/>
        </w:rPr>
        <w:t>постановлением Госстроя России от 2 сентября 2002 г. N 119</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оконные и балконные дверные блоки деревянные раздельной и спаренной конструкции (далее - изделия, оконные блоки) со стеклами и стеклопакетами для зданий и сооружений различного назначения.</w:t>
      </w:r>
      <w:r>
        <w:rPr>
          <w:rFonts w:ascii="Arial" w:hAnsi="Arial" w:cs="Arial"/>
          <w:color w:val="2D2D2D"/>
          <w:spacing w:val="2"/>
          <w:sz w:val="23"/>
          <w:szCs w:val="23"/>
        </w:rPr>
        <w:br/>
      </w:r>
      <w:r>
        <w:rPr>
          <w:rFonts w:ascii="Arial" w:hAnsi="Arial" w:cs="Arial"/>
          <w:color w:val="2D2D2D"/>
          <w:spacing w:val="2"/>
          <w:sz w:val="23"/>
          <w:szCs w:val="23"/>
        </w:rPr>
        <w:br/>
        <w:t>Область применения конкретных типов изделий устанавливают в зависимости от условий эксплуатации в соответствии с действующими строительными нормами с учетом требований</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Стандарт не распространяется на изделия специального назначения в части дополнительных требований к пожаробезопасности, защите от взлома и др.</w:t>
      </w:r>
      <w:r>
        <w:rPr>
          <w:rFonts w:ascii="Arial" w:hAnsi="Arial" w:cs="Arial"/>
          <w:color w:val="2D2D2D"/>
          <w:spacing w:val="2"/>
          <w:sz w:val="23"/>
          <w:szCs w:val="23"/>
        </w:rPr>
        <w:br/>
      </w:r>
      <w:r>
        <w:rPr>
          <w:rFonts w:ascii="Arial" w:hAnsi="Arial" w:cs="Arial"/>
          <w:color w:val="2D2D2D"/>
          <w:spacing w:val="2"/>
          <w:sz w:val="23"/>
          <w:szCs w:val="23"/>
        </w:rPr>
        <w:br/>
        <w:t>Стандарт может быть применен для целей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Перечень нормативных документов, ссылки на которые использованы в настоящем стандарте, приведен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Термины и определения -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дополнениями.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Раздельная конструкция оконного блока</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оконного блока с раздельной навеской наружных и внутренних створок на коробку изделия.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Спаренная конструкция оконного блока</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оконного блока с навеской наружных створок на внутренние, а внутренних створок на коробку изделия.</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 и условное обозначение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Изделия классифицируют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Fonts w:ascii="Arial" w:hAnsi="Arial" w:cs="Arial"/>
          <w:color w:val="2D2D2D"/>
          <w:spacing w:val="2"/>
          <w:sz w:val="23"/>
          <w:szCs w:val="23"/>
        </w:rPr>
        <w:t>, а также по виду отделки:</w:t>
      </w:r>
      <w:r>
        <w:rPr>
          <w:rFonts w:ascii="Arial" w:hAnsi="Arial" w:cs="Arial"/>
          <w:color w:val="2D2D2D"/>
          <w:spacing w:val="2"/>
          <w:sz w:val="23"/>
          <w:szCs w:val="23"/>
        </w:rPr>
        <w:br/>
      </w:r>
      <w:r>
        <w:rPr>
          <w:rFonts w:ascii="Arial" w:hAnsi="Arial" w:cs="Arial"/>
          <w:color w:val="2D2D2D"/>
          <w:spacing w:val="2"/>
          <w:sz w:val="23"/>
          <w:szCs w:val="23"/>
        </w:rPr>
        <w:br/>
        <w:t>- непрозрачными эмалями и красками;</w:t>
      </w:r>
      <w:r>
        <w:rPr>
          <w:rFonts w:ascii="Arial" w:hAnsi="Arial" w:cs="Arial"/>
          <w:color w:val="2D2D2D"/>
          <w:spacing w:val="2"/>
          <w:sz w:val="23"/>
          <w:szCs w:val="23"/>
        </w:rPr>
        <w:br/>
      </w:r>
      <w:r>
        <w:rPr>
          <w:rFonts w:ascii="Arial" w:hAnsi="Arial" w:cs="Arial"/>
          <w:color w:val="2D2D2D"/>
          <w:spacing w:val="2"/>
          <w:sz w:val="23"/>
          <w:szCs w:val="23"/>
        </w:rPr>
        <w:br/>
        <w:t>- прозрачными лаками;</w:t>
      </w:r>
      <w:r>
        <w:rPr>
          <w:rFonts w:ascii="Arial" w:hAnsi="Arial" w:cs="Arial"/>
          <w:color w:val="2D2D2D"/>
          <w:spacing w:val="2"/>
          <w:sz w:val="23"/>
          <w:szCs w:val="23"/>
        </w:rPr>
        <w:br/>
      </w:r>
      <w:r>
        <w:rPr>
          <w:rFonts w:ascii="Arial" w:hAnsi="Arial" w:cs="Arial"/>
          <w:color w:val="2D2D2D"/>
          <w:spacing w:val="2"/>
          <w:sz w:val="23"/>
          <w:szCs w:val="23"/>
        </w:rPr>
        <w:br/>
        <w:t>- защитно-декоративными составами;</w:t>
      </w:r>
      <w:r>
        <w:rPr>
          <w:rFonts w:ascii="Arial" w:hAnsi="Arial" w:cs="Arial"/>
          <w:color w:val="2D2D2D"/>
          <w:spacing w:val="2"/>
          <w:sz w:val="23"/>
          <w:szCs w:val="23"/>
        </w:rPr>
        <w:br/>
      </w:r>
      <w:r>
        <w:rPr>
          <w:rFonts w:ascii="Arial" w:hAnsi="Arial" w:cs="Arial"/>
          <w:color w:val="2D2D2D"/>
          <w:spacing w:val="2"/>
          <w:sz w:val="23"/>
          <w:szCs w:val="23"/>
        </w:rPr>
        <w:br/>
        <w:t>- защитно-декоративными облицовочными профилями из алюминиевых сплавов;</w:t>
      </w:r>
      <w:r>
        <w:rPr>
          <w:rFonts w:ascii="Arial" w:hAnsi="Arial" w:cs="Arial"/>
          <w:color w:val="2D2D2D"/>
          <w:spacing w:val="2"/>
          <w:sz w:val="23"/>
          <w:szCs w:val="23"/>
        </w:rPr>
        <w:br/>
      </w:r>
      <w:r>
        <w:rPr>
          <w:rFonts w:ascii="Arial" w:hAnsi="Arial" w:cs="Arial"/>
          <w:color w:val="2D2D2D"/>
          <w:spacing w:val="2"/>
          <w:sz w:val="23"/>
          <w:szCs w:val="23"/>
        </w:rPr>
        <w:br/>
        <w:t>- защитно-декоративными облицовочными поливинилхлоридными профилями;</w:t>
      </w:r>
      <w:r>
        <w:rPr>
          <w:rFonts w:ascii="Arial" w:hAnsi="Arial" w:cs="Arial"/>
          <w:color w:val="2D2D2D"/>
          <w:spacing w:val="2"/>
          <w:sz w:val="23"/>
          <w:szCs w:val="23"/>
        </w:rPr>
        <w:br/>
      </w:r>
      <w:r>
        <w:rPr>
          <w:rFonts w:ascii="Arial" w:hAnsi="Arial" w:cs="Arial"/>
          <w:color w:val="2D2D2D"/>
          <w:spacing w:val="2"/>
          <w:sz w:val="23"/>
          <w:szCs w:val="23"/>
        </w:rPr>
        <w:br/>
        <w:t>- комбинациями из приведенных видов отделки.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Условное обозначение изделий принимают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с указанием обозначения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Допускается принимать следующую структуру условного обозначения: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039995" cy="3200400"/>
            <wp:effectExtent l="19050" t="0" r="8255" b="0"/>
            <wp:docPr id="55" name="Рисунок 55"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24699-2002 Блоки оконные деревянные со стеклами и стеклопакетами. Технические условия"/>
                    <pic:cNvPicPr>
                      <a:picLocks noChangeAspect="1" noChangeArrowheads="1"/>
                    </pic:cNvPicPr>
                  </pic:nvPicPr>
                  <pic:blipFill>
                    <a:blip r:embed="rId7" cstate="print"/>
                    <a:srcRect/>
                    <a:stretch>
                      <a:fillRect/>
                    </a:stretch>
                  </pic:blipFill>
                  <pic:spPr bwMode="auto">
                    <a:xfrm>
                      <a:off x="0" y="0"/>
                      <a:ext cx="5039995" cy="320040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w:t>
      </w:r>
      <w:r>
        <w:rPr>
          <w:rFonts w:ascii="Arial" w:hAnsi="Arial" w:cs="Arial"/>
          <w:color w:val="2D2D2D"/>
          <w:spacing w:val="2"/>
          <w:sz w:val="23"/>
          <w:szCs w:val="23"/>
        </w:rPr>
        <w:br/>
        <w:t>* Рекомендуемая составляющая условного обозначения.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Пример условного обозначения:</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ОД ССП В1 1760-1650-82 4М1+(4М1-16-K4) ГОСТ 24699-2002</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оконный блок деревянный спаренной конструкции со стеклом и стеклопакетом, класса В1 по показателю приведенного сопротивления теплопередаче, высотой 1760 мм, шириной 1650 мм, шириной коробки 82 мм, с конструкцией остекления: наружное стекло толщиной 4 мм марки M1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111</w:t>
      </w:r>
      <w:r>
        <w:rPr>
          <w:rFonts w:ascii="Arial" w:hAnsi="Arial" w:cs="Arial"/>
          <w:color w:val="2D2D2D"/>
          <w:spacing w:val="2"/>
          <w:sz w:val="23"/>
          <w:szCs w:val="23"/>
        </w:rPr>
        <w:t>*; стеклопакет: наружное стекло толщиной 4 мм марки M1; межстекольное расстояние 16 мм, внутреннее стекло толщиной 4 мм с твердым теплоотражающим покрытием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30733</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54170-2010</w:t>
      </w:r>
      <w:r>
        <w:rPr>
          <w:rFonts w:ascii="Arial" w:hAnsi="Arial" w:cs="Arial"/>
          <w:color w:val="2D2D2D"/>
          <w:spacing w:val="2"/>
          <w:sz w:val="23"/>
          <w:szCs w:val="23"/>
        </w:rPr>
        <w:t>, здесь и далее по тексту;</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54177-2010</w:t>
      </w:r>
      <w:r>
        <w:rPr>
          <w:rFonts w:ascii="Arial" w:hAnsi="Arial" w:cs="Arial"/>
          <w:color w:val="2D2D2D"/>
          <w:spacing w:val="2"/>
          <w:sz w:val="23"/>
          <w:szCs w:val="23"/>
        </w:rPr>
        <w:t>, здесь и далее по тексту. - Примечание изготовителя базы данных.</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 оформлении договора (заказа) на изготовление рекомендуется указывать вариант конструктивного решения изделия, чертеж с указанием схемы открывания, типы оконных приборов, вид отделки и требования к внешнему виду, группы качества древесины и другие требования по согласованию изготовителя с заказчиком.</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5.1 Общие положения</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Изделия должны соответствовать требованиям настоящего стандарта,</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изготавливаться по конструкторской и технологической документации, утвержденной в установленном порядке.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Архитектурные рисунки изделий, а также их габаритные размеры устанавливают в проектной документации и (или) в договоре на изготовление изделий.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Номинальные размеры рамочных элементов, сечений брусков, расположения оконных приборов, петель и функциональных отверстий устанавливают в рабочих чертежах на изготовление изделий.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Конструкция оконных блоков предусматривает распашное открывание створчатых элементов. Допускается при использовании специальных оконных приборов изготавливать изделия с откидным и поворотно-откидным открыванием створок.</w:t>
      </w:r>
      <w:r>
        <w:rPr>
          <w:rFonts w:ascii="Arial" w:hAnsi="Arial" w:cs="Arial"/>
          <w:color w:val="2D2D2D"/>
          <w:spacing w:val="2"/>
          <w:sz w:val="23"/>
          <w:szCs w:val="23"/>
        </w:rPr>
        <w:br/>
      </w:r>
      <w:r>
        <w:rPr>
          <w:rFonts w:ascii="Arial" w:hAnsi="Arial" w:cs="Arial"/>
          <w:color w:val="2D2D2D"/>
          <w:spacing w:val="2"/>
          <w:sz w:val="23"/>
          <w:szCs w:val="23"/>
        </w:rPr>
        <w:br/>
        <w:t>В оконных блоках спаренной конструкции наружные створки навешивают на внутренние с применением различных типов петель. Наружные и внутренние створки дополнительно скрепляют между собой посредством фиксированных соединительных элементов (винты, защелки, завертки), запорные приборы и ручки устанавливают на внутренних створках.</w:t>
      </w:r>
      <w:r>
        <w:rPr>
          <w:rFonts w:ascii="Arial" w:hAnsi="Arial" w:cs="Arial"/>
          <w:color w:val="2D2D2D"/>
          <w:spacing w:val="2"/>
          <w:sz w:val="23"/>
          <w:szCs w:val="23"/>
        </w:rPr>
        <w:br/>
      </w:r>
      <w:r>
        <w:rPr>
          <w:rFonts w:ascii="Arial" w:hAnsi="Arial" w:cs="Arial"/>
          <w:color w:val="2D2D2D"/>
          <w:spacing w:val="2"/>
          <w:sz w:val="23"/>
          <w:szCs w:val="23"/>
        </w:rPr>
        <w:br/>
        <w:t>В оконных блоках раздельной конструкции запорные приборы и ручки устанавливают на наружных и внутренних створках. Допускается применение съемных ручек, а также соединение внутренних и наружных створок посредством подвижных соединителей створок (при этом ручки и запорные приборы устанавливают только на внутренних створках).</w:t>
      </w:r>
      <w:r>
        <w:rPr>
          <w:rFonts w:ascii="Arial" w:hAnsi="Arial" w:cs="Arial"/>
          <w:color w:val="2D2D2D"/>
          <w:spacing w:val="2"/>
          <w:sz w:val="23"/>
          <w:szCs w:val="23"/>
        </w:rPr>
        <w:br/>
      </w:r>
      <w:r>
        <w:rPr>
          <w:rFonts w:ascii="Arial" w:hAnsi="Arial" w:cs="Arial"/>
          <w:color w:val="2D2D2D"/>
          <w:spacing w:val="2"/>
          <w:sz w:val="23"/>
          <w:szCs w:val="23"/>
        </w:rPr>
        <w:br/>
        <w:t>Размеры открывающихся створок и дверных полотен, как правило, не должны быть более:</w:t>
      </w:r>
      <w:r>
        <w:rPr>
          <w:rFonts w:ascii="Arial" w:hAnsi="Arial" w:cs="Arial"/>
          <w:color w:val="2D2D2D"/>
          <w:spacing w:val="2"/>
          <w:sz w:val="23"/>
          <w:szCs w:val="23"/>
        </w:rPr>
        <w:br/>
      </w:r>
      <w:r>
        <w:rPr>
          <w:rFonts w:ascii="Arial" w:hAnsi="Arial" w:cs="Arial"/>
          <w:color w:val="2D2D2D"/>
          <w:spacing w:val="2"/>
          <w:sz w:val="23"/>
          <w:szCs w:val="23"/>
        </w:rPr>
        <w:br/>
        <w:t>створки - по ширине 1200 мм, по высоте 1800 мм;</w:t>
      </w:r>
      <w:r>
        <w:rPr>
          <w:rFonts w:ascii="Arial" w:hAnsi="Arial" w:cs="Arial"/>
          <w:color w:val="2D2D2D"/>
          <w:spacing w:val="2"/>
          <w:sz w:val="23"/>
          <w:szCs w:val="23"/>
        </w:rPr>
        <w:br/>
      </w:r>
      <w:r>
        <w:rPr>
          <w:rFonts w:ascii="Arial" w:hAnsi="Arial" w:cs="Arial"/>
          <w:color w:val="2D2D2D"/>
          <w:spacing w:val="2"/>
          <w:sz w:val="23"/>
          <w:szCs w:val="23"/>
        </w:rPr>
        <w:br/>
        <w:t>дверные полотна - по ширине 900 мм, по высоте 2300 мм.</w:t>
      </w:r>
      <w:r>
        <w:rPr>
          <w:rFonts w:ascii="Arial" w:hAnsi="Arial" w:cs="Arial"/>
          <w:color w:val="2D2D2D"/>
          <w:spacing w:val="2"/>
          <w:sz w:val="23"/>
          <w:szCs w:val="23"/>
        </w:rPr>
        <w:br/>
      </w:r>
      <w:r>
        <w:rPr>
          <w:rFonts w:ascii="Arial" w:hAnsi="Arial" w:cs="Arial"/>
          <w:color w:val="2D2D2D"/>
          <w:spacing w:val="2"/>
          <w:sz w:val="23"/>
          <w:szCs w:val="23"/>
        </w:rPr>
        <w:br/>
        <w:t>Масса открывающихся элементов изделий не должна превышать 80 кг (расчетный показатель). 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w:t>
      </w:r>
      <w:r>
        <w:rPr>
          <w:rFonts w:ascii="Arial" w:hAnsi="Arial" w:cs="Arial"/>
          <w:color w:val="2D2D2D"/>
          <w:spacing w:val="2"/>
          <w:sz w:val="23"/>
          <w:szCs w:val="23"/>
        </w:rPr>
        <w:br/>
      </w:r>
      <w:r>
        <w:rPr>
          <w:rFonts w:ascii="Arial" w:hAnsi="Arial" w:cs="Arial"/>
          <w:color w:val="2D2D2D"/>
          <w:spacing w:val="2"/>
          <w:sz w:val="23"/>
          <w:szCs w:val="23"/>
        </w:rPr>
        <w:br/>
        <w:t xml:space="preserve">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массы элементов остекления, а также ветровых нагрузок должны быть приведены в </w:t>
      </w:r>
      <w:r>
        <w:rPr>
          <w:rFonts w:ascii="Arial" w:hAnsi="Arial" w:cs="Arial"/>
          <w:color w:val="2D2D2D"/>
          <w:spacing w:val="2"/>
          <w:sz w:val="23"/>
          <w:szCs w:val="23"/>
        </w:rPr>
        <w:lastRenderedPageBreak/>
        <w:t>конструкторской документации предприятия-изготовителя.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 Конструкция оконных блоков предусматривает остекление наружной створки листовым стеклом, остекление внутренней створки - однокамерным или двухкамерным стеклопакетом. Для установки наружного стекла рекомендуется применять:</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 наружной стороны - водостойкий силиконовый герметик;</w:t>
      </w:r>
      <w:r>
        <w:rPr>
          <w:rFonts w:ascii="Arial" w:hAnsi="Arial" w:cs="Arial"/>
          <w:color w:val="2D2D2D"/>
          <w:spacing w:val="2"/>
          <w:sz w:val="23"/>
          <w:szCs w:val="23"/>
        </w:rPr>
        <w:br/>
      </w:r>
      <w:r>
        <w:rPr>
          <w:rFonts w:ascii="Arial" w:hAnsi="Arial" w:cs="Arial"/>
          <w:color w:val="2D2D2D"/>
          <w:spacing w:val="2"/>
          <w:sz w:val="23"/>
          <w:szCs w:val="23"/>
        </w:rPr>
        <w:br/>
        <w:t>с внутренней стороны - водостойкий герметик или уплотняющую прокладку (из эластомерных материалов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30778</w:t>
      </w:r>
      <w:r>
        <w:rPr>
          <w:rFonts w:ascii="Arial" w:hAnsi="Arial" w:cs="Arial"/>
          <w:color w:val="2D2D2D"/>
          <w:spacing w:val="2"/>
          <w:sz w:val="23"/>
          <w:szCs w:val="23"/>
        </w:rPr>
        <w:t>, бутиловую самоклеющуюся прокладку или другие материалы по НД).</w:t>
      </w:r>
      <w:r>
        <w:rPr>
          <w:rFonts w:ascii="Arial" w:hAnsi="Arial" w:cs="Arial"/>
          <w:color w:val="2D2D2D"/>
          <w:spacing w:val="2"/>
          <w:sz w:val="23"/>
          <w:szCs w:val="23"/>
        </w:rPr>
        <w:br/>
      </w:r>
      <w:r>
        <w:rPr>
          <w:rFonts w:ascii="Arial" w:hAnsi="Arial" w:cs="Arial"/>
          <w:color w:val="2D2D2D"/>
          <w:spacing w:val="2"/>
          <w:sz w:val="23"/>
          <w:szCs w:val="23"/>
        </w:rPr>
        <w:br/>
        <w:t>Для установки стеклопакета применяют любой из вышеприведенных материалов.</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 Угловые и срединные соединения рамочных элементов должны быть выполнены, как правило, на двойные или тройные прямые шипы на клее.</w:t>
      </w:r>
      <w:r>
        <w:rPr>
          <w:rFonts w:ascii="Arial" w:hAnsi="Arial" w:cs="Arial"/>
          <w:color w:val="2D2D2D"/>
          <w:spacing w:val="2"/>
          <w:sz w:val="23"/>
          <w:szCs w:val="23"/>
        </w:rPr>
        <w:br/>
      </w:r>
      <w:r>
        <w:rPr>
          <w:rFonts w:ascii="Arial" w:hAnsi="Arial" w:cs="Arial"/>
          <w:color w:val="2D2D2D"/>
          <w:spacing w:val="2"/>
          <w:sz w:val="23"/>
          <w:szCs w:val="23"/>
        </w:rPr>
        <w:br/>
        <w:t>Допускаются другие конструкции угловых соединений, не снижающие установленных требований к их прочности и долговечности. Конструктивные параметры (размеры) угловых и срединных соединений устанавливают в конструкторской документации.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5.1.7 Примеры и описание конструктивных решений изделий приведены на рисунках 1-7 и в приложении Б.</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1 - Примеры конструктивных решений оконных блоков спаренной конструкции (основной и нижний притворы)</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4720590"/>
            <wp:effectExtent l="19050" t="0" r="3810" b="0"/>
            <wp:docPr id="56" name="Рисунок 56"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24699-2002 Блоки оконные деревянные со стеклами и стеклопакетами. Технические условия"/>
                    <pic:cNvPicPr>
                      <a:picLocks noChangeAspect="1" noChangeArrowheads="1"/>
                    </pic:cNvPicPr>
                  </pic:nvPicPr>
                  <pic:blipFill>
                    <a:blip r:embed="rId8" cstate="print"/>
                    <a:srcRect/>
                    <a:stretch>
                      <a:fillRect/>
                    </a:stretch>
                  </pic:blipFill>
                  <pic:spPr bwMode="auto">
                    <a:xfrm>
                      <a:off x="0" y="0"/>
                      <a:ext cx="3806190" cy="472059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конструкции с распашным открыванием створок; внутренняя створка остеклена однокамерным стеклопакетом; с двумя контурами прокладок в наружной и внутренней створках; с алюминиевым дождезащитным профилем с термовставкой;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конструкции с поворотно-откидным открыванием створок; внутренняя створка остеклена двухкамерным стеклопакетом; с двумя контурами прокладок во внутренней створке и коробке с алюминиевым дождезащитным профилем</w:t>
      </w:r>
      <w:r>
        <w:rPr>
          <w:rFonts w:ascii="Arial" w:hAnsi="Arial" w:cs="Arial"/>
          <w:color w:val="2D2D2D"/>
          <w:spacing w:val="2"/>
          <w:sz w:val="23"/>
          <w:szCs w:val="23"/>
        </w:rPr>
        <w:br/>
      </w:r>
      <w:r>
        <w:rPr>
          <w:rFonts w:ascii="Arial" w:hAnsi="Arial" w:cs="Arial"/>
          <w:color w:val="2D2D2D"/>
          <w:spacing w:val="2"/>
          <w:sz w:val="23"/>
          <w:szCs w:val="23"/>
        </w:rPr>
        <w:br/>
        <w:t>Рисунок 1 - Примеры конструктивных решений оконных блоков спаренной конструкции (основной и нижний притворы)</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2 - Примеры конструктивного решения оконного блока спаренной конструкции на базе конструкции по ГОСТ 24700 (нижний притвор)</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5358765"/>
            <wp:effectExtent l="19050" t="0" r="1270" b="0"/>
            <wp:docPr id="57" name="Рисунок 57"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4699-2002 Блоки оконные деревянные со стеклами и стеклопакетами. Технические условия"/>
                    <pic:cNvPicPr>
                      <a:picLocks noChangeAspect="1" noChangeArrowheads="1"/>
                    </pic:cNvPicPr>
                  </pic:nvPicPr>
                  <pic:blipFill>
                    <a:blip r:embed="rId9" cstate="print"/>
                    <a:srcRect/>
                    <a:stretch>
                      <a:fillRect/>
                    </a:stretch>
                  </pic:blipFill>
                  <pic:spPr bwMode="auto">
                    <a:xfrm>
                      <a:off x="0" y="0"/>
                      <a:ext cx="4284980" cy="5358765"/>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установки климатического клапана</w:t>
      </w:r>
      <w:r>
        <w:rPr>
          <w:rFonts w:ascii="Arial" w:hAnsi="Arial" w:cs="Arial"/>
          <w:color w:val="2D2D2D"/>
          <w:spacing w:val="2"/>
          <w:sz w:val="23"/>
          <w:szCs w:val="23"/>
        </w:rPr>
        <w:br/>
      </w:r>
      <w:r>
        <w:rPr>
          <w:rFonts w:ascii="Arial" w:hAnsi="Arial" w:cs="Arial"/>
          <w:color w:val="2D2D2D"/>
          <w:spacing w:val="2"/>
          <w:sz w:val="23"/>
          <w:szCs w:val="23"/>
        </w:rPr>
        <w:br/>
        <w:t>Рисунок 2 - Примеры конструктивного решения оконного блока спаренной конструкции на базе конструкции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24700</w:t>
      </w:r>
      <w:r>
        <w:rPr>
          <w:rStyle w:val="apple-converted-space"/>
          <w:rFonts w:ascii="Arial" w:hAnsi="Arial" w:cs="Arial"/>
          <w:color w:val="2D2D2D"/>
          <w:spacing w:val="2"/>
          <w:sz w:val="23"/>
          <w:szCs w:val="23"/>
        </w:rPr>
        <w:t> </w:t>
      </w:r>
      <w:r>
        <w:rPr>
          <w:rFonts w:ascii="Arial" w:hAnsi="Arial" w:cs="Arial"/>
          <w:color w:val="2D2D2D"/>
          <w:spacing w:val="2"/>
          <w:sz w:val="23"/>
          <w:szCs w:val="23"/>
        </w:rPr>
        <w:t>(нижний притвор)</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3 - Примеры конструктивных решений импостных и безимпостных притворов оконных блоков спаренной конструкции (вариант распашного открывания)</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093845" cy="3997960"/>
            <wp:effectExtent l="19050" t="0" r="1905" b="0"/>
            <wp:docPr id="58" name="Рисунок 58"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24699-2002 Блоки оконные деревянные со стеклами и стеклопакетами. Технические условия"/>
                    <pic:cNvPicPr>
                      <a:picLocks noChangeAspect="1" noChangeArrowheads="1"/>
                    </pic:cNvPicPr>
                  </pic:nvPicPr>
                  <pic:blipFill>
                    <a:blip r:embed="rId10" cstate="print"/>
                    <a:srcRect/>
                    <a:stretch>
                      <a:fillRect/>
                    </a:stretch>
                  </pic:blipFill>
                  <pic:spPr bwMode="auto">
                    <a:xfrm>
                      <a:off x="0" y="0"/>
                      <a:ext cx="4093845" cy="399796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3 - Примеры конструктивных решений импостных и безимпостных притворов оконных блоков спаренной конструкции (вариант распашного открывания)</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4 - Примеры конструктивных решений импостных и безимпостных притворов оконных блоков спаренной конструкции (вариант поворотно-откидного открывания)</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093845" cy="4189095"/>
            <wp:effectExtent l="19050" t="0" r="1905" b="0"/>
            <wp:docPr id="59" name="Рисунок 59"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24699-2002 Блоки оконные деревянные со стеклами и стеклопакетами. Технические условия"/>
                    <pic:cNvPicPr>
                      <a:picLocks noChangeAspect="1" noChangeArrowheads="1"/>
                    </pic:cNvPicPr>
                  </pic:nvPicPr>
                  <pic:blipFill>
                    <a:blip r:embed="rId11" cstate="print"/>
                    <a:srcRect/>
                    <a:stretch>
                      <a:fillRect/>
                    </a:stretch>
                  </pic:blipFill>
                  <pic:spPr bwMode="auto">
                    <a:xfrm>
                      <a:off x="0" y="0"/>
                      <a:ext cx="4093845" cy="4189095"/>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Примеры конструктивных решений импостных и безимпостных притворов оконных блоков спаренной конструкции (вариант поворотно-откидного открывания)</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5 - Примеры конструктивных решений оконных блоков раздельной конструкции (основной и нижний притворы)</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80865" cy="3678555"/>
            <wp:effectExtent l="19050" t="0" r="635" b="0"/>
            <wp:docPr id="60" name="Рисунок 60"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24699-2002 Блоки оконные деревянные со стеклами и стеклопакетами. Технические условия"/>
                    <pic:cNvPicPr>
                      <a:picLocks noChangeAspect="1" noChangeArrowheads="1"/>
                    </pic:cNvPicPr>
                  </pic:nvPicPr>
                  <pic:blipFill>
                    <a:blip r:embed="rId12" cstate="print"/>
                    <a:srcRect/>
                    <a:stretch>
                      <a:fillRect/>
                    </a:stretch>
                  </pic:blipFill>
                  <pic:spPr bwMode="auto">
                    <a:xfrm>
                      <a:off x="0" y="0"/>
                      <a:ext cx="4380865" cy="3678555"/>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конструкции с остеклением "стекло + однокамерный стеклопакет" с двумя контурами прокладок в наружной и внутренней створках с деревянным отливом;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конструкции с остеклением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t>"стекло + двухкамерный стеклопакет" с тремя контурами прокладок в наружной и внутренней створках с алюминиевым дождезащитным профилем (отливом).</w:t>
      </w:r>
      <w:r>
        <w:rPr>
          <w:rFonts w:ascii="Arial" w:hAnsi="Arial" w:cs="Arial"/>
          <w:color w:val="2D2D2D"/>
          <w:spacing w:val="2"/>
          <w:sz w:val="23"/>
          <w:szCs w:val="23"/>
        </w:rPr>
        <w:br/>
      </w:r>
      <w:r>
        <w:rPr>
          <w:rFonts w:ascii="Arial" w:hAnsi="Arial" w:cs="Arial"/>
          <w:color w:val="2D2D2D"/>
          <w:spacing w:val="2"/>
          <w:sz w:val="23"/>
          <w:szCs w:val="23"/>
        </w:rPr>
        <w:br/>
        <w:t>Рисунок 5 - Примеры конструктивных решений оконных блоков раздельной конструкции (основной и нижний притворы)</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6 - Примеры конструктивных решений импостных и безимпостных притворов оконных блоков раздельной конструкции</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74185" cy="4954905"/>
            <wp:effectExtent l="19050" t="0" r="0" b="0"/>
            <wp:docPr id="61" name="Рисунок 61"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24699-2002 Блоки оконные деревянные со стеклами и стеклопакетами. Технические условия"/>
                    <pic:cNvPicPr>
                      <a:picLocks noChangeAspect="1" noChangeArrowheads="1"/>
                    </pic:cNvPicPr>
                  </pic:nvPicPr>
                  <pic:blipFill>
                    <a:blip r:embed="rId13" cstate="print"/>
                    <a:srcRect/>
                    <a:stretch>
                      <a:fillRect/>
                    </a:stretch>
                  </pic:blipFill>
                  <pic:spPr bwMode="auto">
                    <a:xfrm>
                      <a:off x="0" y="0"/>
                      <a:ext cx="4274185" cy="4954905"/>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6 - Примеры конструктивных решений импостных и безимпостных притворов оконных блоков</w:t>
      </w:r>
      <w:r>
        <w:rPr>
          <w:rStyle w:val="apple-converted-space"/>
          <w:rFonts w:ascii="Arial" w:hAnsi="Arial" w:cs="Arial"/>
          <w:color w:val="2D2D2D"/>
          <w:spacing w:val="2"/>
          <w:sz w:val="23"/>
          <w:szCs w:val="23"/>
        </w:rPr>
        <w:t> </w:t>
      </w:r>
      <w:r>
        <w:rPr>
          <w:rFonts w:ascii="Arial" w:hAnsi="Arial" w:cs="Arial"/>
          <w:color w:val="2D2D2D"/>
          <w:spacing w:val="2"/>
          <w:sz w:val="23"/>
          <w:szCs w:val="23"/>
        </w:rPr>
        <w:br/>
        <w:t>раздельной конструкции</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7 - Примеры конструктивных решений оконных блоков раздельной конструкции с безнаплавной наружной створкой (основной и нижний притворы)</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77135" cy="5614035"/>
            <wp:effectExtent l="19050" t="0" r="0" b="0"/>
            <wp:docPr id="62" name="Рисунок 62"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24699-2002 Блоки оконные деревянные со стеклами и стеклопакетами. Технические условия"/>
                    <pic:cNvPicPr>
                      <a:picLocks noChangeAspect="1" noChangeArrowheads="1"/>
                    </pic:cNvPicPr>
                  </pic:nvPicPr>
                  <pic:blipFill>
                    <a:blip r:embed="rId14" cstate="print"/>
                    <a:srcRect/>
                    <a:stretch>
                      <a:fillRect/>
                    </a:stretch>
                  </pic:blipFill>
                  <pic:spPr bwMode="auto">
                    <a:xfrm>
                      <a:off x="0" y="0"/>
                      <a:ext cx="2477135" cy="5614035"/>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7 - Примеры конструктивных решений оконных блоков раздельной конструкции с безнаплавной наружной створкой (основной и нижний притворы)</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Конструкции соединений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и клеевых прокладках, при этом рекомендуется защита клеевого соединения силиконом.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5.1.8 Отделка оконных блоков должна производиться:</w:t>
      </w:r>
      <w:r>
        <w:rPr>
          <w:rFonts w:ascii="Arial" w:hAnsi="Arial" w:cs="Arial"/>
          <w:color w:val="2D2D2D"/>
          <w:spacing w:val="2"/>
          <w:sz w:val="23"/>
          <w:szCs w:val="23"/>
        </w:rPr>
        <w:br/>
      </w:r>
      <w:r>
        <w:rPr>
          <w:rFonts w:ascii="Arial" w:hAnsi="Arial" w:cs="Arial"/>
          <w:color w:val="2D2D2D"/>
          <w:spacing w:val="2"/>
          <w:sz w:val="23"/>
          <w:szCs w:val="23"/>
        </w:rPr>
        <w:br/>
        <w:t>- атмосферостойкими эмалями, красками, лаками с предварительной обработкой биозащитными составами;</w:t>
      </w:r>
      <w:r>
        <w:rPr>
          <w:rFonts w:ascii="Arial" w:hAnsi="Arial" w:cs="Arial"/>
          <w:color w:val="2D2D2D"/>
          <w:spacing w:val="2"/>
          <w:sz w:val="23"/>
          <w:szCs w:val="23"/>
        </w:rPr>
        <w:br/>
      </w:r>
      <w:r>
        <w:rPr>
          <w:rFonts w:ascii="Arial" w:hAnsi="Arial" w:cs="Arial"/>
          <w:color w:val="2D2D2D"/>
          <w:spacing w:val="2"/>
          <w:sz w:val="23"/>
          <w:szCs w:val="23"/>
        </w:rPr>
        <w:lastRenderedPageBreak/>
        <w:br/>
        <w:t>- атмосферостойкими эмалями, красками, лаками, обладающими биозащитным эффектом;</w:t>
      </w:r>
      <w:r>
        <w:rPr>
          <w:rFonts w:ascii="Arial" w:hAnsi="Arial" w:cs="Arial"/>
          <w:color w:val="2D2D2D"/>
          <w:spacing w:val="2"/>
          <w:sz w:val="23"/>
          <w:szCs w:val="23"/>
        </w:rPr>
        <w:br/>
      </w:r>
      <w:r>
        <w:rPr>
          <w:rFonts w:ascii="Arial" w:hAnsi="Arial" w:cs="Arial"/>
          <w:color w:val="2D2D2D"/>
          <w:spacing w:val="2"/>
          <w:sz w:val="23"/>
          <w:szCs w:val="23"/>
        </w:rPr>
        <w:br/>
        <w:t>- защитно-декоративными составами.</w:t>
      </w:r>
      <w:r>
        <w:rPr>
          <w:rFonts w:ascii="Arial" w:hAnsi="Arial" w:cs="Arial"/>
          <w:color w:val="2D2D2D"/>
          <w:spacing w:val="2"/>
          <w:sz w:val="23"/>
          <w:szCs w:val="23"/>
        </w:rPr>
        <w:br/>
      </w:r>
      <w:r>
        <w:rPr>
          <w:rFonts w:ascii="Arial" w:hAnsi="Arial" w:cs="Arial"/>
          <w:color w:val="2D2D2D"/>
          <w:spacing w:val="2"/>
          <w:sz w:val="23"/>
          <w:szCs w:val="23"/>
        </w:rPr>
        <w:br/>
        <w:t>Наружные лицевые поверхности изделий могут быть облицованы поливинилхлоридными профилями или профилями из алюминиевых сплавов с защитно-декоративным анодно-окисным или полимерным покрытием. Поверхности деревянных элементов под облицовочными профилями должны быть отделаны или антисептированы.</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5.1.9 Изделия должны быть безопасными в эксплуатации и обслуживании.</w:t>
      </w:r>
      <w:r>
        <w:rPr>
          <w:rFonts w:ascii="Arial" w:hAnsi="Arial" w:cs="Arial"/>
          <w:color w:val="2D2D2D"/>
          <w:spacing w:val="2"/>
          <w:sz w:val="23"/>
          <w:szCs w:val="23"/>
        </w:rPr>
        <w:br/>
      </w:r>
      <w:r>
        <w:rPr>
          <w:rFonts w:ascii="Arial" w:hAnsi="Arial" w:cs="Arial"/>
          <w:color w:val="2D2D2D"/>
          <w:spacing w:val="2"/>
          <w:sz w:val="23"/>
          <w:szCs w:val="23"/>
        </w:rPr>
        <w:br/>
        <w:t>Условия безопасности применения изделий различных конструкций устанавливают в проектной документации.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30698</w:t>
      </w:r>
      <w:r>
        <w:rPr>
          <w:rFonts w:ascii="Arial" w:hAnsi="Arial" w:cs="Arial"/>
          <w:color w:val="2D2D2D"/>
          <w:spacing w:val="2"/>
          <w:sz w:val="23"/>
          <w:szCs w:val="23"/>
        </w:rPr>
        <w:t>* или многослойного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30826</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54162-2010</w:t>
      </w:r>
      <w:r>
        <w:rPr>
          <w:rFonts w:ascii="Arial" w:hAnsi="Arial" w:cs="Arial"/>
          <w:color w:val="2D2D2D"/>
          <w:spacing w:val="2"/>
          <w:sz w:val="23"/>
          <w:szCs w:val="23"/>
        </w:rPr>
        <w:t>, здесь и далее по тексту;</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54171-2010</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Изделия должны выдерживать эксплуатационные нагрузки, включая ветровую нагрузку (по действующим строительным нормам).</w:t>
      </w:r>
      <w:r>
        <w:rPr>
          <w:rFonts w:ascii="Arial" w:hAnsi="Arial" w:cs="Arial"/>
          <w:color w:val="2D2D2D"/>
          <w:spacing w:val="2"/>
          <w:sz w:val="23"/>
          <w:szCs w:val="23"/>
        </w:rPr>
        <w:br/>
      </w:r>
      <w:r>
        <w:rPr>
          <w:rFonts w:ascii="Arial" w:hAnsi="Arial" w:cs="Arial"/>
          <w:color w:val="2D2D2D"/>
          <w:spacing w:val="2"/>
          <w:sz w:val="23"/>
          <w:szCs w:val="23"/>
        </w:rPr>
        <w:br/>
        <w:t>Полимерные материалы и детали изделий должны иметь санитарно-эпидемиологические заключения, оформленные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5.2 Требования к предельным отклонениям размеров и формы</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Предельные отклонения габаритных размеров изделий не должны превышать</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4699-2002 Блоки оконные деревянные со стеклами и стеклопакетами. Технические условия" style="width:20.1pt;height:21.75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Рамочные элементы оконных блоков и их детали должны иметь правильную геометрическую форму, соответствующую указанной в конструкторской документации.</w:t>
      </w:r>
      <w:r>
        <w:rPr>
          <w:rFonts w:ascii="Arial" w:hAnsi="Arial" w:cs="Arial"/>
          <w:color w:val="2D2D2D"/>
          <w:spacing w:val="2"/>
          <w:sz w:val="23"/>
          <w:szCs w:val="23"/>
        </w:rPr>
        <w:br/>
      </w:r>
      <w:r>
        <w:rPr>
          <w:rFonts w:ascii="Arial" w:hAnsi="Arial" w:cs="Arial"/>
          <w:color w:val="2D2D2D"/>
          <w:spacing w:val="2"/>
          <w:sz w:val="23"/>
          <w:szCs w:val="23"/>
        </w:rPr>
        <w:br/>
        <w:t xml:space="preserve">Предельные отклонения номинальных размеров сопрягаемых элементов изделий, зазоров под наплавом, размеров расположения оконных приборов и петель не должны превышать </w:t>
      </w:r>
      <w:r>
        <w:rPr>
          <w:rFonts w:ascii="Arial" w:hAnsi="Arial" w:cs="Arial"/>
          <w:color w:val="2D2D2D"/>
          <w:spacing w:val="2"/>
          <w:sz w:val="23"/>
          <w:szCs w:val="23"/>
        </w:rPr>
        <w:lastRenderedPageBreak/>
        <w:t>значений, установленных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096"/>
        <w:gridCol w:w="1948"/>
        <w:gridCol w:w="1930"/>
        <w:gridCol w:w="1753"/>
        <w:gridCol w:w="2620"/>
      </w:tblGrid>
      <w:tr w:rsidR="003D18C0" w:rsidTr="003D18C0">
        <w:trPr>
          <w:trHeight w:val="15"/>
        </w:trPr>
        <w:tc>
          <w:tcPr>
            <w:tcW w:w="2218" w:type="dxa"/>
            <w:hideMark/>
          </w:tcPr>
          <w:p w:rsidR="003D18C0" w:rsidRDefault="003D18C0">
            <w:pPr>
              <w:rPr>
                <w:sz w:val="2"/>
                <w:szCs w:val="24"/>
              </w:rPr>
            </w:pPr>
          </w:p>
        </w:tc>
        <w:tc>
          <w:tcPr>
            <w:tcW w:w="2033" w:type="dxa"/>
            <w:hideMark/>
          </w:tcPr>
          <w:p w:rsidR="003D18C0" w:rsidRDefault="003D18C0">
            <w:pPr>
              <w:rPr>
                <w:sz w:val="2"/>
                <w:szCs w:val="24"/>
              </w:rPr>
            </w:pPr>
          </w:p>
        </w:tc>
        <w:tc>
          <w:tcPr>
            <w:tcW w:w="2033" w:type="dxa"/>
            <w:hideMark/>
          </w:tcPr>
          <w:p w:rsidR="003D18C0" w:rsidRDefault="003D18C0">
            <w:pPr>
              <w:rPr>
                <w:sz w:val="2"/>
                <w:szCs w:val="24"/>
              </w:rPr>
            </w:pPr>
          </w:p>
        </w:tc>
        <w:tc>
          <w:tcPr>
            <w:tcW w:w="1848" w:type="dxa"/>
            <w:hideMark/>
          </w:tcPr>
          <w:p w:rsidR="003D18C0" w:rsidRDefault="003D18C0">
            <w:pPr>
              <w:rPr>
                <w:sz w:val="2"/>
                <w:szCs w:val="24"/>
              </w:rPr>
            </w:pPr>
          </w:p>
        </w:tc>
        <w:tc>
          <w:tcPr>
            <w:tcW w:w="2772" w:type="dxa"/>
            <w:hideMark/>
          </w:tcPr>
          <w:p w:rsidR="003D18C0" w:rsidRDefault="003D18C0">
            <w:pPr>
              <w:rPr>
                <w:sz w:val="2"/>
                <w:szCs w:val="24"/>
              </w:rPr>
            </w:pPr>
          </w:p>
        </w:tc>
      </w:tr>
      <w:tr w:rsidR="003D18C0" w:rsidTr="003D18C0">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Размерный интервал</w:t>
            </w:r>
          </w:p>
        </w:tc>
        <w:tc>
          <w:tcPr>
            <w:tcW w:w="868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номинальных размеров</w:t>
            </w:r>
          </w:p>
        </w:tc>
      </w:tr>
      <w:tr w:rsidR="003D18C0" w:rsidTr="003D18C0">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Внутренний размер коробок</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размер створок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Зазор под наплавом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Размеры расположения приборов и петель</w:t>
            </w:r>
          </w:p>
        </w:tc>
      </w:tr>
      <w:tr w:rsidR="003D18C0" w:rsidTr="003D18C0">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До 1000 включ.</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3D18C0" w:rsidTr="003D18C0">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Св. 1000 до 2000 включ.</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rPr>
                <w:sz w:val="24"/>
                <w:szCs w:val="24"/>
              </w:rPr>
            </w:pPr>
          </w:p>
        </w:tc>
      </w:tr>
      <w:tr w:rsidR="003D18C0" w:rsidTr="003D18C0">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Св. 2000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bl>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Разность длин диагоналей прямоугольных рамочных элементов не должна превышать 2 мм при длине наибольшей стороны до 1400 мм и 3 мм - более 1400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 Фигурные изделия и их элементы: арочные, стрельчатые, трапециевидные и т.д. изготавливают по чертежам или шаблонам с допусками, установленными в настоящем стандарте для изделий (элементов) прямоугольной формы той же площади.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 Предельные отклонения номинальных размеров брусков створок и коробок по толщине и ширине не должны превышать ±0,4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Отклонения номинальных размеров расположения водосливных и других функциональных отверстий не должны быть более: ±3,0 мм - по длине брусков; ±1,0 мм - по высоте сечения.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5.2.7 Отклонения номинального размера расстояния между наплавами смежных закрытых створок не должны быть более 1,5 мм на 1 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5.2.8 Провисание (завышение) открывающихся рамочных элементов (створок, полотен, форточек) в собранном изделии не должно превышать 2,0 мм на 1 м ширины.</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5.2.9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0,5 мм, а для конструкции с декоративным рустиком в шиповом соединении - 1,0 </w:t>
      </w:r>
      <w:r>
        <w:rPr>
          <w:rFonts w:ascii="Arial" w:hAnsi="Arial" w:cs="Arial"/>
          <w:color w:val="2D2D2D"/>
          <w:spacing w:val="2"/>
          <w:sz w:val="23"/>
          <w:szCs w:val="23"/>
        </w:rPr>
        <w:lastRenderedPageBreak/>
        <w:t>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5.2.10 Отклонение от прямолинейности кромок деталей рамочных элементов не должно превышать 1,5 мм на 1 м длины.</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5.3 Характеристики</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Основные эксплуатационные характеристики оконных блоков приведены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p>
    <w:tbl>
      <w:tblPr>
        <w:tblW w:w="0" w:type="auto"/>
        <w:tblCellMar>
          <w:left w:w="0" w:type="dxa"/>
          <w:right w:w="0" w:type="dxa"/>
        </w:tblCellMar>
        <w:tblLook w:val="04A0"/>
      </w:tblPr>
      <w:tblGrid>
        <w:gridCol w:w="8217"/>
        <w:gridCol w:w="2130"/>
      </w:tblGrid>
      <w:tr w:rsidR="003D18C0" w:rsidTr="003D18C0">
        <w:trPr>
          <w:trHeight w:val="15"/>
        </w:trPr>
        <w:tc>
          <w:tcPr>
            <w:tcW w:w="8686" w:type="dxa"/>
            <w:hideMark/>
          </w:tcPr>
          <w:p w:rsidR="003D18C0" w:rsidRDefault="003D18C0">
            <w:pPr>
              <w:rPr>
                <w:sz w:val="2"/>
                <w:szCs w:val="24"/>
              </w:rPr>
            </w:pPr>
          </w:p>
        </w:tc>
        <w:tc>
          <w:tcPr>
            <w:tcW w:w="2218" w:type="dxa"/>
            <w:hideMark/>
          </w:tcPr>
          <w:p w:rsidR="003D18C0" w:rsidRDefault="003D18C0">
            <w:pPr>
              <w:rPr>
                <w:sz w:val="2"/>
                <w:szCs w:val="24"/>
              </w:rPr>
            </w:pPr>
          </w:p>
        </w:tc>
      </w:tr>
      <w:tr w:rsidR="003D18C0" w:rsidTr="003D18C0">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w:t>
            </w:r>
          </w:p>
        </w:tc>
      </w:tr>
      <w:tr w:rsidR="003D18C0" w:rsidTr="003D18C0">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Приведенное сопротивление теплопередаче, м</w:t>
            </w:r>
            <w:r w:rsidR="009433C0" w:rsidRPr="009433C0">
              <w:rPr>
                <w:color w:val="2D2D2D"/>
                <w:sz w:val="23"/>
                <w:szCs w:val="23"/>
              </w:rPr>
              <w:pict>
                <v:shape id="_x0000_i1026" type="#_x0000_t75" alt="ГОСТ 24699-2002 Блоки оконные деревянные со стеклами и стеклопакетами. Технические условия" style="width:8.35pt;height:17.6pt"/>
              </w:pict>
            </w:r>
            <w:r>
              <w:rPr>
                <w:color w:val="2D2D2D"/>
                <w:sz w:val="23"/>
                <w:szCs w:val="23"/>
              </w:rPr>
              <w:t>·°С/Вт, не менее: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b/>
                <w:bCs/>
                <w:color w:val="2D2D2D"/>
                <w:sz w:val="23"/>
                <w:szCs w:val="23"/>
              </w:rPr>
              <w:t>со стеклом и однокамерным стеклопакетом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4М1+(4М1-8-4М1)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0,52</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4М1+(4М1-12-4М1)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0,54</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4М1+(4М1-16-4М1)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0,59</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4М1+(4М1-8Аr-K4)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0,66</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4М1+(4М1-8Аr-И4)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0,71</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4М1+(4М1-12-K4)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4М1+(4М1-12Аr-K4)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0,69</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4М1+(4М1-12Аr-И4)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0,76</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b/>
                <w:bCs/>
                <w:color w:val="2D2D2D"/>
                <w:sz w:val="23"/>
                <w:szCs w:val="23"/>
              </w:rPr>
              <w:t>со стеклом и двухкамерным стеклопакетом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4М1+(4М1-8-4М1-8-4М1)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0,63</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4М1+(4М1-10-4М1-10-4М1)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b/>
                <w:bCs/>
                <w:color w:val="2D2D2D"/>
                <w:sz w:val="23"/>
                <w:szCs w:val="23"/>
              </w:rPr>
              <w:t>с двухкамерным стеклопакетом с теплоотражающим покрытием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4М1+(4М1-8-4М1-8-K4)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0,71</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4М1+(4М1-8Аr-4М1-8Аr-K4)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0,77</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4М1+(4М1-8Аr-4М1-8Аr-И4)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4М1+(4М1-10-4М1-10-K4)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0,74</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4М1+(4М1-10Аr-4М1-10Аr-K4)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r>
      <w:tr w:rsidR="003D18C0" w:rsidTr="003D18C0">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4М1+(4М1-10Аr-4М1-10Аr-И4)</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0,84</w:t>
            </w:r>
          </w:p>
        </w:tc>
      </w:tr>
      <w:tr w:rsidR="003D18C0" w:rsidTr="003D18C0">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Изоляция воздушного шума транспортного потока, дБА, не менее: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для спаренных оконных блоков</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раздельных оконных блоков</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3D18C0" w:rsidTr="003D18C0">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Класс звукоизоляции, не ниже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r>
      <w:tr w:rsidR="003D18C0" w:rsidTr="003D18C0">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Общий коэффициент светопропускания (справочное значение)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0,30-0,45</w:t>
            </w:r>
          </w:p>
        </w:tc>
      </w:tr>
      <w:tr w:rsidR="003D18C0" w:rsidTr="003D18C0">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Воздухопроницаемость при</w:t>
            </w:r>
            <w:r>
              <w:rPr>
                <w:rStyle w:val="apple-converted-space"/>
                <w:color w:val="2D2D2D"/>
                <w:sz w:val="23"/>
                <w:szCs w:val="23"/>
              </w:rPr>
              <w:t> </w:t>
            </w:r>
            <w:r w:rsidR="009433C0" w:rsidRPr="009433C0">
              <w:rPr>
                <w:color w:val="2D2D2D"/>
                <w:sz w:val="23"/>
                <w:szCs w:val="23"/>
              </w:rPr>
              <w:pict>
                <v:shape id="_x0000_i1027" type="#_x0000_t75" alt="ГОСТ 24699-2002 Блоки оконные деревянные со стеклами и стеклопакетами. Технические условия" style="width:18.4pt;height:12.55pt"/>
              </w:pict>
            </w:r>
            <w:r>
              <w:rPr>
                <w:color w:val="2D2D2D"/>
                <w:sz w:val="23"/>
                <w:szCs w:val="23"/>
              </w:rPr>
              <w:t>=100 Па, м</w:t>
            </w:r>
            <w:r w:rsidR="009433C0" w:rsidRPr="009433C0">
              <w:rPr>
                <w:color w:val="2D2D2D"/>
                <w:sz w:val="23"/>
                <w:szCs w:val="23"/>
              </w:rPr>
              <w:pict>
                <v:shape id="_x0000_i1028" type="#_x0000_t75" alt="ГОСТ 24699-2002 Блоки оконные деревянные со стеклами и стеклопакетами. Технические условия" style="width:8.35pt;height:17.6pt"/>
              </w:pict>
            </w:r>
            <w:r>
              <w:rPr>
                <w:color w:val="2D2D2D"/>
                <w:sz w:val="23"/>
                <w:szCs w:val="23"/>
              </w:rPr>
              <w:t>/(ч·м</w:t>
            </w:r>
            <w:r w:rsidR="009433C0" w:rsidRPr="009433C0">
              <w:rPr>
                <w:color w:val="2D2D2D"/>
                <w:sz w:val="23"/>
                <w:szCs w:val="23"/>
              </w:rPr>
              <w:pict>
                <v:shape id="_x0000_i1029" type="#_x0000_t75" alt="ГОСТ 24699-2002 Блоки оконные деревянные со стеклами и стеклопакетами. Технические условия" style="width:8.35pt;height:17.6pt"/>
              </w:pict>
            </w:r>
            <w:r>
              <w:rPr>
                <w:color w:val="2D2D2D"/>
                <w:sz w:val="23"/>
                <w:szCs w:val="23"/>
              </w:rPr>
              <w:t>), не более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r>
      <w:tr w:rsidR="003D18C0" w:rsidTr="003D18C0">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Класс воздухo-, водопроницаемости, не ниже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3D18C0" w:rsidTr="003D18C0">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Безотказность оконных приборов и петель, цикл "открывания-закрывания", не менее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20000</w:t>
            </w:r>
            <w:r>
              <w:rPr>
                <w:color w:val="2D2D2D"/>
                <w:sz w:val="23"/>
                <w:szCs w:val="23"/>
              </w:rPr>
              <w:br/>
            </w:r>
            <w:r>
              <w:rPr>
                <w:color w:val="2D2D2D"/>
                <w:sz w:val="23"/>
                <w:szCs w:val="23"/>
              </w:rPr>
              <w:br/>
              <w:t>1000*</w:t>
            </w:r>
          </w:p>
        </w:tc>
      </w:tr>
      <w:tr w:rsidR="003D18C0" w:rsidTr="003D18C0">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Долговечность, условных лет эксплуатации, не менее: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стеклопакетов</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D18C0" w:rsidTr="003D18C0">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уплотняющих прокладок</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3D18C0" w:rsidTr="003D18C0">
        <w:tc>
          <w:tcPr>
            <w:tcW w:w="109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 Показатель безотказности приведен для створчатых элементов, не предназначенных для проветривания помещений и открываемых для промывки стекол.</w:t>
            </w:r>
            <w:r>
              <w:rPr>
                <w:color w:val="2D2D2D"/>
                <w:sz w:val="23"/>
                <w:szCs w:val="23"/>
              </w:rPr>
              <w:br/>
            </w:r>
            <w:r>
              <w:rPr>
                <w:color w:val="2D2D2D"/>
                <w:sz w:val="23"/>
                <w:szCs w:val="23"/>
              </w:rPr>
              <w:br/>
              <w:t>Примечание - Значения приведенного сопротивления теплопередаче установлены для оконных блоков раздельной конструкции, изготовленных из древесины хвойных пород.</w:t>
            </w:r>
            <w:r>
              <w:rPr>
                <w:color w:val="2D2D2D"/>
                <w:sz w:val="23"/>
                <w:szCs w:val="23"/>
              </w:rPr>
              <w:br/>
            </w:r>
            <w:r>
              <w:rPr>
                <w:color w:val="2D2D2D"/>
                <w:sz w:val="23"/>
                <w:szCs w:val="23"/>
              </w:rPr>
              <w:br/>
              <w:t>Для оконных блоков спаренной конструкции значения показателей приведенного сопротивления теплопередаче следует уменьшать на 5%. Для изделий из твердолиственных пород значения приведенного сопротивления теплопередаче принимают на 7% ниже, чем для изделий, изготовленных из хвойных пород.</w:t>
            </w:r>
            <w:r>
              <w:rPr>
                <w:color w:val="2D2D2D"/>
                <w:sz w:val="23"/>
                <w:szCs w:val="23"/>
              </w:rPr>
              <w:br/>
            </w:r>
            <w:r>
              <w:rPr>
                <w:color w:val="2D2D2D"/>
                <w:sz w:val="23"/>
                <w:szCs w:val="23"/>
              </w:rPr>
              <w:br/>
              <w:t>Приведенное сопротивление теплопередаче непрозрачной части заполнения балконных дверных блоков должно быть не менее чем в 1,3 раза выше сопротивления теплопередаче прозрачной части изделий, но не ниже 0,8 м</w:t>
            </w:r>
            <w:r w:rsidR="009433C0" w:rsidRPr="009433C0">
              <w:rPr>
                <w:color w:val="2D2D2D"/>
                <w:sz w:val="23"/>
                <w:szCs w:val="23"/>
              </w:rPr>
              <w:pict>
                <v:shape id="_x0000_i1030" type="#_x0000_t75" alt="ГОСТ 24699-2002 Блоки оконные деревянные со стеклами и стеклопакетами. Технические условия" style="width:8.35pt;height:17.6pt"/>
              </w:pict>
            </w:r>
            <w:r>
              <w:rPr>
                <w:color w:val="2D2D2D"/>
                <w:sz w:val="23"/>
                <w:szCs w:val="23"/>
              </w:rPr>
              <w:t>·°С/Вт.</w:t>
            </w:r>
            <w:r>
              <w:rPr>
                <w:color w:val="2D2D2D"/>
                <w:sz w:val="23"/>
                <w:szCs w:val="23"/>
              </w:rPr>
              <w:br/>
            </w:r>
            <w:r>
              <w:rPr>
                <w:color w:val="2D2D2D"/>
                <w:sz w:val="23"/>
                <w:szCs w:val="23"/>
              </w:rPr>
              <w:br/>
              <w:t>Значения приведенного сопротивления теплопередаче установлены для оконных блоков с отношением площади остекления к площади изделия равным 0,7.</w:t>
            </w:r>
          </w:p>
        </w:tc>
      </w:tr>
    </w:tbl>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Сопротивление статическим нагрузкам, Н, не менее: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перпендикулярно плоскости створки</w:t>
      </w:r>
      <w:r>
        <w:rPr>
          <w:rFonts w:ascii="Arial" w:hAnsi="Arial" w:cs="Arial"/>
          <w:color w:val="2D2D2D"/>
          <w:spacing w:val="2"/>
          <w:sz w:val="23"/>
          <w:szCs w:val="23"/>
        </w:rPr>
        <w:br/>
      </w:r>
      <w:r>
        <w:rPr>
          <w:rFonts w:ascii="Arial" w:hAnsi="Arial" w:cs="Arial"/>
          <w:color w:val="2D2D2D"/>
          <w:spacing w:val="2"/>
          <w:sz w:val="23"/>
          <w:szCs w:val="23"/>
        </w:rPr>
        <w:br/>
        <w:t>- для раздельных оконных блоков: 250/150/300/250 (внутренняя створка/наружная створка/внутреннее полотно/наружное полотно);</w:t>
      </w:r>
      <w:r>
        <w:rPr>
          <w:rFonts w:ascii="Arial" w:hAnsi="Arial" w:cs="Arial"/>
          <w:color w:val="2D2D2D"/>
          <w:spacing w:val="2"/>
          <w:sz w:val="23"/>
          <w:szCs w:val="23"/>
        </w:rPr>
        <w:br/>
      </w:r>
      <w:r>
        <w:rPr>
          <w:rFonts w:ascii="Arial" w:hAnsi="Arial" w:cs="Arial"/>
          <w:color w:val="2D2D2D"/>
          <w:spacing w:val="2"/>
          <w:sz w:val="23"/>
          <w:szCs w:val="23"/>
        </w:rPr>
        <w:br/>
        <w:t>- для спаренных оконных блоков 300/350 (спаренная створка/спаренное полотно);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в плоскости створки</w:t>
      </w:r>
      <w:r>
        <w:rPr>
          <w:rFonts w:ascii="Arial" w:hAnsi="Arial" w:cs="Arial"/>
          <w:color w:val="2D2D2D"/>
          <w:spacing w:val="2"/>
          <w:sz w:val="23"/>
          <w:szCs w:val="23"/>
        </w:rPr>
        <w:br/>
      </w:r>
      <w:r>
        <w:rPr>
          <w:rFonts w:ascii="Arial" w:hAnsi="Arial" w:cs="Arial"/>
          <w:color w:val="2D2D2D"/>
          <w:spacing w:val="2"/>
          <w:sz w:val="23"/>
          <w:szCs w:val="23"/>
        </w:rPr>
        <w:br/>
        <w:t>- для раздельных оконных блоков: 250/900/500/1000/700 (форточка/внутренняя створка/наружная створка/внутреннее полотно/ наружное полотно);</w:t>
      </w:r>
      <w:r>
        <w:rPr>
          <w:rFonts w:ascii="Arial" w:hAnsi="Arial" w:cs="Arial"/>
          <w:color w:val="2D2D2D"/>
          <w:spacing w:val="2"/>
          <w:sz w:val="23"/>
          <w:szCs w:val="23"/>
        </w:rPr>
        <w:br/>
      </w:r>
      <w:r>
        <w:rPr>
          <w:rFonts w:ascii="Arial" w:hAnsi="Arial" w:cs="Arial"/>
          <w:color w:val="2D2D2D"/>
          <w:spacing w:val="2"/>
          <w:sz w:val="23"/>
          <w:szCs w:val="23"/>
        </w:rPr>
        <w:br/>
        <w:t>- для спаренных оконных блоков 1000/1200 (спаренная створка/спаренное полотно).</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При испытании спаренных оконных блоков нагрузку прикладывают к внутренней створке (полотну), на которую навешана наружная створка.</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Угловые клеевые соединения створок шириной до 1000 мм должны выдерживать действие нагрузок, приложенных по схемам А и В</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p>
    <w:tbl>
      <w:tblPr>
        <w:tblW w:w="0" w:type="auto"/>
        <w:tblCellMar>
          <w:left w:w="0" w:type="dxa"/>
          <w:right w:w="0" w:type="dxa"/>
        </w:tblCellMar>
        <w:tblLook w:val="04A0"/>
      </w:tblPr>
      <w:tblGrid>
        <w:gridCol w:w="5513"/>
        <w:gridCol w:w="2079"/>
        <w:gridCol w:w="2755"/>
      </w:tblGrid>
      <w:tr w:rsidR="003D18C0" w:rsidTr="003D18C0">
        <w:trPr>
          <w:trHeight w:val="15"/>
        </w:trPr>
        <w:tc>
          <w:tcPr>
            <w:tcW w:w="5914" w:type="dxa"/>
            <w:hideMark/>
          </w:tcPr>
          <w:p w:rsidR="003D18C0" w:rsidRDefault="003D18C0">
            <w:pPr>
              <w:rPr>
                <w:sz w:val="2"/>
                <w:szCs w:val="24"/>
              </w:rPr>
            </w:pPr>
          </w:p>
        </w:tc>
        <w:tc>
          <w:tcPr>
            <w:tcW w:w="2218" w:type="dxa"/>
            <w:hideMark/>
          </w:tcPr>
          <w:p w:rsidR="003D18C0" w:rsidRDefault="003D18C0">
            <w:pPr>
              <w:rPr>
                <w:sz w:val="2"/>
                <w:szCs w:val="24"/>
              </w:rPr>
            </w:pPr>
          </w:p>
        </w:tc>
        <w:tc>
          <w:tcPr>
            <w:tcW w:w="2957" w:type="dxa"/>
            <w:hideMark/>
          </w:tcPr>
          <w:p w:rsidR="003D18C0" w:rsidRDefault="003D18C0">
            <w:pPr>
              <w:rPr>
                <w:sz w:val="2"/>
                <w:szCs w:val="24"/>
              </w:rPr>
            </w:pPr>
          </w:p>
        </w:tc>
      </w:tr>
      <w:tr w:rsidR="003D18C0" w:rsidTr="003D18C0">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Высота створок, мм</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нагрузки, Н, при схеме испытания</w:t>
            </w:r>
          </w:p>
        </w:tc>
      </w:tr>
      <w:tr w:rsidR="003D18C0" w:rsidTr="003D18C0">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3D18C0" w:rsidTr="003D18C0">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До 1300 включ.</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w:t>
            </w:r>
          </w:p>
        </w:tc>
      </w:tr>
      <w:tr w:rsidR="003D18C0" w:rsidTr="003D18C0">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Св. 1300 до 1500 включ.</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1120</w:t>
            </w:r>
          </w:p>
        </w:tc>
      </w:tr>
      <w:tr w:rsidR="003D18C0" w:rsidTr="003D18C0">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Св. 1500 до 1800 включ.</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1260</w:t>
            </w:r>
          </w:p>
        </w:tc>
      </w:tr>
      <w:tr w:rsidR="003D18C0" w:rsidTr="003D18C0">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При площади остекления створок (2,1-2,3) м</w:t>
            </w:r>
            <w:r w:rsidR="009433C0" w:rsidRPr="009433C0">
              <w:rPr>
                <w:color w:val="2D2D2D"/>
                <w:sz w:val="23"/>
                <w:szCs w:val="23"/>
              </w:rPr>
              <w:pict>
                <v:shape id="_x0000_i1031" type="#_x0000_t75" alt="ГОСТ 24699-2002 Блоки оконные деревянные со стеклами и стеклопакетами. Технические условия" style="width:8.35pt;height:17.6pt"/>
              </w:pict>
            </w:r>
            <w:r>
              <w:rPr>
                <w:rStyle w:val="apple-converted-space"/>
                <w:color w:val="2D2D2D"/>
                <w:sz w:val="23"/>
                <w:szCs w:val="23"/>
              </w:rPr>
              <w:t> </w:t>
            </w:r>
            <w:r>
              <w:rPr>
                <w:color w:val="2D2D2D"/>
                <w:sz w:val="23"/>
                <w:szCs w:val="23"/>
              </w:rPr>
              <w:t>и для обвязок дверных полотен</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w:t>
            </w:r>
          </w:p>
        </w:tc>
      </w:tr>
    </w:tbl>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Значение нагрузок при испытании прочности угловых соединений створок шириной свыше 1000 до 1200 мм устанавливают на 10% выше приведенных в таблице.</w:t>
      </w:r>
      <w:r>
        <w:rPr>
          <w:rFonts w:ascii="Arial" w:hAnsi="Arial" w:cs="Arial"/>
          <w:color w:val="2D2D2D"/>
          <w:spacing w:val="2"/>
          <w:sz w:val="23"/>
          <w:szCs w:val="23"/>
        </w:rPr>
        <w:br/>
      </w:r>
      <w:r>
        <w:rPr>
          <w:rFonts w:ascii="Arial" w:hAnsi="Arial" w:cs="Arial"/>
          <w:color w:val="2D2D2D"/>
          <w:spacing w:val="2"/>
          <w:sz w:val="23"/>
          <w:szCs w:val="23"/>
        </w:rPr>
        <w:br/>
        <w:t>Значение нагрузок при испытании прочности угловых соединений наружной створки спаренной конструкции устанавливают на 30% ниже приведенных в таблице для створок того же размера.</w:t>
      </w:r>
      <w:r>
        <w:rPr>
          <w:rFonts w:ascii="Arial" w:hAnsi="Arial" w:cs="Arial"/>
          <w:color w:val="2D2D2D"/>
          <w:spacing w:val="2"/>
          <w:sz w:val="23"/>
          <w:szCs w:val="23"/>
        </w:rPr>
        <w:br/>
      </w:r>
      <w:r>
        <w:rPr>
          <w:rFonts w:ascii="Arial" w:hAnsi="Arial" w:cs="Arial"/>
          <w:color w:val="2D2D2D"/>
          <w:spacing w:val="2"/>
          <w:sz w:val="23"/>
          <w:szCs w:val="23"/>
        </w:rPr>
        <w:br/>
        <w:t>Значения нагрузок при испытании прочности угловых соединений коробок устанавливают на 20% ниже приведенных в таблице для створок того же размера.</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Детали оконных блоков могут быть склеены по длине и ширине (толщине).</w:t>
      </w:r>
      <w:r>
        <w:rPr>
          <w:rFonts w:ascii="Arial" w:hAnsi="Arial" w:cs="Arial"/>
          <w:color w:val="2D2D2D"/>
          <w:spacing w:val="2"/>
          <w:sz w:val="23"/>
          <w:szCs w:val="23"/>
        </w:rPr>
        <w:br/>
      </w:r>
      <w:r>
        <w:rPr>
          <w:rFonts w:ascii="Arial" w:hAnsi="Arial" w:cs="Arial"/>
          <w:color w:val="2D2D2D"/>
          <w:spacing w:val="2"/>
          <w:sz w:val="23"/>
          <w:szCs w:val="23"/>
        </w:rPr>
        <w:br/>
        <w:t>Склеивание древесины по длине должно выполняться на зубчатый шип, длина заготовок (для схемы склеивания, при которой брусок не склеивается по толщине или ширине) - не менее 300 мм. Для круглых или овальных элементов длина заготовки не нормируется.</w:t>
      </w:r>
      <w:r>
        <w:rPr>
          <w:rFonts w:ascii="Arial" w:hAnsi="Arial" w:cs="Arial"/>
          <w:color w:val="2D2D2D"/>
          <w:spacing w:val="2"/>
          <w:sz w:val="23"/>
          <w:szCs w:val="23"/>
        </w:rPr>
        <w:br/>
      </w:r>
      <w:r>
        <w:rPr>
          <w:rFonts w:ascii="Arial" w:hAnsi="Arial" w:cs="Arial"/>
          <w:color w:val="2D2D2D"/>
          <w:spacing w:val="2"/>
          <w:sz w:val="23"/>
          <w:szCs w:val="23"/>
        </w:rPr>
        <w:br/>
        <w:t>Бруски створок и коробок могут быть склеены по ширине (толщине) из двух или более заготовок, предпочтительно радиального распила.</w:t>
      </w:r>
      <w:r>
        <w:rPr>
          <w:rFonts w:ascii="Arial" w:hAnsi="Arial" w:cs="Arial"/>
          <w:color w:val="2D2D2D"/>
          <w:spacing w:val="2"/>
          <w:sz w:val="23"/>
          <w:szCs w:val="23"/>
        </w:rPr>
        <w:br/>
      </w:r>
      <w:r>
        <w:rPr>
          <w:rFonts w:ascii="Arial" w:hAnsi="Arial" w:cs="Arial"/>
          <w:color w:val="2D2D2D"/>
          <w:spacing w:val="2"/>
          <w:sz w:val="23"/>
          <w:szCs w:val="23"/>
        </w:rPr>
        <w:br/>
        <w:t>Зазоры и трещины в клеевых соединениях не допускаются.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5.3.5 Прочность клеевых соединений должна быть не менее, МПа:</w:t>
      </w:r>
      <w:r>
        <w:rPr>
          <w:rFonts w:ascii="Arial" w:hAnsi="Arial" w:cs="Arial"/>
          <w:color w:val="2D2D2D"/>
          <w:spacing w:val="2"/>
          <w:sz w:val="23"/>
          <w:szCs w:val="23"/>
        </w:rPr>
        <w:br/>
      </w:r>
      <w:r>
        <w:rPr>
          <w:rFonts w:ascii="Arial" w:hAnsi="Arial" w:cs="Arial"/>
          <w:color w:val="2D2D2D"/>
          <w:spacing w:val="2"/>
          <w:sz w:val="23"/>
          <w:szCs w:val="23"/>
        </w:rPr>
        <w:br/>
        <w:t>4,0 - на скалывание древесины вдоль волокон при склеивании по толщине и ширине;</w:t>
      </w:r>
      <w:r>
        <w:rPr>
          <w:rFonts w:ascii="Arial" w:hAnsi="Arial" w:cs="Arial"/>
          <w:color w:val="2D2D2D"/>
          <w:spacing w:val="2"/>
          <w:sz w:val="23"/>
          <w:szCs w:val="23"/>
        </w:rPr>
        <w:br/>
      </w:r>
      <w:r>
        <w:rPr>
          <w:rFonts w:ascii="Arial" w:hAnsi="Arial" w:cs="Arial"/>
          <w:color w:val="2D2D2D"/>
          <w:spacing w:val="2"/>
          <w:sz w:val="23"/>
          <w:szCs w:val="23"/>
        </w:rPr>
        <w:br/>
        <w:t>26,0 - на изгиб при склеивании по длине.</w:t>
      </w:r>
      <w:r>
        <w:rPr>
          <w:rFonts w:ascii="Arial" w:hAnsi="Arial" w:cs="Arial"/>
          <w:color w:val="2D2D2D"/>
          <w:spacing w:val="2"/>
          <w:sz w:val="23"/>
          <w:szCs w:val="23"/>
        </w:rPr>
        <w:br/>
      </w:r>
      <w:r>
        <w:rPr>
          <w:rFonts w:ascii="Arial" w:hAnsi="Arial" w:cs="Arial"/>
          <w:color w:val="2D2D2D"/>
          <w:spacing w:val="2"/>
          <w:sz w:val="23"/>
          <w:szCs w:val="23"/>
        </w:rPr>
        <w:br/>
        <w:t>Клеевые соединения должны быть водостойкими (группа "средняя Б"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17005</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 Долговечность клеевых соединений должна быть не менее 40 условных лет эксплуатации (показатель вводится в действие с 01.07.2003 г.).</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5.3.7 Посадка шиповых соединений должна быть плотной. Зазоры и трещины в угловых и срединных соединениях не допускаются.</w:t>
      </w:r>
      <w:r>
        <w:rPr>
          <w:rFonts w:ascii="Arial" w:hAnsi="Arial" w:cs="Arial"/>
          <w:color w:val="2D2D2D"/>
          <w:spacing w:val="2"/>
          <w:sz w:val="23"/>
          <w:szCs w:val="23"/>
        </w:rPr>
        <w:br/>
      </w:r>
      <w:r>
        <w:rPr>
          <w:rFonts w:ascii="Arial" w:hAnsi="Arial" w:cs="Arial"/>
          <w:color w:val="2D2D2D"/>
          <w:spacing w:val="2"/>
          <w:sz w:val="23"/>
          <w:szCs w:val="23"/>
        </w:rPr>
        <w:br/>
        <w:t>Шиповые клеевые соединения рекомендуется дополнительно крепить деревянными нагелями (шкантами) на клею, крестовидными нагелями из алюминиевых сплавов или скобами с антикоррозийным покрытием длиной не менее 2/3 толщины бруска.</w:t>
      </w:r>
      <w:r>
        <w:rPr>
          <w:rFonts w:ascii="Arial" w:hAnsi="Arial" w:cs="Arial"/>
          <w:color w:val="2D2D2D"/>
          <w:spacing w:val="2"/>
          <w:sz w:val="23"/>
          <w:szCs w:val="23"/>
        </w:rPr>
        <w:br/>
      </w:r>
      <w:r>
        <w:rPr>
          <w:rFonts w:ascii="Arial" w:hAnsi="Arial" w:cs="Arial"/>
          <w:color w:val="2D2D2D"/>
          <w:spacing w:val="2"/>
          <w:sz w:val="23"/>
          <w:szCs w:val="23"/>
        </w:rPr>
        <w:br/>
        <w:t>Провесы по торцам угловых шиповых соединений коробок не должны превышать 2 мм, а по торцам других рамочных элементов - не допускаются.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5.3.8 Допускается выполнять срединные (импостные) соединения на 3-4 круглых шкантах диаметром 6-8 мм на клею или 2-3 шкантах диаметром 8-10 мм (в зависимости от конструктивных решений оконного блока).</w:t>
      </w:r>
      <w:r>
        <w:rPr>
          <w:rFonts w:ascii="Arial" w:hAnsi="Arial" w:cs="Arial"/>
          <w:color w:val="2D2D2D"/>
          <w:spacing w:val="2"/>
          <w:sz w:val="23"/>
          <w:szCs w:val="23"/>
        </w:rPr>
        <w:br/>
      </w:r>
      <w:r>
        <w:rPr>
          <w:rFonts w:ascii="Arial" w:hAnsi="Arial" w:cs="Arial"/>
          <w:color w:val="2D2D2D"/>
          <w:spacing w:val="2"/>
          <w:sz w:val="23"/>
          <w:szCs w:val="23"/>
        </w:rPr>
        <w:br/>
        <w:t>В тех случаях, когда импосты не служат для навешивания створок, крепление импостов допускается производить на самонарезающих винтах (шурупах) с антикоррозийным покрытием длиной не менее 120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5.3.9 Крепление штапиков и деревянных отливов должно производиться на гвоздях, шурупах или скобах с защитным покрытием с шагом крепления 200-300 мм и не менее чем в двух точках. Деревянные отливы устанавливают на клею.</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5.3.10 Крепление облицовочных ПВХ профилей или профилей из алюминиевых сплавов к деревянным деталям рекомендуется производить на поворотных втулках (допускается крепление на шурупах или гвоздях с защитным покрытием). Шаг крепления - не более 300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5.3.11 Соединение наружных и внутренних коробок в оконных блоках раздельной конструкции следует производить на клею, при помощи самонарезающих винтов (шурупов). Шаг крепления, тип и размеры крепежных элементов устанавливают в рабочих чертежах.</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5.4 Требования к древесине, включая отделку поверхностей</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 Для изготовления оконных блоков применяют пиломатериалы хвойных пород (не ниже второго сорта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8486</w:t>
      </w:r>
      <w:r>
        <w:rPr>
          <w:rStyle w:val="apple-converted-space"/>
          <w:rFonts w:ascii="Arial" w:hAnsi="Arial" w:cs="Arial"/>
          <w:color w:val="2D2D2D"/>
          <w:spacing w:val="2"/>
          <w:sz w:val="23"/>
          <w:szCs w:val="23"/>
        </w:rPr>
        <w:t> </w:t>
      </w:r>
      <w:r>
        <w:rPr>
          <w:rFonts w:ascii="Arial" w:hAnsi="Arial" w:cs="Arial"/>
          <w:color w:val="2D2D2D"/>
          <w:spacing w:val="2"/>
          <w:sz w:val="23"/>
          <w:szCs w:val="23"/>
        </w:rPr>
        <w:t>или третьей группы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9685</w:t>
      </w:r>
      <w:r>
        <w:rPr>
          <w:rFonts w:ascii="Arial" w:hAnsi="Arial" w:cs="Arial"/>
          <w:color w:val="2D2D2D"/>
          <w:spacing w:val="2"/>
          <w:sz w:val="23"/>
          <w:szCs w:val="23"/>
        </w:rPr>
        <w:t>), дуба и ясеня (не ниже второго сорта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2695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3765C">
        <w:rPr>
          <w:rFonts w:ascii="Arial" w:hAnsi="Arial" w:cs="Arial"/>
          <w:spacing w:val="2"/>
          <w:sz w:val="23"/>
          <w:szCs w:val="23"/>
        </w:rPr>
        <w:t>ГОСТ 7897</w:t>
      </w:r>
      <w:r>
        <w:rPr>
          <w:rFonts w:ascii="Arial" w:hAnsi="Arial" w:cs="Arial"/>
          <w:color w:val="2D2D2D"/>
          <w:spacing w:val="2"/>
          <w:sz w:val="23"/>
          <w:szCs w:val="23"/>
        </w:rPr>
        <w:t>), а также клееные брусковые заготовки для оконных блоков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30972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применение твердых, стойких к загниванию тропических пород древесины и, по согласованию изготовителя с потребителем, древесины других пород.</w:t>
      </w:r>
      <w:r>
        <w:rPr>
          <w:rFonts w:ascii="Arial" w:hAnsi="Arial" w:cs="Arial"/>
          <w:color w:val="2D2D2D"/>
          <w:spacing w:val="2"/>
          <w:sz w:val="23"/>
          <w:szCs w:val="23"/>
        </w:rPr>
        <w:br/>
      </w:r>
      <w:r>
        <w:rPr>
          <w:rFonts w:ascii="Arial" w:hAnsi="Arial" w:cs="Arial"/>
          <w:color w:val="2D2D2D"/>
          <w:spacing w:val="2"/>
          <w:sz w:val="23"/>
          <w:szCs w:val="23"/>
        </w:rPr>
        <w:br/>
        <w:t>Применение древесины разных пород в одной заготовке (детали) не допускается, за исключением лиственницы и сосны или сосны, ели и пихты под непрозрачное покрытие. Внутренние лицевые поверхности деталей хвойных пород под прозрачное покрытие допускается облицовывать рейками толщиной 4-20 мм из древесины твердых пород.</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Влажность древесины должна быть в пределах от 8 до 14% в зависимости от применяемых в технологии изготовления лакокрасочных и клеевых материалов и условий эксплуатации.</w:t>
      </w:r>
      <w:r>
        <w:rPr>
          <w:rFonts w:ascii="Arial" w:hAnsi="Arial" w:cs="Arial"/>
          <w:color w:val="2D2D2D"/>
          <w:spacing w:val="2"/>
          <w:sz w:val="23"/>
          <w:szCs w:val="23"/>
        </w:rPr>
        <w:br/>
      </w:r>
      <w:r>
        <w:rPr>
          <w:rFonts w:ascii="Arial" w:hAnsi="Arial" w:cs="Arial"/>
          <w:color w:val="2D2D2D"/>
          <w:spacing w:val="2"/>
          <w:sz w:val="23"/>
          <w:szCs w:val="23"/>
        </w:rPr>
        <w:b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8%-11%).</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В зависимости от норм ограничения пороков древесины и дефектов обработки изделия подразделяют на три группы качества. Для лицевых и нелицевых поверхностей деталей изделий устанавливают различные требования к качеству древесины. Примеры определения видов поверхностей деталей приведены на рисунке 8.</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8 - Примеры определения видов поверхностей деталей</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433570" cy="4401820"/>
            <wp:effectExtent l="19050" t="0" r="5080" b="0"/>
            <wp:docPr id="70" name="Рисунок 70"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4699-2002 Блоки оконные деревянные со стеклами и стеклопакетами. Технические условия"/>
                    <pic:cNvPicPr>
                      <a:picLocks noChangeAspect="1" noChangeArrowheads="1"/>
                    </pic:cNvPicPr>
                  </pic:nvPicPr>
                  <pic:blipFill>
                    <a:blip r:embed="rId15" cstate="print"/>
                    <a:srcRect/>
                    <a:stretch>
                      <a:fillRect/>
                    </a:stretch>
                  </pic:blipFill>
                  <pic:spPr bwMode="auto">
                    <a:xfrm>
                      <a:off x="0" y="0"/>
                      <a:ext cx="4433570" cy="440182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38175" cy="138430"/>
            <wp:effectExtent l="19050" t="0" r="9525" b="0"/>
            <wp:docPr id="71" name="Рисунок 71"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24699-2002 Блоки оконные деревянные со стеклами и стеклопакетами. Технические условия"/>
                    <pic:cNvPicPr>
                      <a:picLocks noChangeAspect="1" noChangeArrowheads="1"/>
                    </pic:cNvPicPr>
                  </pic:nvPicPr>
                  <pic:blipFill>
                    <a:blip r:embed="rId16" cstate="print"/>
                    <a:srcRect/>
                    <a:stretch>
                      <a:fillRect/>
                    </a:stretch>
                  </pic:blipFill>
                  <pic:spPr bwMode="auto">
                    <a:xfrm>
                      <a:off x="0" y="0"/>
                      <a:ext cx="638175" cy="1384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А - лицевые поверхности и поверхности, приравниваемые к ним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27380" cy="127635"/>
            <wp:effectExtent l="19050" t="0" r="1270" b="0"/>
            <wp:docPr id="72" name="Рисунок 72"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24699-2002 Блоки оконные деревянные со стеклами и стеклопакетами. Технические условия"/>
                    <pic:cNvPicPr>
                      <a:picLocks noChangeAspect="1" noChangeArrowheads="1"/>
                    </pic:cNvPicPr>
                  </pic:nvPicPr>
                  <pic:blipFill>
                    <a:blip r:embed="rId17" cstate="print"/>
                    <a:srcRect/>
                    <a:stretch>
                      <a:fillRect/>
                    </a:stretch>
                  </pic:blipFill>
                  <pic:spPr bwMode="auto">
                    <a:xfrm>
                      <a:off x="0" y="0"/>
                      <a:ext cx="627380" cy="12763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В - наружные поверхности, поверхности, видимые при открывании и приравниваемые к ним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38175" cy="138430"/>
            <wp:effectExtent l="19050" t="0" r="9525" b="0"/>
            <wp:docPr id="73" name="Рисунок 73"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24699-2002 Блоки оконные деревянные со стеклами и стеклопакетами. Технические условия"/>
                    <pic:cNvPicPr>
                      <a:picLocks noChangeAspect="1" noChangeArrowheads="1"/>
                    </pic:cNvPicPr>
                  </pic:nvPicPr>
                  <pic:blipFill>
                    <a:blip r:embed="rId18" cstate="print"/>
                    <a:srcRect/>
                    <a:stretch>
                      <a:fillRect/>
                    </a:stretch>
                  </pic:blipFill>
                  <pic:spPr bwMode="auto">
                    <a:xfrm>
                      <a:off x="0" y="0"/>
                      <a:ext cx="638175" cy="1384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 - нелицевая поверхность</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8 - Примеры определения видов поверхностей деталей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Пороки древесины и дефекты механической обработки первой (I), второй (II) и третьей (III) групп качества изделий ограничивают нормами, установленными в таблице 4 с учетом видов поверхностей (А, В,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p>
    <w:tbl>
      <w:tblPr>
        <w:tblW w:w="0" w:type="auto"/>
        <w:tblCellMar>
          <w:left w:w="0" w:type="dxa"/>
          <w:right w:w="0" w:type="dxa"/>
        </w:tblCellMar>
        <w:tblLook w:val="04A0"/>
      </w:tblPr>
      <w:tblGrid>
        <w:gridCol w:w="3680"/>
        <w:gridCol w:w="527"/>
        <w:gridCol w:w="740"/>
        <w:gridCol w:w="710"/>
        <w:gridCol w:w="739"/>
        <w:gridCol w:w="721"/>
        <w:gridCol w:w="1461"/>
        <w:gridCol w:w="1769"/>
      </w:tblGrid>
      <w:tr w:rsidR="003D18C0" w:rsidTr="003D18C0">
        <w:trPr>
          <w:trHeight w:val="15"/>
        </w:trPr>
        <w:tc>
          <w:tcPr>
            <w:tcW w:w="4250" w:type="dxa"/>
            <w:hideMark/>
          </w:tcPr>
          <w:p w:rsidR="003D18C0" w:rsidRDefault="003D18C0">
            <w:pPr>
              <w:rPr>
                <w:sz w:val="2"/>
                <w:szCs w:val="24"/>
              </w:rPr>
            </w:pPr>
          </w:p>
        </w:tc>
        <w:tc>
          <w:tcPr>
            <w:tcW w:w="554" w:type="dxa"/>
            <w:hideMark/>
          </w:tcPr>
          <w:p w:rsidR="003D18C0" w:rsidRDefault="003D18C0">
            <w:pPr>
              <w:rPr>
                <w:sz w:val="2"/>
                <w:szCs w:val="24"/>
              </w:rPr>
            </w:pPr>
          </w:p>
        </w:tc>
        <w:tc>
          <w:tcPr>
            <w:tcW w:w="739" w:type="dxa"/>
            <w:hideMark/>
          </w:tcPr>
          <w:p w:rsidR="003D18C0" w:rsidRDefault="003D18C0">
            <w:pPr>
              <w:rPr>
                <w:sz w:val="2"/>
                <w:szCs w:val="24"/>
              </w:rPr>
            </w:pPr>
          </w:p>
        </w:tc>
        <w:tc>
          <w:tcPr>
            <w:tcW w:w="739" w:type="dxa"/>
            <w:hideMark/>
          </w:tcPr>
          <w:p w:rsidR="003D18C0" w:rsidRDefault="003D18C0">
            <w:pPr>
              <w:rPr>
                <w:sz w:val="2"/>
                <w:szCs w:val="24"/>
              </w:rPr>
            </w:pPr>
          </w:p>
        </w:tc>
        <w:tc>
          <w:tcPr>
            <w:tcW w:w="739" w:type="dxa"/>
            <w:hideMark/>
          </w:tcPr>
          <w:p w:rsidR="003D18C0" w:rsidRDefault="003D18C0">
            <w:pPr>
              <w:rPr>
                <w:sz w:val="2"/>
                <w:szCs w:val="24"/>
              </w:rPr>
            </w:pPr>
          </w:p>
        </w:tc>
        <w:tc>
          <w:tcPr>
            <w:tcW w:w="739" w:type="dxa"/>
            <w:hideMark/>
          </w:tcPr>
          <w:p w:rsidR="003D18C0" w:rsidRDefault="003D18C0">
            <w:pPr>
              <w:rPr>
                <w:sz w:val="2"/>
                <w:szCs w:val="24"/>
              </w:rPr>
            </w:pPr>
          </w:p>
        </w:tc>
        <w:tc>
          <w:tcPr>
            <w:tcW w:w="1478" w:type="dxa"/>
            <w:hideMark/>
          </w:tcPr>
          <w:p w:rsidR="003D18C0" w:rsidRDefault="003D18C0">
            <w:pPr>
              <w:rPr>
                <w:sz w:val="2"/>
                <w:szCs w:val="24"/>
              </w:rPr>
            </w:pPr>
          </w:p>
        </w:tc>
        <w:tc>
          <w:tcPr>
            <w:tcW w:w="1848" w:type="dxa"/>
            <w:hideMark/>
          </w:tcPr>
          <w:p w:rsidR="003D18C0" w:rsidRDefault="003D18C0">
            <w:pPr>
              <w:rPr>
                <w:sz w:val="2"/>
                <w:szCs w:val="24"/>
              </w:rPr>
            </w:pPr>
          </w:p>
        </w:tc>
      </w:tr>
      <w:tr w:rsidR="003D18C0" w:rsidTr="003D18C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пороков древесины и дефектов обработки по</w:t>
            </w:r>
            <w:r>
              <w:rPr>
                <w:rStyle w:val="apple-converted-space"/>
                <w:color w:val="2D2D2D"/>
                <w:sz w:val="23"/>
                <w:szCs w:val="23"/>
              </w:rPr>
              <w:t> </w:t>
            </w:r>
            <w:r w:rsidRPr="0043765C">
              <w:rPr>
                <w:sz w:val="23"/>
                <w:szCs w:val="23"/>
              </w:rPr>
              <w:t>ГОСТ 2140</w:t>
            </w:r>
          </w:p>
        </w:tc>
        <w:tc>
          <w:tcPr>
            <w:tcW w:w="683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Нормы ограничения по группам качества</w:t>
            </w:r>
          </w:p>
        </w:tc>
      </w:tr>
      <w:tr w:rsidR="003D18C0" w:rsidTr="003D18C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всех групп</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A</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w:t>
            </w:r>
          </w:p>
        </w:tc>
      </w:tr>
      <w:tr w:rsidR="003D18C0" w:rsidTr="003D18C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1 Сучки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диаметром более, мм, в количестве, шт., на 1 м длины</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1.1 Здоровые сросшиеся и частично сросшиеся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3 шт.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color w:val="2D2D2D"/>
                <w:sz w:val="23"/>
                <w:szCs w:val="23"/>
              </w:rPr>
              <w:br/>
              <w:t>4 шт.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4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Pr>
                <w:color w:val="2D2D2D"/>
                <w:sz w:val="23"/>
                <w:szCs w:val="23"/>
              </w:rPr>
              <w:br/>
              <w:t>5 шт.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Pr>
                <w:color w:val="2D2D2D"/>
                <w:sz w:val="23"/>
                <w:szCs w:val="23"/>
              </w:rPr>
              <w:br/>
              <w:t>Не нормируются</w:t>
            </w:r>
          </w:p>
        </w:tc>
      </w:tr>
      <w:tr w:rsidR="003D18C0" w:rsidTr="003D18C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1.2 Несросшиеся здоровые, загнившие, гнилые и табачные</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2 шт.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3 шт.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color w:val="2D2D2D"/>
                <w:sz w:val="23"/>
                <w:szCs w:val="23"/>
              </w:rPr>
              <w:br/>
              <w:t>3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color w:val="2D2D2D"/>
                <w:sz w:val="23"/>
                <w:szCs w:val="23"/>
              </w:rPr>
              <w:br/>
              <w:t>4 шт.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Не нормируются</w:t>
            </w:r>
          </w:p>
        </w:tc>
      </w:tr>
      <w:tr w:rsidR="003D18C0" w:rsidTr="003D18C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2 Кармашки, прорость</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на 1 м длины шириной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нормируются</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 мм</w:t>
            </w:r>
            <w:r>
              <w:rPr>
                <w:color w:val="2D2D2D"/>
                <w:sz w:val="23"/>
                <w:szCs w:val="23"/>
              </w:rPr>
              <w:br/>
              <w:t>2 шт.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 мм</w:t>
            </w:r>
            <w:r>
              <w:rPr>
                <w:color w:val="2D2D2D"/>
                <w:sz w:val="23"/>
                <w:szCs w:val="23"/>
              </w:rPr>
              <w:br/>
              <w:t>3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5 мм</w:t>
            </w:r>
            <w:r>
              <w:rPr>
                <w:color w:val="2D2D2D"/>
                <w:sz w:val="23"/>
                <w:szCs w:val="23"/>
              </w:rPr>
              <w:br/>
              <w:t>4 шт.</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r>
      <w:tr w:rsidR="003D18C0" w:rsidTr="003D18C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3 Червоточина</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single" w:sz="6" w:space="0" w:color="000000"/>
              <w:left w:val="single" w:sz="6" w:space="0" w:color="000000"/>
              <w:bottom w:val="nil"/>
              <w:right w:val="nil"/>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 более на 1 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шт. наибольшим размером 5 мм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шт. наибольшим размером 5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r>
      <w:tr w:rsidR="003D18C0" w:rsidTr="003D18C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4 Трещины несквозные</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шириной более, мм</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3D18C0" w:rsidTr="003D18C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5 Сердцевина</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нормируется</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6 Наклон волокон</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30 мм/м</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50 мм/м</w:t>
            </w:r>
          </w:p>
        </w:tc>
      </w:tr>
      <w:tr w:rsidR="003D18C0" w:rsidTr="003D18C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7 Глазки, завитки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ограничиваются</w:t>
            </w:r>
          </w:p>
        </w:tc>
      </w:tr>
      <w:tr w:rsidR="003D18C0" w:rsidTr="003D18C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8 Гнили, рак, пасынок, сквозные трещины</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3D18C0" w:rsidTr="003D18C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9 Ворсистость, мшистость</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нормируются</w:t>
            </w:r>
          </w:p>
        </w:tc>
      </w:tr>
      <w:tr w:rsidR="003D18C0" w:rsidTr="003D18C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10 Сколы, вмятины</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глубиной более 2 мм, длиной, мм, более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3D18C0" w:rsidTr="003D18C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p>
        </w:tc>
      </w:tr>
      <w:tr w:rsidR="003D18C0" w:rsidTr="003D18C0">
        <w:tc>
          <w:tcPr>
            <w:tcW w:w="1108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 Поверхность вида А первой группы качества не должна иметь пороков и дефектов механической обработки, кроме отдельно расположенных завитков, глазков, местной крени и наклона волокон не более 20 мм/м, а также несквозных трещин шириной до 0,5 мм, которые должны быть зашпаклеваны под цвет древесины.</w:t>
            </w:r>
            <w:r>
              <w:rPr>
                <w:color w:val="2D2D2D"/>
                <w:sz w:val="23"/>
                <w:szCs w:val="23"/>
              </w:rPr>
              <w:br/>
            </w:r>
            <w:r>
              <w:rPr>
                <w:color w:val="2D2D2D"/>
                <w:sz w:val="23"/>
                <w:szCs w:val="23"/>
              </w:rPr>
              <w:br/>
              <w:t>Примечания</w:t>
            </w:r>
            <w:r>
              <w:rPr>
                <w:color w:val="2D2D2D"/>
                <w:sz w:val="23"/>
                <w:szCs w:val="23"/>
              </w:rPr>
              <w:br/>
            </w:r>
            <w:r>
              <w:rPr>
                <w:color w:val="2D2D2D"/>
                <w:sz w:val="23"/>
                <w:szCs w:val="23"/>
              </w:rPr>
              <w:br/>
              <w:t xml:space="preserve">1 Суммарное число пороков по пунктам 1-3 не должно превышать 4 шт. на 1 м длины для группы </w:t>
            </w:r>
            <w:r>
              <w:rPr>
                <w:color w:val="2D2D2D"/>
                <w:sz w:val="23"/>
                <w:szCs w:val="23"/>
              </w:rPr>
              <w:lastRenderedPageBreak/>
              <w:t>качества II и 6 шт. на 1 м длины для группы качества III.</w:t>
            </w:r>
            <w:r>
              <w:rPr>
                <w:color w:val="2D2D2D"/>
                <w:sz w:val="23"/>
                <w:szCs w:val="23"/>
              </w:rPr>
              <w:br/>
            </w:r>
            <w:r>
              <w:rPr>
                <w:color w:val="2D2D2D"/>
                <w:sz w:val="23"/>
                <w:szCs w:val="23"/>
              </w:rPr>
              <w:br/>
              <w:t>2 Нормы ограничения пороков допускается уточнять в договоре на поставку.</w:t>
            </w:r>
          </w:p>
        </w:tc>
      </w:tr>
    </w:tbl>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5.4.5 Сучки (таблица 4, п.1.2), трещины, кармашки, червоточины, сколы, вмятины на поверхностях видов А, В и С под непрозрачное покрытие должны быть заделаны пробками на клею или зашпаклеваны.</w:t>
      </w:r>
      <w:r>
        <w:rPr>
          <w:rFonts w:ascii="Arial" w:hAnsi="Arial" w:cs="Arial"/>
          <w:color w:val="2D2D2D"/>
          <w:spacing w:val="2"/>
          <w:sz w:val="23"/>
          <w:szCs w:val="23"/>
        </w:rPr>
        <w:br/>
      </w:r>
      <w:r>
        <w:rPr>
          <w:rFonts w:ascii="Arial" w:hAnsi="Arial" w:cs="Arial"/>
          <w:color w:val="2D2D2D"/>
          <w:spacing w:val="2"/>
          <w:sz w:val="23"/>
          <w:szCs w:val="23"/>
        </w:rPr>
        <w:br/>
        <w:t>Шпаклевку дефектных мест производят водостойкими шпаклевочными составами, не влияющими на внешний вид и качество законченного покрытия.</w:t>
      </w:r>
      <w:r>
        <w:rPr>
          <w:rFonts w:ascii="Arial" w:hAnsi="Arial" w:cs="Arial"/>
          <w:color w:val="2D2D2D"/>
          <w:spacing w:val="2"/>
          <w:sz w:val="23"/>
          <w:szCs w:val="23"/>
        </w:rPr>
        <w:br/>
      </w:r>
      <w:r>
        <w:rPr>
          <w:rFonts w:ascii="Arial" w:hAnsi="Arial" w:cs="Arial"/>
          <w:color w:val="2D2D2D"/>
          <w:spacing w:val="2"/>
          <w:sz w:val="23"/>
          <w:szCs w:val="23"/>
        </w:rPr>
        <w:br/>
        <w:t>Нормы ограничения пороков и условия их заделки в деталях под прозрачное покрытие устанавливают в договорах на поставку с учетом требований таблицы 4.</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5.4.6 Поверхности вида А в брусковых деталях, склеенных на зубчатый шип, предназначенных под прозрачное покрытие, должны быть подобраны по текстуре и цвету. Рекомендуемое число шиповых соединений - не более 3 шт. на любом бруске.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5.4.7 Химические и другие окраски древесины, не влияющие на ее прочность, допускаются на поверхностях деталей, предназначенных под непрозрачное покрытие.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5.4.8 Шероховатость</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32" type="#_x0000_t75" alt="ГОСТ 24699-2002 Блоки оконные деревянные со стеклами и стеклопакетами.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7016</w:t>
      </w:r>
      <w:r>
        <w:rPr>
          <w:rFonts w:ascii="Arial" w:hAnsi="Arial" w:cs="Arial"/>
          <w:color w:val="2D2D2D"/>
          <w:spacing w:val="2"/>
          <w:sz w:val="23"/>
          <w:szCs w:val="23"/>
        </w:rPr>
        <w:t>* древесины деталей, подготовленных под отделку, рекомендуется, мкм, не более:</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7016-2013</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 для поверхностей вида А;</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80 -</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250 - "</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w:t>
      </w:r>
      <w:r>
        <w:rPr>
          <w:rFonts w:ascii="Arial" w:hAnsi="Arial" w:cs="Arial"/>
          <w:color w:val="2D2D2D"/>
          <w:spacing w:val="2"/>
          <w:sz w:val="23"/>
          <w:szCs w:val="23"/>
        </w:rPr>
        <w:br/>
      </w:r>
      <w:r>
        <w:rPr>
          <w:rFonts w:ascii="Arial" w:hAnsi="Arial" w:cs="Arial"/>
          <w:color w:val="2D2D2D"/>
          <w:spacing w:val="2"/>
          <w:sz w:val="23"/>
          <w:szCs w:val="23"/>
        </w:rPr>
        <w:br/>
        <w:t>Примечание - Требования к шероховатости древесины допускается уточнять в договоре на поставку (согласно образцам-эталонам, согласованным с заказчиком).</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5.4.9 Цвет и степень блеска (глянец, матовость) отделочного покрытия должны соответствовать образцам-эталонам, согласованным с заказчиком.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5.4.10 Качество лицевых поверхностей оконных блоков с законченным лакокрасочным покрытием на поверхностях вида А (рисунок 8) должно быть не ниже класса II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24404</w:t>
      </w:r>
      <w:r>
        <w:rPr>
          <w:rFonts w:ascii="Arial" w:hAnsi="Arial" w:cs="Arial"/>
          <w:color w:val="2D2D2D"/>
          <w:spacing w:val="2"/>
          <w:sz w:val="23"/>
          <w:szCs w:val="23"/>
        </w:rPr>
        <w:t>, на поверхностях вида В - не ниже класса III пo</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24404</w:t>
      </w:r>
      <w:r>
        <w:rPr>
          <w:rFonts w:ascii="Arial" w:hAnsi="Arial" w:cs="Arial"/>
          <w:color w:val="2D2D2D"/>
          <w:spacing w:val="2"/>
          <w:sz w:val="23"/>
          <w:szCs w:val="23"/>
        </w:rPr>
        <w:t>. На поверхностях вида С дефекты покрытия не ограничиваются, пропуски покрытия не допускаются.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5.4.11 При пропитке древесины биозащитными составами (антисептировании) и нанесении защитно-декоративных покрытий пропуски не допускаются. Глубину пропитки и расход биозащитных составов устанавливают в технологической документации.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5.4.12 Показатели качества отделки древесины (проявление структурных неровностей, естественное различие цветовой тональности и текстуры и др.), а также требования к незаконченному покрытию допускается устанавливать по соглашению изготовителя с потребителем в договоре (заказе) на изготовление изделий. В этом случае оценку качества отделки допускается производить по образцам-эталонам, согласованным с потребителем (заказчиком).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5.4.13 Лакокрасочные покрытия должны иметь прочность сцепления (адгезию) с отделываемой поверхностью не ниже 2-го балла по методу решетчатых надрезов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15140</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5.4.14 Отделочные покрытия должны быть атмосферостойкими.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Долговечность лакокрасочных и других защитно-декоративных покрытий должна быть не менее: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условных лет эксплуатации - для непрозрачных покрытий;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условных года эксплуатации - для прозрачных покрытий.</w:t>
      </w:r>
      <w:r>
        <w:rPr>
          <w:rFonts w:ascii="Arial" w:hAnsi="Arial" w:cs="Arial"/>
          <w:color w:val="2D2D2D"/>
          <w:spacing w:val="2"/>
          <w:sz w:val="23"/>
          <w:szCs w:val="23"/>
        </w:rPr>
        <w:br/>
      </w:r>
      <w:r>
        <w:rPr>
          <w:rFonts w:ascii="Arial" w:hAnsi="Arial" w:cs="Arial"/>
          <w:color w:val="2D2D2D"/>
          <w:spacing w:val="2"/>
          <w:sz w:val="23"/>
          <w:szCs w:val="23"/>
        </w:rPr>
        <w:br/>
        <w:t>Показатели вводятся в действие с 01.07.2004 г.</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5.4.15 Толщину лакокрасочных покрытий и порядок контроля этого показателя рекомендуется устанавливать в технической документации на изготовление изделий.</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5.5 Требования к комплектующим деталям и их установке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5.5.1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w:t>
      </w:r>
      <w:r>
        <w:rPr>
          <w:rFonts w:ascii="Arial" w:hAnsi="Arial" w:cs="Arial"/>
          <w:color w:val="2D2D2D"/>
          <w:spacing w:val="2"/>
          <w:sz w:val="23"/>
          <w:szCs w:val="23"/>
        </w:rPr>
        <w:lastRenderedPageBreak/>
        <w:t>утвержденных в установленном порядке (далее - НД).</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 Для остекления оконных блоков должны применяться стеклопакеты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24866</w:t>
      </w:r>
      <w:r>
        <w:rPr>
          <w:rFonts w:ascii="Arial" w:hAnsi="Arial" w:cs="Arial"/>
          <w:color w:val="2D2D2D"/>
          <w:spacing w:val="2"/>
          <w:sz w:val="23"/>
          <w:szCs w:val="23"/>
        </w:rPr>
        <w:t>, стекло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111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НД.</w:t>
      </w:r>
      <w:r>
        <w:rPr>
          <w:rFonts w:ascii="Arial" w:hAnsi="Arial" w:cs="Arial"/>
          <w:color w:val="2D2D2D"/>
          <w:spacing w:val="2"/>
          <w:sz w:val="23"/>
          <w:szCs w:val="23"/>
        </w:rPr>
        <w:br/>
      </w:r>
      <w:r>
        <w:rPr>
          <w:rFonts w:ascii="Arial" w:hAnsi="Arial" w:cs="Arial"/>
          <w:color w:val="2D2D2D"/>
          <w:spacing w:val="2"/>
          <w:sz w:val="23"/>
          <w:szCs w:val="23"/>
        </w:rPr>
        <w:br/>
        <w:t>Толщину наружных стекол устанавливают согласно требованиям</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Fonts w:ascii="Arial" w:hAnsi="Arial" w:cs="Arial"/>
          <w:color w:val="2D2D2D"/>
          <w:spacing w:val="2"/>
          <w:sz w:val="23"/>
          <w:szCs w:val="23"/>
        </w:rPr>
        <w:t>. Стеклопакеты рекомендуется изготавливать с применением стекла толщиной 3-4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Стеклопакеты, а также листовые стекла массой более 30 кг в створках (полотнах) должны устанавливаться на подкладках. Конструкция (крепление) подкладок не должна допускать возможность их смещения во время эксплуатации.</w:t>
      </w:r>
      <w:r>
        <w:rPr>
          <w:rFonts w:ascii="Arial" w:hAnsi="Arial" w:cs="Arial"/>
          <w:color w:val="2D2D2D"/>
          <w:spacing w:val="2"/>
          <w:sz w:val="23"/>
          <w:szCs w:val="23"/>
        </w:rPr>
        <w:br/>
      </w:r>
      <w:r>
        <w:rPr>
          <w:rFonts w:ascii="Arial" w:hAnsi="Arial" w:cs="Arial"/>
          <w:color w:val="2D2D2D"/>
          <w:spacing w:val="2"/>
          <w:sz w:val="23"/>
          <w:szCs w:val="23"/>
        </w:rPr>
        <w:br/>
        <w:t>Подкладки должны изготавливаться из атмосфероморозостойких полимерных материалов с твердостью по Шору А не менее 75 ед. (справочный показатель).</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 Схемы и размеры расположения подкладок должны приводиться в рабочих чертежах с учетом вида открывания створок. Рекомендуемые схемы расположения подкладок при монтаже стеклопакетов (стекол) приведены на рисунке 9.</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9 - Схемы расположения подкладок при монтаже стеклопакетов (стекол)</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242945" cy="4561205"/>
            <wp:effectExtent l="19050" t="0" r="0" b="0"/>
            <wp:docPr id="75" name="Рисунок 75"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4699-2002 Блоки оконные деревянные со стеклами и стеклопакетами. Технические условия"/>
                    <pic:cNvPicPr>
                      <a:picLocks noChangeAspect="1" noChangeArrowheads="1"/>
                    </pic:cNvPicPr>
                  </pic:nvPicPr>
                  <pic:blipFill>
                    <a:blip r:embed="rId19" cstate="print"/>
                    <a:srcRect/>
                    <a:stretch>
                      <a:fillRect/>
                    </a:stretch>
                  </pic:blipFill>
                  <pic:spPr bwMode="auto">
                    <a:xfrm>
                      <a:off x="0" y="0"/>
                      <a:ext cx="3242945" cy="4561205"/>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Виды открывания оконных блоков:</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поворотное (распашное);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откидное;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поворотно-откидное;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w:t>
      </w:r>
      <w:r>
        <w:rPr>
          <w:rStyle w:val="apple-converted-space"/>
          <w:rFonts w:ascii="Arial" w:hAnsi="Arial" w:cs="Arial"/>
          <w:color w:val="2D2D2D"/>
          <w:spacing w:val="2"/>
          <w:sz w:val="23"/>
          <w:szCs w:val="23"/>
        </w:rPr>
        <w:t> </w:t>
      </w:r>
      <w:r>
        <w:rPr>
          <w:rFonts w:ascii="Arial" w:hAnsi="Arial" w:cs="Arial"/>
          <w:color w:val="2D2D2D"/>
          <w:spacing w:val="2"/>
          <w:sz w:val="23"/>
          <w:szCs w:val="23"/>
        </w:rPr>
        <w:t>- установка подкладок в фигурных оконных блоках</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48335" cy="138430"/>
            <wp:effectExtent l="19050" t="0" r="0" b="0"/>
            <wp:docPr id="76" name="Рисунок 76"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24699-2002 Блоки оконные деревянные со стеклами и стеклопакетами. Технические условия"/>
                    <pic:cNvPicPr>
                      <a:picLocks noChangeAspect="1" noChangeArrowheads="1"/>
                    </pic:cNvPicPr>
                  </pic:nvPicPr>
                  <pic:blipFill>
                    <a:blip r:embed="rId20" cstate="print"/>
                    <a:srcRect/>
                    <a:stretch>
                      <a:fillRect/>
                    </a:stretch>
                  </pic:blipFill>
                  <pic:spPr bwMode="auto">
                    <a:xfrm>
                      <a:off x="0" y="0"/>
                      <a:ext cx="648335" cy="1384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опорные подкладки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38175" cy="138430"/>
            <wp:effectExtent l="19050" t="0" r="9525" b="0"/>
            <wp:docPr id="77" name="Рисунок 77"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4699-2002 Блоки оконные деревянные со стеклами и стеклопакетами. Технические условия"/>
                    <pic:cNvPicPr>
                      <a:picLocks noChangeAspect="1" noChangeArrowheads="1"/>
                    </pic:cNvPicPr>
                  </pic:nvPicPr>
                  <pic:blipFill>
                    <a:blip r:embed="rId21" cstate="print"/>
                    <a:srcRect/>
                    <a:stretch>
                      <a:fillRect/>
                    </a:stretch>
                  </pic:blipFill>
                  <pic:spPr bwMode="auto">
                    <a:xfrm>
                      <a:off x="0" y="0"/>
                      <a:ext cx="638175" cy="1384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дистанционные подкладки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9 - Схемы расположения подкладок при монтаже стеклопакетов (стекол)</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5.5.5 Непрозрачные заполнения полотен балконных дверных блоков (филенки) рекомендуется изготавливать из трехслойных панелей, состоящих из пластиковых, древесно-волокнистых, фанерных или алюминиевых облицовочных листов с заполнением утеплителем (приложение Б).</w:t>
      </w:r>
      <w:r>
        <w:rPr>
          <w:rFonts w:ascii="Arial" w:hAnsi="Arial" w:cs="Arial"/>
          <w:color w:val="2D2D2D"/>
          <w:spacing w:val="2"/>
          <w:sz w:val="23"/>
          <w:szCs w:val="23"/>
        </w:rPr>
        <w:br/>
      </w:r>
      <w:r>
        <w:rPr>
          <w:rFonts w:ascii="Arial" w:hAnsi="Arial" w:cs="Arial"/>
          <w:color w:val="2D2D2D"/>
          <w:spacing w:val="2"/>
          <w:sz w:val="23"/>
          <w:szCs w:val="23"/>
        </w:rPr>
        <w:br/>
        <w:t xml:space="preserve">Материалы наружных облицовок должны быть устойчивы к атмосферным воздействиям </w:t>
      </w:r>
      <w:r>
        <w:rPr>
          <w:rFonts w:ascii="Arial" w:hAnsi="Arial" w:cs="Arial"/>
          <w:color w:val="2D2D2D"/>
          <w:spacing w:val="2"/>
          <w:sz w:val="23"/>
          <w:szCs w:val="23"/>
        </w:rPr>
        <w:lastRenderedPageBreak/>
        <w:t>(например, водостойкая фанера с атмосферостойким лакокрасочным покрытием).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5.5.6 Конструктивные решения узлов крепления стеклопакетов, а также панелей заполнения непрозрачной части дверного полотна должны исключать возможность их демонтажа с наружной стороны.</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5.5.7 Для установки стекол, а также филенок наружных полотен рекомендуется применять силиконовые герметики, а для установки стеклопакетов (филенок внутренних полотен) - силиконовые герметики или эластичные полимерные уплотняющие прокладки или комбинации этих материалов.</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5.5.8 Притворы оконных блоков должны иметь не менее двух рядов уплотняющих прокладок. Рекомендуется установка прокладок в пазы в натяг. Прилегание прокладок к сторонам притвора должно быть плотным, исключающим проникновение воды.</w:t>
      </w:r>
      <w:r>
        <w:rPr>
          <w:rFonts w:ascii="Arial" w:hAnsi="Arial" w:cs="Arial"/>
          <w:color w:val="2D2D2D"/>
          <w:spacing w:val="2"/>
          <w:sz w:val="23"/>
          <w:szCs w:val="23"/>
        </w:rPr>
        <w:br/>
      </w:r>
      <w:r>
        <w:rPr>
          <w:rFonts w:ascii="Arial" w:hAnsi="Arial" w:cs="Arial"/>
          <w:color w:val="2D2D2D"/>
          <w:spacing w:val="2"/>
          <w:sz w:val="23"/>
          <w:szCs w:val="23"/>
        </w:rPr>
        <w:br/>
        <w:t>Внутренние притворы допускается уплотнять самоклеющимися уплотняющими прокладками или прокладками без клеевой основы, которые следует крепить скобками с антикоррозийным покрытием.</w:t>
      </w:r>
      <w:r>
        <w:rPr>
          <w:rFonts w:ascii="Arial" w:hAnsi="Arial" w:cs="Arial"/>
          <w:color w:val="2D2D2D"/>
          <w:spacing w:val="2"/>
          <w:sz w:val="23"/>
          <w:szCs w:val="23"/>
        </w:rPr>
        <w:br/>
      </w:r>
      <w:r>
        <w:rPr>
          <w:rFonts w:ascii="Arial" w:hAnsi="Arial" w:cs="Arial"/>
          <w:color w:val="2D2D2D"/>
          <w:spacing w:val="2"/>
          <w:sz w:val="23"/>
          <w:szCs w:val="23"/>
        </w:rPr>
        <w:br/>
        <w:t>Соединения внутренних и наружных створок изделий спаренной конструкции рекомендуется уплотнять по контуру, при этом в нижней и верхней частях следует предусматривать разрывы (30-50 мм) в уплотнении для предотвращения образования и удаления конденсата.</w:t>
      </w:r>
      <w:r>
        <w:rPr>
          <w:rFonts w:ascii="Arial" w:hAnsi="Arial" w:cs="Arial"/>
          <w:color w:val="2D2D2D"/>
          <w:spacing w:val="2"/>
          <w:sz w:val="23"/>
          <w:szCs w:val="23"/>
        </w:rPr>
        <w:br/>
      </w:r>
      <w:r>
        <w:rPr>
          <w:rFonts w:ascii="Arial" w:hAnsi="Arial" w:cs="Arial"/>
          <w:color w:val="2D2D2D"/>
          <w:spacing w:val="2"/>
          <w:sz w:val="23"/>
          <w:szCs w:val="23"/>
        </w:rPr>
        <w:br/>
        <w:t>Уплотняющие прокладки должны изготавливаться из атмосфероморозостойких эластичных полимерных материалов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30778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нормативной документации и быть испытаны на долговечность в испытательных центрах, аккредитованных на право проведения таких испытаний.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5.5.9 Дождезащитные профили (отливы) из алюминиевых сплавов должны плотно крепиться к брускам коробки и иметь не менее двух сливных отверстий при длине профиля до 600 мм и не менее трех отверстий при длине профиля более 600 мм размером не менее 5х15 мм. Размеры отверстий и их расположение устанавливают в рабочих чертежах.</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5.5.10 Форма и размеры сечений дождезащитных и облицовочных профилей из алюминиевых сплавов или поливинилхлорида,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 Примеры оконных блоков раздельной конструкции с алюминиевым облицовочным профилем приведены на рисунках 10-11. Рекомендуется применение дождезащитных профилей из алюминиевых сплавов с термовставкой (рисунок 12), улучшающих теплотехнические характеристики и способствующих предотвращению образования конденсата в нижней зоне остекления </w:t>
      </w:r>
      <w:r>
        <w:rPr>
          <w:rFonts w:ascii="Arial" w:hAnsi="Arial" w:cs="Arial"/>
          <w:color w:val="2D2D2D"/>
          <w:spacing w:val="2"/>
          <w:sz w:val="23"/>
          <w:szCs w:val="23"/>
        </w:rPr>
        <w:lastRenderedPageBreak/>
        <w:t>наружной створки.</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10 - Пример оконного блока раздельной конструкции (вертикальное сечение) с алюминиевыми облицовочными профилями</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4168140"/>
            <wp:effectExtent l="19050" t="0" r="5715" b="0"/>
            <wp:docPr id="78" name="Рисунок 78"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24699-2002 Блоки оконные деревянные со стеклами и стеклопакетами. Технические условия"/>
                    <pic:cNvPicPr>
                      <a:picLocks noChangeAspect="1" noChangeArrowheads="1"/>
                    </pic:cNvPicPr>
                  </pic:nvPicPr>
                  <pic:blipFill>
                    <a:blip r:embed="rId22" cstate="print"/>
                    <a:srcRect/>
                    <a:stretch>
                      <a:fillRect/>
                    </a:stretch>
                  </pic:blipFill>
                  <pic:spPr bwMode="auto">
                    <a:xfrm>
                      <a:off x="0" y="0"/>
                      <a:ext cx="3328035" cy="416814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конструкции облицовки</w:t>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10 - Пример оконного блока раздельной конструкции (вертикальное сечение) с алюминиевыми облицовочными профилями</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11 - Примеры горизонтального и вертикального сечений оконного блока спаренной конструкции с алюминиевыми облицовочными профилями</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5284470"/>
            <wp:effectExtent l="19050" t="0" r="1270" b="0"/>
            <wp:docPr id="79" name="Рисунок 79"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24699-2002 Блоки оконные деревянные со стеклами и стеклопакетами. Технические условия"/>
                    <pic:cNvPicPr>
                      <a:picLocks noChangeAspect="1" noChangeArrowheads="1"/>
                    </pic:cNvPicPr>
                  </pic:nvPicPr>
                  <pic:blipFill>
                    <a:blip r:embed="rId23" cstate="print"/>
                    <a:srcRect/>
                    <a:stretch>
                      <a:fillRect/>
                    </a:stretch>
                  </pic:blipFill>
                  <pic:spPr bwMode="auto">
                    <a:xfrm>
                      <a:off x="0" y="0"/>
                      <a:ext cx="4284980" cy="528447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11 - Примеры горизонтального (</w:t>
      </w:r>
      <w:r>
        <w:rPr>
          <w:rFonts w:ascii="Arial" w:hAnsi="Arial" w:cs="Arial"/>
          <w:i/>
          <w:iCs/>
          <w:color w:val="2D2D2D"/>
          <w:spacing w:val="2"/>
          <w:sz w:val="23"/>
          <w:szCs w:val="23"/>
        </w:rPr>
        <w:t>а</w:t>
      </w:r>
      <w:r>
        <w:rPr>
          <w:rFonts w:ascii="Arial" w:hAnsi="Arial" w:cs="Arial"/>
          <w:color w:val="2D2D2D"/>
          <w:spacing w:val="2"/>
          <w:sz w:val="23"/>
          <w:szCs w:val="23"/>
        </w:rPr>
        <w:t>) и вертикального (</w:t>
      </w:r>
      <w:r>
        <w:rPr>
          <w:rFonts w:ascii="Arial" w:hAnsi="Arial" w:cs="Arial"/>
          <w:i/>
          <w:iCs/>
          <w:color w:val="2D2D2D"/>
          <w:spacing w:val="2"/>
          <w:sz w:val="23"/>
          <w:szCs w:val="23"/>
        </w:rPr>
        <w:t>б</w:t>
      </w:r>
      <w:r>
        <w:rPr>
          <w:rFonts w:ascii="Arial" w:hAnsi="Arial" w:cs="Arial"/>
          <w:color w:val="2D2D2D"/>
          <w:spacing w:val="2"/>
          <w:sz w:val="23"/>
          <w:szCs w:val="23"/>
        </w:rPr>
        <w:t>) сечений оконного блока спаренной конструкции с алюминиевыми облицовочными профилями</w:t>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12 - Примеры конструкций дождезащитных профилей</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89095" cy="4912360"/>
            <wp:effectExtent l="19050" t="0" r="1905" b="0"/>
            <wp:docPr id="80" name="Рисунок 80"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24699-2002 Блоки оконные деревянные со стеклами и стеклопакетами. Технические условия"/>
                    <pic:cNvPicPr>
                      <a:picLocks noChangeAspect="1" noChangeArrowheads="1"/>
                    </pic:cNvPicPr>
                  </pic:nvPicPr>
                  <pic:blipFill>
                    <a:blip r:embed="rId24" cstate="print"/>
                    <a:srcRect/>
                    <a:stretch>
                      <a:fillRect/>
                    </a:stretch>
                  </pic:blipFill>
                  <pic:spPr bwMode="auto">
                    <a:xfrm>
                      <a:off x="0" y="0"/>
                      <a:ext cx="4189095" cy="491236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12 - Примеры конструкций дождезащитных профилей: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из алюминиевых сплавов с термовставкой;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то же, с деревянной наружной облицовкой</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5.5.11 Конструкция крепления алюминиевых и поливинилхлоридных профилей к деревянным брускам должна обеспечивать возможность компенсации их температурных деформаций. Поворотные втулки для крепления профилей рекомендуется изготавливать из конструкционного полиамида или сплавов ЦАМ по НД.</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5.5.12 Облицовочные и дождезащитные профили из алюминиевых сплавов должны изготавливаться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22233</w:t>
      </w:r>
      <w:r>
        <w:rPr>
          <w:rStyle w:val="apple-converted-space"/>
          <w:rFonts w:ascii="Arial" w:hAnsi="Arial" w:cs="Arial"/>
          <w:color w:val="2D2D2D"/>
          <w:spacing w:val="2"/>
          <w:sz w:val="23"/>
          <w:szCs w:val="23"/>
        </w:rPr>
        <w:t> </w:t>
      </w:r>
      <w:r>
        <w:rPr>
          <w:rFonts w:ascii="Arial" w:hAnsi="Arial" w:cs="Arial"/>
          <w:color w:val="2D2D2D"/>
          <w:spacing w:val="2"/>
          <w:sz w:val="23"/>
          <w:szCs w:val="23"/>
        </w:rPr>
        <w:t>и иметь анодно-окисное, лакокрасочное или неорганическое защитно-декоративное покрытие.</w:t>
      </w:r>
      <w:r>
        <w:rPr>
          <w:rFonts w:ascii="Arial" w:hAnsi="Arial" w:cs="Arial"/>
          <w:color w:val="2D2D2D"/>
          <w:spacing w:val="2"/>
          <w:sz w:val="23"/>
          <w:szCs w:val="23"/>
        </w:rPr>
        <w:br/>
      </w:r>
      <w:r>
        <w:rPr>
          <w:rFonts w:ascii="Arial" w:hAnsi="Arial" w:cs="Arial"/>
          <w:color w:val="2D2D2D"/>
          <w:spacing w:val="2"/>
          <w:sz w:val="23"/>
          <w:szCs w:val="23"/>
        </w:rPr>
        <w:br/>
        <w:t xml:space="preserve">На торцы дождезащитных профилей из алюминиевых сплавов должны быть установлены эластомерные колпачки. Конструкция колпачков должна обеспечивать плотное прилегание торцов профилей к брускам створок и, при необходимости, дополнительное уплотнение этого </w:t>
      </w:r>
      <w:r>
        <w:rPr>
          <w:rFonts w:ascii="Arial" w:hAnsi="Arial" w:cs="Arial"/>
          <w:color w:val="2D2D2D"/>
          <w:spacing w:val="2"/>
          <w:sz w:val="23"/>
          <w:szCs w:val="23"/>
        </w:rPr>
        <w:lastRenderedPageBreak/>
        <w:t>соединения герметиками.</w:t>
      </w:r>
      <w:r>
        <w:rPr>
          <w:rFonts w:ascii="Arial" w:hAnsi="Arial" w:cs="Arial"/>
          <w:color w:val="2D2D2D"/>
          <w:spacing w:val="2"/>
          <w:sz w:val="23"/>
          <w:szCs w:val="23"/>
        </w:rPr>
        <w:br/>
      </w:r>
      <w:r>
        <w:rPr>
          <w:rFonts w:ascii="Arial" w:hAnsi="Arial" w:cs="Arial"/>
          <w:color w:val="2D2D2D"/>
          <w:spacing w:val="2"/>
          <w:sz w:val="23"/>
          <w:szCs w:val="23"/>
        </w:rPr>
        <w:br/>
        <w:t>Форма дождезащитных профилей должна препятствовать проникновению дождевой воды внутрь оконного блока и обеспечивать ее отвод при любом направлении ветра.</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5.5.13 Облицовочные профили из поливинилхлорида должны соответствовать требованиям</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30673</w:t>
      </w:r>
      <w:r>
        <w:rPr>
          <w:rStyle w:val="apple-converted-space"/>
          <w:rFonts w:ascii="Arial" w:hAnsi="Arial" w:cs="Arial"/>
          <w:color w:val="2D2D2D"/>
          <w:spacing w:val="2"/>
          <w:sz w:val="23"/>
          <w:szCs w:val="23"/>
        </w:rPr>
        <w:t> </w:t>
      </w:r>
      <w:r>
        <w:rPr>
          <w:rFonts w:ascii="Arial" w:hAnsi="Arial" w:cs="Arial"/>
          <w:color w:val="2D2D2D"/>
          <w:spacing w:val="2"/>
          <w:sz w:val="23"/>
          <w:szCs w:val="23"/>
        </w:rPr>
        <w:t>к доборным профилям.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5.5.14 Оконные приборы, петли и крепежные детали должны отвечать требованиям</w:t>
      </w:r>
      <w:r>
        <w:rPr>
          <w:rStyle w:val="apple-converted-space"/>
          <w:rFonts w:ascii="Arial" w:hAnsi="Arial" w:cs="Arial"/>
          <w:color w:val="2D2D2D"/>
          <w:spacing w:val="2"/>
          <w:sz w:val="23"/>
          <w:szCs w:val="23"/>
        </w:rPr>
        <w:t> </w:t>
      </w:r>
      <w:r w:rsidRPr="0043765C">
        <w:rPr>
          <w:rFonts w:ascii="Arial" w:hAnsi="Arial" w:cs="Arial"/>
          <w:spacing w:val="2"/>
          <w:sz w:val="23"/>
          <w:szCs w:val="23"/>
        </w:rPr>
        <w:t>ГОСТ 538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30777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5088</w:t>
      </w:r>
      <w:r>
        <w:rPr>
          <w:rFonts w:ascii="Arial" w:hAnsi="Arial" w:cs="Arial"/>
          <w:color w:val="2D2D2D"/>
          <w:spacing w:val="2"/>
          <w:sz w:val="23"/>
          <w:szCs w:val="23"/>
        </w:rPr>
        <w:t>** и НД на конкретные виды этих изделий.</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30777-2012</w:t>
      </w:r>
      <w:r>
        <w:rPr>
          <w:rFonts w:ascii="Arial" w:hAnsi="Arial" w:cs="Arial"/>
          <w:color w:val="2D2D2D"/>
          <w:spacing w:val="2"/>
          <w:sz w:val="23"/>
          <w:szCs w:val="23"/>
        </w:rPr>
        <w:t>, здесь и далее по тексту;</w:t>
      </w:r>
      <w:r>
        <w:rPr>
          <w:rStyle w:val="apple-converted-space"/>
          <w:rFonts w:ascii="Arial" w:hAnsi="Arial" w:cs="Arial"/>
          <w:color w:val="2D2D2D"/>
          <w:spacing w:val="2"/>
          <w:sz w:val="23"/>
          <w:szCs w:val="23"/>
        </w:rPr>
        <w:t> </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5088-2005</w:t>
      </w:r>
      <w:r>
        <w:rPr>
          <w:rFonts w:ascii="Arial" w:hAnsi="Arial" w:cs="Arial"/>
          <w:color w:val="2D2D2D"/>
          <w:spacing w:val="2"/>
          <w:sz w:val="23"/>
          <w:szCs w:val="23"/>
        </w:rPr>
        <w:t>, здесь и далее по тексту. - Примечание изготовителя базы данных.</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рекомендуется не более 800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5.5.15 Рекомендуется применение петель и оконных приборов, регулируемых в двух или трех плоскостях.</w:t>
      </w:r>
      <w:r>
        <w:rPr>
          <w:rFonts w:ascii="Arial" w:hAnsi="Arial" w:cs="Arial"/>
          <w:color w:val="2D2D2D"/>
          <w:spacing w:val="2"/>
          <w:sz w:val="23"/>
          <w:szCs w:val="23"/>
        </w:rPr>
        <w:br/>
      </w:r>
      <w:r>
        <w:rPr>
          <w:rFonts w:ascii="Arial" w:hAnsi="Arial" w:cs="Arial"/>
          <w:color w:val="2D2D2D"/>
          <w:spacing w:val="2"/>
          <w:sz w:val="23"/>
          <w:szCs w:val="23"/>
        </w:rPr>
        <w:br/>
        <w:t>Детали приборов должны иметь анодно-окисное или лакокрасочное защитно-декоративное покрытие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9.301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9.031</w:t>
      </w:r>
      <w:r>
        <w:rPr>
          <w:rFonts w:ascii="Arial" w:hAnsi="Arial" w:cs="Arial"/>
          <w:color w:val="2D2D2D"/>
          <w:spacing w:val="2"/>
          <w:sz w:val="23"/>
          <w:szCs w:val="23"/>
        </w:rPr>
        <w:t>. Покрытия должны быть стойкими к воздействию климатических факторов.</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5.5.16 Оконные приборы должны иметь следующие прочностные характеристики:</w:t>
      </w:r>
      <w:r>
        <w:rPr>
          <w:rFonts w:ascii="Arial" w:hAnsi="Arial" w:cs="Arial"/>
          <w:color w:val="2D2D2D"/>
          <w:spacing w:val="2"/>
          <w:sz w:val="23"/>
          <w:szCs w:val="23"/>
        </w:rPr>
        <w:br/>
      </w:r>
      <w:r>
        <w:rPr>
          <w:rFonts w:ascii="Arial" w:hAnsi="Arial" w:cs="Arial"/>
          <w:color w:val="2D2D2D"/>
          <w:spacing w:val="2"/>
          <w:sz w:val="23"/>
          <w:szCs w:val="23"/>
        </w:rPr>
        <w:br/>
        <w:t>- сопротивление статической нагрузке, действующей на запорные приборы и петли, - не менее 500 Н;</w:t>
      </w:r>
      <w:r>
        <w:rPr>
          <w:rFonts w:ascii="Arial" w:hAnsi="Arial" w:cs="Arial"/>
          <w:color w:val="2D2D2D"/>
          <w:spacing w:val="2"/>
          <w:sz w:val="23"/>
          <w:szCs w:val="23"/>
        </w:rPr>
        <w:br/>
      </w:r>
      <w:r>
        <w:rPr>
          <w:rFonts w:ascii="Arial" w:hAnsi="Arial" w:cs="Arial"/>
          <w:color w:val="2D2D2D"/>
          <w:spacing w:val="2"/>
          <w:sz w:val="23"/>
          <w:szCs w:val="23"/>
        </w:rPr>
        <w:br/>
        <w:t>- сопротивление крутящему моменту сил, приложенных к ручке в сторону закрывания (ручка в положении "закрыто"), - не менее 25 Н·м;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сопротивление нагрузке, приложенной к ограничителю угла открывания в режиме проветривания, - не менее 500 Н;</w:t>
      </w:r>
      <w:r>
        <w:rPr>
          <w:rFonts w:ascii="Arial" w:hAnsi="Arial" w:cs="Arial"/>
          <w:color w:val="2D2D2D"/>
          <w:spacing w:val="2"/>
          <w:sz w:val="23"/>
          <w:szCs w:val="23"/>
        </w:rPr>
        <w:br/>
      </w:r>
      <w:r>
        <w:rPr>
          <w:rFonts w:ascii="Arial" w:hAnsi="Arial" w:cs="Arial"/>
          <w:color w:val="2D2D2D"/>
          <w:spacing w:val="2"/>
          <w:sz w:val="23"/>
          <w:szCs w:val="23"/>
        </w:rPr>
        <w:br/>
        <w:t xml:space="preserve">- сопротивление статической нагрузке, приложенной к ручке перпендикулярно плоскости </w:t>
      </w:r>
      <w:r>
        <w:rPr>
          <w:rFonts w:ascii="Arial" w:hAnsi="Arial" w:cs="Arial"/>
          <w:color w:val="2D2D2D"/>
          <w:spacing w:val="2"/>
          <w:sz w:val="23"/>
          <w:szCs w:val="23"/>
        </w:rPr>
        <w:lastRenderedPageBreak/>
        <w:t>створки, - не менее 500 Н.</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5.5.17 Оконные приборы должны удовлетворять следующим эргономическим требованиям:</w:t>
      </w:r>
      <w:r>
        <w:rPr>
          <w:rFonts w:ascii="Arial" w:hAnsi="Arial" w:cs="Arial"/>
          <w:color w:val="2D2D2D"/>
          <w:spacing w:val="2"/>
          <w:sz w:val="23"/>
          <w:szCs w:val="23"/>
        </w:rPr>
        <w:br/>
      </w:r>
      <w:r>
        <w:rPr>
          <w:rFonts w:ascii="Arial" w:hAnsi="Arial" w:cs="Arial"/>
          <w:color w:val="2D2D2D"/>
          <w:spacing w:val="2"/>
          <w:sz w:val="23"/>
          <w:szCs w:val="23"/>
        </w:rPr>
        <w:br/>
        <w:t>- усилие, прикладываемое к ручкам створок (полотен) для их открывания, не должно превышать 50 Н (75 Н);</w:t>
      </w:r>
      <w:r>
        <w:rPr>
          <w:rFonts w:ascii="Arial" w:hAnsi="Arial" w:cs="Arial"/>
          <w:color w:val="2D2D2D"/>
          <w:spacing w:val="2"/>
          <w:sz w:val="23"/>
          <w:szCs w:val="23"/>
        </w:rPr>
        <w:br/>
      </w:r>
      <w:r>
        <w:rPr>
          <w:rFonts w:ascii="Arial" w:hAnsi="Arial" w:cs="Arial"/>
          <w:color w:val="2D2D2D"/>
          <w:spacing w:val="2"/>
          <w:sz w:val="23"/>
          <w:szCs w:val="23"/>
        </w:rPr>
        <w:br/>
        <w:t>- в случае применения поворотно-откидных устройств усилие, необходимое для открывания, закрывания и откидывания створки, прикладываемое к ручке, не должно превышать 100 Н;</w:t>
      </w:r>
      <w:r>
        <w:rPr>
          <w:rFonts w:ascii="Arial" w:hAnsi="Arial" w:cs="Arial"/>
          <w:color w:val="2D2D2D"/>
          <w:spacing w:val="2"/>
          <w:sz w:val="23"/>
          <w:szCs w:val="23"/>
        </w:rPr>
        <w:br/>
      </w:r>
      <w:r>
        <w:rPr>
          <w:rFonts w:ascii="Arial" w:hAnsi="Arial" w:cs="Arial"/>
          <w:color w:val="2D2D2D"/>
          <w:spacing w:val="2"/>
          <w:sz w:val="23"/>
          <w:szCs w:val="23"/>
        </w:rPr>
        <w:br/>
        <w:t>- максимальный крутящий момент, прикладываемый к ручке, необходимый для перемещения тяг с запирающими элементами при закрывании и открывании изделия (т.е. при изменении положения ручки из положения "открыто" в положение "закрыто" и наоборот), не должен превышать 10 Н·м;</w:t>
      </w:r>
      <w:r>
        <w:rPr>
          <w:rFonts w:ascii="Arial" w:hAnsi="Arial" w:cs="Arial"/>
          <w:color w:val="2D2D2D"/>
          <w:spacing w:val="2"/>
          <w:sz w:val="23"/>
          <w:szCs w:val="23"/>
        </w:rPr>
        <w:br/>
      </w:r>
      <w:r>
        <w:rPr>
          <w:rFonts w:ascii="Arial" w:hAnsi="Arial" w:cs="Arial"/>
          <w:color w:val="2D2D2D"/>
          <w:spacing w:val="2"/>
          <w:sz w:val="23"/>
          <w:szCs w:val="23"/>
        </w:rPr>
        <w:br/>
        <w:t>- усилие, прикладываемое к створкам при их закрывании до требуемого сжатия уплотняющих прокладок, - не более 120 Н.</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5.5.18 Конструкции и крепления запирающих приборов должны обеспечивать невозможность открытия оконных и балконных дверных блоков с наружной стороны.</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5.5.19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5.6 Комплектность и маркировка</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Комплектность и маркировка -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5.7 Рекомендации по монтажу</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Требования к монтажу изделий устанавливают в проектной документации на объекты строительства согласно принятым в проекте вариантам исполнения узлов примыкания изделий к стенам, рассчитанных на заданные климатические и другие нагрузки, с учетом </w:t>
      </w:r>
      <w:r>
        <w:rPr>
          <w:rFonts w:ascii="Arial" w:hAnsi="Arial" w:cs="Arial"/>
          <w:color w:val="2D2D2D"/>
          <w:spacing w:val="2"/>
          <w:sz w:val="23"/>
          <w:szCs w:val="23"/>
        </w:rPr>
        <w:lastRenderedPageBreak/>
        <w:t>рекомендаций</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30971</w:t>
      </w:r>
      <w:r>
        <w:rPr>
          <w:rFonts w:ascii="Arial" w:hAnsi="Arial" w:cs="Arial"/>
          <w:color w:val="2D2D2D"/>
          <w:spacing w:val="2"/>
          <w:sz w:val="23"/>
          <w:szCs w:val="23"/>
        </w:rPr>
        <w:t>* и НД на материалы, применяемые для монтажа изделий.</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30971-2012</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Изделия должны быть приняты техническим контролем предприятия-изготовителя на соответствие требованиям настоящего стандарта, а также условий, определенных в договоре на изготовление и поставку изделий.</w:t>
      </w:r>
      <w:r>
        <w:rPr>
          <w:rFonts w:ascii="Arial" w:hAnsi="Arial" w:cs="Arial"/>
          <w:color w:val="2D2D2D"/>
          <w:spacing w:val="2"/>
          <w:sz w:val="23"/>
          <w:szCs w:val="23"/>
        </w:rPr>
        <w:br/>
      </w:r>
      <w:r>
        <w:rPr>
          <w:rFonts w:ascii="Arial" w:hAnsi="Arial" w:cs="Arial"/>
          <w:color w:val="2D2D2D"/>
          <w:spacing w:val="2"/>
          <w:sz w:val="23"/>
          <w:szCs w:val="23"/>
        </w:rPr>
        <w:b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Требования к качеству продукции, установленные в настоящем стандарте, подтверждают:</w:t>
      </w:r>
      <w:r>
        <w:rPr>
          <w:rFonts w:ascii="Arial" w:hAnsi="Arial" w:cs="Arial"/>
          <w:color w:val="2D2D2D"/>
          <w:spacing w:val="2"/>
          <w:sz w:val="23"/>
          <w:szCs w:val="23"/>
        </w:rPr>
        <w:br/>
      </w:r>
      <w:r>
        <w:rPr>
          <w:rFonts w:ascii="Arial" w:hAnsi="Arial" w:cs="Arial"/>
          <w:color w:val="2D2D2D"/>
          <w:spacing w:val="2"/>
          <w:sz w:val="23"/>
          <w:szCs w:val="23"/>
        </w:rPr>
        <w:br/>
        <w:t>- входным контролем материалов и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 операционным производственным контролем;</w:t>
      </w:r>
      <w:r>
        <w:rPr>
          <w:rFonts w:ascii="Arial" w:hAnsi="Arial" w:cs="Arial"/>
          <w:color w:val="2D2D2D"/>
          <w:spacing w:val="2"/>
          <w:sz w:val="23"/>
          <w:szCs w:val="23"/>
        </w:rPr>
        <w:br/>
      </w:r>
      <w:r>
        <w:rPr>
          <w:rFonts w:ascii="Arial" w:hAnsi="Arial" w:cs="Arial"/>
          <w:color w:val="2D2D2D"/>
          <w:spacing w:val="2"/>
          <w:sz w:val="23"/>
          <w:szCs w:val="23"/>
        </w:rPr>
        <w:br/>
        <w:t>- приемочным контролем готовых изделий;</w:t>
      </w:r>
      <w:r>
        <w:rPr>
          <w:rFonts w:ascii="Arial" w:hAnsi="Arial" w:cs="Arial"/>
          <w:color w:val="2D2D2D"/>
          <w:spacing w:val="2"/>
          <w:sz w:val="23"/>
          <w:szCs w:val="23"/>
        </w:rPr>
        <w:br/>
      </w:r>
      <w:r>
        <w:rPr>
          <w:rFonts w:ascii="Arial" w:hAnsi="Arial" w:cs="Arial"/>
          <w:color w:val="2D2D2D"/>
          <w:spacing w:val="2"/>
          <w:sz w:val="23"/>
          <w:szCs w:val="23"/>
        </w:rPr>
        <w:br/>
        <w:t>- контрольными приемосдаточными испытаниями партии изделий, проводимыми службой качества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периодическими испытаниями изделий в независимых испытательных центрах;</w:t>
      </w:r>
      <w:r>
        <w:rPr>
          <w:rFonts w:ascii="Arial" w:hAnsi="Arial" w:cs="Arial"/>
          <w:color w:val="2D2D2D"/>
          <w:spacing w:val="2"/>
          <w:sz w:val="23"/>
          <w:szCs w:val="23"/>
        </w:rPr>
        <w:br/>
      </w:r>
      <w:r>
        <w:rPr>
          <w:rFonts w:ascii="Arial" w:hAnsi="Arial" w:cs="Arial"/>
          <w:color w:val="2D2D2D"/>
          <w:spacing w:val="2"/>
          <w:sz w:val="23"/>
          <w:szCs w:val="23"/>
        </w:rPr>
        <w:br/>
        <w:t>- квалификационными и сертификационными испытаниями.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В случае, если предприятие-изготовитель комплектует оконные блоки стеклопакетами или другими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Приемочный контроль качества готовой продукции проводят поштучно, методом сплошного контроля. При этом проверяют:</w:t>
      </w:r>
      <w:r>
        <w:rPr>
          <w:rFonts w:ascii="Arial" w:hAnsi="Arial" w:cs="Arial"/>
          <w:color w:val="2D2D2D"/>
          <w:spacing w:val="2"/>
          <w:sz w:val="23"/>
          <w:szCs w:val="23"/>
        </w:rPr>
        <w:br/>
      </w:r>
      <w:r>
        <w:rPr>
          <w:rFonts w:ascii="Arial" w:hAnsi="Arial" w:cs="Arial"/>
          <w:color w:val="2D2D2D"/>
          <w:spacing w:val="2"/>
          <w:sz w:val="23"/>
          <w:szCs w:val="23"/>
        </w:rPr>
        <w:lastRenderedPageBreak/>
        <w:br/>
        <w:t>- внешний вид и качество отделки изделий;</w:t>
      </w:r>
      <w:r>
        <w:rPr>
          <w:rFonts w:ascii="Arial" w:hAnsi="Arial" w:cs="Arial"/>
          <w:color w:val="2D2D2D"/>
          <w:spacing w:val="2"/>
          <w:sz w:val="23"/>
          <w:szCs w:val="23"/>
        </w:rPr>
        <w:br/>
      </w:r>
      <w:r>
        <w:rPr>
          <w:rFonts w:ascii="Arial" w:hAnsi="Arial" w:cs="Arial"/>
          <w:color w:val="2D2D2D"/>
          <w:spacing w:val="2"/>
          <w:sz w:val="23"/>
          <w:szCs w:val="23"/>
        </w:rPr>
        <w:br/>
        <w:t>- отклонения от размеров зазоров под наплавом;</w:t>
      </w:r>
      <w:r>
        <w:rPr>
          <w:rFonts w:ascii="Arial" w:hAnsi="Arial" w:cs="Arial"/>
          <w:color w:val="2D2D2D"/>
          <w:spacing w:val="2"/>
          <w:sz w:val="23"/>
          <w:szCs w:val="23"/>
        </w:rPr>
        <w:br/>
      </w:r>
      <w:r>
        <w:rPr>
          <w:rFonts w:ascii="Arial" w:hAnsi="Arial" w:cs="Arial"/>
          <w:color w:val="2D2D2D"/>
          <w:spacing w:val="2"/>
          <w:sz w:val="23"/>
          <w:szCs w:val="23"/>
        </w:rPr>
        <w:br/>
        <w:t>- провисание открывающихся элементов;</w:t>
      </w:r>
      <w:r>
        <w:rPr>
          <w:rFonts w:ascii="Arial" w:hAnsi="Arial" w:cs="Arial"/>
          <w:color w:val="2D2D2D"/>
          <w:spacing w:val="2"/>
          <w:sz w:val="23"/>
          <w:szCs w:val="23"/>
        </w:rPr>
        <w:br/>
      </w:r>
      <w:r>
        <w:rPr>
          <w:rFonts w:ascii="Arial" w:hAnsi="Arial" w:cs="Arial"/>
          <w:color w:val="2D2D2D"/>
          <w:spacing w:val="2"/>
          <w:sz w:val="23"/>
          <w:szCs w:val="23"/>
        </w:rPr>
        <w:br/>
        <w:t>- отклонение размера расстояния между наплавами створок;</w:t>
      </w:r>
      <w:r>
        <w:rPr>
          <w:rFonts w:ascii="Arial" w:hAnsi="Arial" w:cs="Arial"/>
          <w:color w:val="2D2D2D"/>
          <w:spacing w:val="2"/>
          <w:sz w:val="23"/>
          <w:szCs w:val="23"/>
        </w:rPr>
        <w:br/>
      </w:r>
      <w:r>
        <w:rPr>
          <w:rFonts w:ascii="Arial" w:hAnsi="Arial" w:cs="Arial"/>
          <w:color w:val="2D2D2D"/>
          <w:spacing w:val="2"/>
          <w:sz w:val="23"/>
          <w:szCs w:val="23"/>
        </w:rPr>
        <w:br/>
        <w:t>- наличие и места расположения отверстий;</w:t>
      </w:r>
      <w:r>
        <w:rPr>
          <w:rFonts w:ascii="Arial" w:hAnsi="Arial" w:cs="Arial"/>
          <w:color w:val="2D2D2D"/>
          <w:spacing w:val="2"/>
          <w:sz w:val="23"/>
          <w:szCs w:val="23"/>
        </w:rPr>
        <w:br/>
      </w:r>
      <w:r>
        <w:rPr>
          <w:rFonts w:ascii="Arial" w:hAnsi="Arial" w:cs="Arial"/>
          <w:color w:val="2D2D2D"/>
          <w:spacing w:val="2"/>
          <w:sz w:val="23"/>
          <w:szCs w:val="23"/>
        </w:rPr>
        <w:br/>
        <w:t>- работу оконных приборов и петель.</w:t>
      </w:r>
      <w:r>
        <w:rPr>
          <w:rFonts w:ascii="Arial" w:hAnsi="Arial" w:cs="Arial"/>
          <w:color w:val="2D2D2D"/>
          <w:spacing w:val="2"/>
          <w:sz w:val="23"/>
          <w:szCs w:val="23"/>
        </w:rPr>
        <w:br/>
      </w:r>
      <w:r>
        <w:rPr>
          <w:rFonts w:ascii="Arial" w:hAnsi="Arial" w:cs="Arial"/>
          <w:color w:val="2D2D2D"/>
          <w:spacing w:val="2"/>
          <w:sz w:val="23"/>
          <w:szCs w:val="23"/>
        </w:rPr>
        <w:br/>
        <w:t>Готовые изделия, прошедшие приемочный контроль, маркируют. Изделия, не прошедшие приемочный контроль хотя бы по одному показателю, бракуют.</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Изделия должны проходить контрольные испытания, проводимые службой качества предприятия, не реже одного раза в смену. При этом контролируют:</w:t>
      </w:r>
      <w:r>
        <w:rPr>
          <w:rFonts w:ascii="Arial" w:hAnsi="Arial" w:cs="Arial"/>
          <w:color w:val="2D2D2D"/>
          <w:spacing w:val="2"/>
          <w:sz w:val="23"/>
          <w:szCs w:val="23"/>
        </w:rPr>
        <w:br/>
      </w:r>
      <w:r>
        <w:rPr>
          <w:rFonts w:ascii="Arial" w:hAnsi="Arial" w:cs="Arial"/>
          <w:color w:val="2D2D2D"/>
          <w:spacing w:val="2"/>
          <w:sz w:val="23"/>
          <w:szCs w:val="23"/>
        </w:rPr>
        <w:br/>
        <w:t>- отклонения от номинальных размеров и прямолинейности кромок, разность длин диагоналей;</w:t>
      </w:r>
      <w:r>
        <w:rPr>
          <w:rFonts w:ascii="Arial" w:hAnsi="Arial" w:cs="Arial"/>
          <w:color w:val="2D2D2D"/>
          <w:spacing w:val="2"/>
          <w:sz w:val="23"/>
          <w:szCs w:val="23"/>
        </w:rPr>
        <w:br/>
      </w:r>
      <w:r>
        <w:rPr>
          <w:rFonts w:ascii="Arial" w:hAnsi="Arial" w:cs="Arial"/>
          <w:color w:val="2D2D2D"/>
          <w:spacing w:val="2"/>
          <w:sz w:val="23"/>
          <w:szCs w:val="23"/>
        </w:rPr>
        <w:br/>
        <w:t>- влажность древесины;</w:t>
      </w:r>
      <w:r>
        <w:rPr>
          <w:rFonts w:ascii="Arial" w:hAnsi="Arial" w:cs="Arial"/>
          <w:color w:val="2D2D2D"/>
          <w:spacing w:val="2"/>
          <w:sz w:val="23"/>
          <w:szCs w:val="23"/>
        </w:rPr>
        <w:br/>
      </w:r>
      <w:r>
        <w:rPr>
          <w:rFonts w:ascii="Arial" w:hAnsi="Arial" w:cs="Arial"/>
          <w:color w:val="2D2D2D"/>
          <w:spacing w:val="2"/>
          <w:sz w:val="23"/>
          <w:szCs w:val="23"/>
        </w:rPr>
        <w:br/>
        <w:t>- пороки древесины;</w:t>
      </w:r>
      <w:r>
        <w:rPr>
          <w:rFonts w:ascii="Arial" w:hAnsi="Arial" w:cs="Arial"/>
          <w:color w:val="2D2D2D"/>
          <w:spacing w:val="2"/>
          <w:sz w:val="23"/>
          <w:szCs w:val="23"/>
        </w:rPr>
        <w:br/>
      </w:r>
      <w:r>
        <w:rPr>
          <w:rFonts w:ascii="Arial" w:hAnsi="Arial" w:cs="Arial"/>
          <w:color w:val="2D2D2D"/>
          <w:spacing w:val="2"/>
          <w:sz w:val="23"/>
          <w:szCs w:val="23"/>
        </w:rPr>
        <w:br/>
        <w:t>- шероховатость древесины;</w:t>
      </w:r>
      <w:r>
        <w:rPr>
          <w:rFonts w:ascii="Arial" w:hAnsi="Arial" w:cs="Arial"/>
          <w:color w:val="2D2D2D"/>
          <w:spacing w:val="2"/>
          <w:sz w:val="23"/>
          <w:szCs w:val="23"/>
        </w:rPr>
        <w:br/>
      </w:r>
      <w:r>
        <w:rPr>
          <w:rFonts w:ascii="Arial" w:hAnsi="Arial" w:cs="Arial"/>
          <w:color w:val="2D2D2D"/>
          <w:spacing w:val="2"/>
          <w:sz w:val="23"/>
          <w:szCs w:val="23"/>
        </w:rPr>
        <w:br/>
        <w:t>- прочность угловых соединений;</w:t>
      </w:r>
      <w:r>
        <w:rPr>
          <w:rFonts w:ascii="Arial" w:hAnsi="Arial" w:cs="Arial"/>
          <w:color w:val="2D2D2D"/>
          <w:spacing w:val="2"/>
          <w:sz w:val="23"/>
          <w:szCs w:val="23"/>
        </w:rPr>
        <w:br/>
      </w:r>
      <w:r>
        <w:rPr>
          <w:rFonts w:ascii="Arial" w:hAnsi="Arial" w:cs="Arial"/>
          <w:color w:val="2D2D2D"/>
          <w:spacing w:val="2"/>
          <w:sz w:val="23"/>
          <w:szCs w:val="23"/>
        </w:rPr>
        <w:br/>
        <w:t>- прочность склейки древесины по толщине и длине (на зубчатый шип);</w:t>
      </w:r>
      <w:r>
        <w:rPr>
          <w:rFonts w:ascii="Arial" w:hAnsi="Arial" w:cs="Arial"/>
          <w:color w:val="2D2D2D"/>
          <w:spacing w:val="2"/>
          <w:sz w:val="23"/>
          <w:szCs w:val="23"/>
        </w:rPr>
        <w:br/>
      </w:r>
      <w:r>
        <w:rPr>
          <w:rFonts w:ascii="Arial" w:hAnsi="Arial" w:cs="Arial"/>
          <w:color w:val="2D2D2D"/>
          <w:spacing w:val="2"/>
          <w:sz w:val="23"/>
          <w:szCs w:val="23"/>
        </w:rPr>
        <w:br/>
        <w:t>- требования к установке подкладок под стеклопакеты;</w:t>
      </w:r>
      <w:r>
        <w:rPr>
          <w:rFonts w:ascii="Arial" w:hAnsi="Arial" w:cs="Arial"/>
          <w:color w:val="2D2D2D"/>
          <w:spacing w:val="2"/>
          <w:sz w:val="23"/>
          <w:szCs w:val="23"/>
        </w:rPr>
        <w:br/>
      </w:r>
      <w:r>
        <w:rPr>
          <w:rFonts w:ascii="Arial" w:hAnsi="Arial" w:cs="Arial"/>
          <w:color w:val="2D2D2D"/>
          <w:spacing w:val="2"/>
          <w:sz w:val="23"/>
          <w:szCs w:val="23"/>
        </w:rPr>
        <w:br/>
        <w:t>- требования к установке уплотняющих прокладок;</w:t>
      </w:r>
      <w:r>
        <w:rPr>
          <w:rFonts w:ascii="Arial" w:hAnsi="Arial" w:cs="Arial"/>
          <w:color w:val="2D2D2D"/>
          <w:spacing w:val="2"/>
          <w:sz w:val="23"/>
          <w:szCs w:val="23"/>
        </w:rPr>
        <w:br/>
      </w:r>
      <w:r>
        <w:rPr>
          <w:rFonts w:ascii="Arial" w:hAnsi="Arial" w:cs="Arial"/>
          <w:color w:val="2D2D2D"/>
          <w:spacing w:val="2"/>
          <w:sz w:val="23"/>
          <w:szCs w:val="23"/>
        </w:rPr>
        <w:br/>
        <w:t>- расположение и функционирование оконных приборов;</w:t>
      </w:r>
      <w:r>
        <w:rPr>
          <w:rFonts w:ascii="Arial" w:hAnsi="Arial" w:cs="Arial"/>
          <w:color w:val="2D2D2D"/>
          <w:spacing w:val="2"/>
          <w:sz w:val="23"/>
          <w:szCs w:val="23"/>
        </w:rPr>
        <w:br/>
      </w:r>
      <w:r>
        <w:rPr>
          <w:rFonts w:ascii="Arial" w:hAnsi="Arial" w:cs="Arial"/>
          <w:color w:val="2D2D2D"/>
          <w:spacing w:val="2"/>
          <w:sz w:val="23"/>
          <w:szCs w:val="23"/>
        </w:rPr>
        <w:br/>
        <w:t>- требования к внешнему виду и качеству отделки;</w:t>
      </w:r>
      <w:r>
        <w:rPr>
          <w:rFonts w:ascii="Arial" w:hAnsi="Arial" w:cs="Arial"/>
          <w:color w:val="2D2D2D"/>
          <w:spacing w:val="2"/>
          <w:sz w:val="23"/>
          <w:szCs w:val="23"/>
        </w:rPr>
        <w:br/>
      </w:r>
      <w:r>
        <w:rPr>
          <w:rFonts w:ascii="Arial" w:hAnsi="Arial" w:cs="Arial"/>
          <w:color w:val="2D2D2D"/>
          <w:spacing w:val="2"/>
          <w:sz w:val="23"/>
          <w:szCs w:val="23"/>
        </w:rPr>
        <w:br/>
        <w:t>- адгезию лакокрасочных покрытий;</w:t>
      </w:r>
      <w:r>
        <w:rPr>
          <w:rFonts w:ascii="Arial" w:hAnsi="Arial" w:cs="Arial"/>
          <w:color w:val="2D2D2D"/>
          <w:spacing w:val="2"/>
          <w:sz w:val="23"/>
          <w:szCs w:val="23"/>
        </w:rPr>
        <w:br/>
      </w:r>
      <w:r>
        <w:rPr>
          <w:rFonts w:ascii="Arial" w:hAnsi="Arial" w:cs="Arial"/>
          <w:color w:val="2D2D2D"/>
          <w:spacing w:val="2"/>
          <w:sz w:val="23"/>
          <w:szCs w:val="23"/>
        </w:rPr>
        <w:lastRenderedPageBreak/>
        <w:br/>
        <w:t>- требования к размерам, числу и расположению функциональных отверстий;</w:t>
      </w:r>
      <w:r>
        <w:rPr>
          <w:rFonts w:ascii="Arial" w:hAnsi="Arial" w:cs="Arial"/>
          <w:color w:val="2D2D2D"/>
          <w:spacing w:val="2"/>
          <w:sz w:val="23"/>
          <w:szCs w:val="23"/>
        </w:rPr>
        <w:br/>
      </w:r>
      <w:r>
        <w:rPr>
          <w:rFonts w:ascii="Arial" w:hAnsi="Arial" w:cs="Arial"/>
          <w:color w:val="2D2D2D"/>
          <w:spacing w:val="2"/>
          <w:sz w:val="23"/>
          <w:szCs w:val="23"/>
        </w:rPr>
        <w:br/>
        <w:t>- требования к маркировке и упаковке.</w:t>
      </w:r>
      <w:r>
        <w:rPr>
          <w:rFonts w:ascii="Arial" w:hAnsi="Arial" w:cs="Arial"/>
          <w:color w:val="2D2D2D"/>
          <w:spacing w:val="2"/>
          <w:sz w:val="23"/>
          <w:szCs w:val="23"/>
        </w:rPr>
        <w:br/>
      </w:r>
      <w:r>
        <w:rPr>
          <w:rFonts w:ascii="Arial" w:hAnsi="Arial" w:cs="Arial"/>
          <w:color w:val="2D2D2D"/>
          <w:spacing w:val="2"/>
          <w:sz w:val="23"/>
          <w:szCs w:val="23"/>
        </w:rPr>
        <w:br/>
        <w:t>Примечание - В случае стабильных положительных результатов приемосдаточного контроля прочность клеевых соединений допускается проверять один раз в неделю.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Перед применением каждой новой партии клея проверяют прочность клеевых соединений по толщине.</w:t>
      </w:r>
      <w:r>
        <w:rPr>
          <w:rFonts w:ascii="Arial" w:hAnsi="Arial" w:cs="Arial"/>
          <w:color w:val="2D2D2D"/>
          <w:spacing w:val="2"/>
          <w:sz w:val="23"/>
          <w:szCs w:val="23"/>
        </w:rPr>
        <w:br/>
      </w:r>
      <w:r>
        <w:rPr>
          <w:rFonts w:ascii="Arial" w:hAnsi="Arial" w:cs="Arial"/>
          <w:color w:val="2D2D2D"/>
          <w:spacing w:val="2"/>
          <w:sz w:val="23"/>
          <w:szCs w:val="23"/>
        </w:rPr>
        <w:br/>
        <w:t>Контрольные испытания проводят на готовых изделиях либо на рабочих местах производственного операционного контроля. Порядок проведения контрольных испытаний уточняют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трех образцах. 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r>
        <w:rPr>
          <w:rFonts w:ascii="Arial" w:hAnsi="Arial" w:cs="Arial"/>
          <w:color w:val="2D2D2D"/>
          <w:spacing w:val="2"/>
          <w:sz w:val="23"/>
          <w:szCs w:val="23"/>
        </w:rPr>
        <w:br/>
      </w:r>
      <w:r>
        <w:rPr>
          <w:rFonts w:ascii="Arial" w:hAnsi="Arial" w:cs="Arial"/>
          <w:color w:val="2D2D2D"/>
          <w:spacing w:val="2"/>
          <w:sz w:val="23"/>
          <w:szCs w:val="23"/>
        </w:rPr>
        <w:b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 изделия, изготовленные между контрольной и предыдущей проверкой, признают бракованными.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Периодические испытания по эксплуатационным показателям, указанным в 5.3.1-5.3.3, 5.3.5 (в части водостойкости клеевых соединений), 5.5.16, 5.5.17, проводят при внесении изменений в конструкцию изделий или технологию их изготовления, но не реже одного раза в пять лет. Прочность клеевых соединений по 5.3.3, 5.3.5 проверяют не реже одного раза в квартал.</w:t>
      </w:r>
      <w:r>
        <w:rPr>
          <w:rFonts w:ascii="Arial" w:hAnsi="Arial" w:cs="Arial"/>
          <w:color w:val="2D2D2D"/>
          <w:spacing w:val="2"/>
          <w:sz w:val="23"/>
          <w:szCs w:val="23"/>
        </w:rPr>
        <w:br/>
      </w:r>
      <w:r>
        <w:rPr>
          <w:rFonts w:ascii="Arial" w:hAnsi="Arial" w:cs="Arial"/>
          <w:color w:val="2D2D2D"/>
          <w:spacing w:val="2"/>
          <w:sz w:val="23"/>
          <w:szCs w:val="23"/>
        </w:rPr>
        <w:br/>
        <w:t>Испытания проводят в испытательных центрах, аккредитованных на право их проведения.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6.7 При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При приемке изделий потребителем рекомендуется использовать план одноступенчатого контроля качества изделий, установленный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p>
    <w:tbl>
      <w:tblPr>
        <w:tblW w:w="0" w:type="auto"/>
        <w:tblCellMar>
          <w:left w:w="0" w:type="dxa"/>
          <w:right w:w="0" w:type="dxa"/>
        </w:tblCellMar>
        <w:tblLook w:val="04A0"/>
      </w:tblPr>
      <w:tblGrid>
        <w:gridCol w:w="2739"/>
        <w:gridCol w:w="2440"/>
        <w:gridCol w:w="2530"/>
        <w:gridCol w:w="2638"/>
      </w:tblGrid>
      <w:tr w:rsidR="003D18C0" w:rsidTr="003D18C0">
        <w:trPr>
          <w:trHeight w:val="15"/>
        </w:trPr>
        <w:tc>
          <w:tcPr>
            <w:tcW w:w="2957" w:type="dxa"/>
            <w:hideMark/>
          </w:tcPr>
          <w:p w:rsidR="003D18C0" w:rsidRDefault="003D18C0">
            <w:pPr>
              <w:rPr>
                <w:sz w:val="2"/>
                <w:szCs w:val="24"/>
              </w:rPr>
            </w:pPr>
          </w:p>
        </w:tc>
        <w:tc>
          <w:tcPr>
            <w:tcW w:w="2587" w:type="dxa"/>
            <w:hideMark/>
          </w:tcPr>
          <w:p w:rsidR="003D18C0" w:rsidRDefault="003D18C0">
            <w:pPr>
              <w:rPr>
                <w:sz w:val="2"/>
                <w:szCs w:val="24"/>
              </w:rPr>
            </w:pPr>
          </w:p>
        </w:tc>
        <w:tc>
          <w:tcPr>
            <w:tcW w:w="2587" w:type="dxa"/>
            <w:hideMark/>
          </w:tcPr>
          <w:p w:rsidR="003D18C0" w:rsidRDefault="003D18C0">
            <w:pPr>
              <w:rPr>
                <w:sz w:val="2"/>
                <w:szCs w:val="24"/>
              </w:rPr>
            </w:pPr>
          </w:p>
        </w:tc>
        <w:tc>
          <w:tcPr>
            <w:tcW w:w="2772" w:type="dxa"/>
            <w:hideMark/>
          </w:tcPr>
          <w:p w:rsidR="003D18C0" w:rsidRDefault="003D18C0">
            <w:pPr>
              <w:rPr>
                <w:sz w:val="2"/>
                <w:szCs w:val="24"/>
              </w:rPr>
            </w:pPr>
          </w:p>
        </w:tc>
      </w:tr>
      <w:tr w:rsidR="003D18C0" w:rsidTr="003D18C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шт.</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r>
      <w:tr w:rsidR="003D18C0" w:rsidTr="003D18C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Малозначительные дефекты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Критические и значительные дефекты</w:t>
            </w:r>
          </w:p>
        </w:tc>
      </w:tr>
      <w:tr w:rsidR="003D18C0" w:rsidTr="003D18C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 до 12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Сплошной контроль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3D18C0" w:rsidTr="003D18C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3D18C0" w:rsidTr="003D18C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3D18C0" w:rsidTr="003D18C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51-90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3D18C0" w:rsidTr="003D18C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91-150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3D18C0" w:rsidTr="003D18C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151-280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3D18C0" w:rsidTr="003D18C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281-500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3D18C0" w:rsidTr="003D18C0">
        <w:tc>
          <w:tcPr>
            <w:tcW w:w="1090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D18C0" w:rsidRDefault="003D18C0">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К значительным и критическим дефектам относят дефекты, неустранимые без замены части изделия (поломка брусков или оконных приборов, треснувший стеклопакет и др.), превышение допусков размеров более чем в 1,5 раза от установленных предельных отклонений, разукомплектованность изделий и т.д.</w:t>
            </w:r>
            <w:r>
              <w:rPr>
                <w:color w:val="2D2D2D"/>
                <w:sz w:val="23"/>
                <w:szCs w:val="23"/>
              </w:rPr>
              <w:br/>
            </w:r>
            <w:r>
              <w:rPr>
                <w:color w:val="2D2D2D"/>
                <w:sz w:val="23"/>
                <w:szCs w:val="23"/>
              </w:rPr>
              <w:br/>
              <w:t>К малозначительным дефектам относят устранимые дефекты: незначительные повреждения поверхности, неотрегулированные оконные приборы и петли, превышение допусков размеров менее чем в 1,5 раза от установленных предельных отклонений, устранимые пороки древесины и т.д., не влияющие на функциональные характеристики изделий.</w:t>
            </w:r>
          </w:p>
        </w:tc>
      </w:tr>
    </w:tbl>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 Каждая партия изделий должна сопровождаться документом о качестве (паспортом), в котором указывают:</w:t>
      </w:r>
      <w:r>
        <w:rPr>
          <w:rFonts w:ascii="Arial" w:hAnsi="Arial" w:cs="Arial"/>
          <w:color w:val="2D2D2D"/>
          <w:spacing w:val="2"/>
          <w:sz w:val="23"/>
          <w:szCs w:val="23"/>
        </w:rPr>
        <w:br/>
      </w:r>
      <w:r>
        <w:rPr>
          <w:rFonts w:ascii="Arial" w:hAnsi="Arial" w:cs="Arial"/>
          <w:color w:val="2D2D2D"/>
          <w:spacing w:val="2"/>
          <w:sz w:val="23"/>
          <w:szCs w:val="23"/>
        </w:rPr>
        <w:lastRenderedPageBreak/>
        <w:br/>
        <w:t>- наименование и адрес предприятия-изготовителя или его товарный знак;</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изделия;</w:t>
      </w:r>
      <w:r>
        <w:rPr>
          <w:rFonts w:ascii="Arial" w:hAnsi="Arial" w:cs="Arial"/>
          <w:color w:val="2D2D2D"/>
          <w:spacing w:val="2"/>
          <w:sz w:val="23"/>
          <w:szCs w:val="23"/>
        </w:rPr>
        <w:br/>
      </w:r>
      <w:r>
        <w:rPr>
          <w:rFonts w:ascii="Arial" w:hAnsi="Arial" w:cs="Arial"/>
          <w:color w:val="2D2D2D"/>
          <w:spacing w:val="2"/>
          <w:sz w:val="23"/>
          <w:szCs w:val="23"/>
        </w:rPr>
        <w:br/>
        <w:t>- информацию о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t>- номер партии (заказа);</w:t>
      </w:r>
      <w:r>
        <w:rPr>
          <w:rFonts w:ascii="Arial" w:hAnsi="Arial" w:cs="Arial"/>
          <w:color w:val="2D2D2D"/>
          <w:spacing w:val="2"/>
          <w:sz w:val="23"/>
          <w:szCs w:val="23"/>
        </w:rPr>
        <w:br/>
      </w:r>
      <w:r>
        <w:rPr>
          <w:rFonts w:ascii="Arial" w:hAnsi="Arial" w:cs="Arial"/>
          <w:color w:val="2D2D2D"/>
          <w:spacing w:val="2"/>
          <w:sz w:val="23"/>
          <w:szCs w:val="23"/>
        </w:rPr>
        <w:br/>
        <w:t>- количество изделий в партии (шт. и м</w:t>
      </w:r>
      <w:r w:rsidR="009433C0" w:rsidRPr="009433C0">
        <w:rPr>
          <w:rFonts w:ascii="Arial" w:hAnsi="Arial" w:cs="Arial"/>
          <w:color w:val="2D2D2D"/>
          <w:spacing w:val="2"/>
          <w:sz w:val="23"/>
          <w:szCs w:val="23"/>
        </w:rPr>
        <w:pict>
          <v:shape id="_x0000_i1033" type="#_x0000_t75" alt="ГОСТ 24699-2002 Блоки оконные деревянные со стеклами и стеклопакетами.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спецификацию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 дату отгрузки.</w:t>
      </w:r>
      <w:r>
        <w:rPr>
          <w:rFonts w:ascii="Arial" w:hAnsi="Arial" w:cs="Arial"/>
          <w:color w:val="2D2D2D"/>
          <w:spacing w:val="2"/>
          <w:sz w:val="23"/>
          <w:szCs w:val="23"/>
        </w:rPr>
        <w:br/>
      </w:r>
      <w:r>
        <w:rPr>
          <w:rFonts w:ascii="Arial" w:hAnsi="Arial" w:cs="Arial"/>
          <w:color w:val="2D2D2D"/>
          <w:spacing w:val="2"/>
          <w:sz w:val="23"/>
          <w:szCs w:val="23"/>
        </w:rPr>
        <w:b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r>
        <w:rPr>
          <w:rFonts w:ascii="Arial" w:hAnsi="Arial" w:cs="Arial"/>
          <w:color w:val="2D2D2D"/>
          <w:spacing w:val="2"/>
          <w:sz w:val="23"/>
          <w:szCs w:val="23"/>
        </w:rPr>
        <w:br/>
      </w:r>
      <w:r>
        <w:rPr>
          <w:rFonts w:ascii="Arial" w:hAnsi="Arial" w:cs="Arial"/>
          <w:color w:val="2D2D2D"/>
          <w:spacing w:val="2"/>
          <w:sz w:val="23"/>
          <w:szCs w:val="23"/>
        </w:rPr>
        <w:br/>
        <w:t>При экспортно-импортных операциях содержание сопроводительного документа о качестве уточняют в договоре на поставку изделий.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7.1 Приемочный контроль и методы контроля при приемосдаточных испытаниях</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7.1.1 Приемочный контроль качества готовой продукции проводят путем визуального осмотра изделий. Работу оконных приборов проверяют вручную. Отклонение от размеров проверяют </w:t>
      </w:r>
      <w:r>
        <w:rPr>
          <w:rFonts w:ascii="Arial" w:hAnsi="Arial" w:cs="Arial"/>
          <w:color w:val="2D2D2D"/>
          <w:spacing w:val="2"/>
          <w:sz w:val="23"/>
          <w:szCs w:val="23"/>
        </w:rPr>
        <w:lastRenderedPageBreak/>
        <w:t>при помощи линеек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427</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 Геометрические размеры изделий и прямолинейность кромок определяют с использованием методов, установленных в</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26433.0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26433.1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номинальных размеров изделий и их элементов, разность длин диагоналей и другие размеры определяют при помощи рулетки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7502</w:t>
      </w:r>
      <w:r>
        <w:rPr>
          <w:rFonts w:ascii="Arial" w:hAnsi="Arial" w:cs="Arial"/>
          <w:color w:val="2D2D2D"/>
          <w:spacing w:val="2"/>
          <w:sz w:val="23"/>
          <w:szCs w:val="23"/>
        </w:rPr>
        <w:t>, штангенциркуля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166</w:t>
      </w:r>
      <w:r>
        <w:rPr>
          <w:rFonts w:ascii="Arial" w:hAnsi="Arial" w:cs="Arial"/>
          <w:color w:val="2D2D2D"/>
          <w:spacing w:val="2"/>
          <w:sz w:val="23"/>
          <w:szCs w:val="23"/>
        </w:rPr>
        <w:t>, щупов по НД.</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от прямолинейности кромок определяют путем приложения ребра линейки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строительного уровня с допуском плоскостности не менее 9-й степени точности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9416</w:t>
      </w:r>
      <w:r>
        <w:rPr>
          <w:rStyle w:val="apple-converted-space"/>
          <w:rFonts w:ascii="Arial" w:hAnsi="Arial" w:cs="Arial"/>
          <w:color w:val="2D2D2D"/>
          <w:spacing w:val="2"/>
          <w:sz w:val="23"/>
          <w:szCs w:val="23"/>
        </w:rPr>
        <w:t> </w:t>
      </w:r>
      <w:r>
        <w:rPr>
          <w:rFonts w:ascii="Arial" w:hAnsi="Arial" w:cs="Arial"/>
          <w:color w:val="2D2D2D"/>
          <w:spacing w:val="2"/>
          <w:sz w:val="23"/>
          <w:szCs w:val="23"/>
        </w:rPr>
        <w:t>к кромке испытываемой детали и замером наибольшего зазора при помощи щупов по НД.</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номинальных размеров зазоров под наплавом проверяют при помощи набора щупов или калибров.</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7.1.3 Провес в сопряжении смежных деталей определяют щупом как расстояние от ребра линейки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427</w:t>
      </w:r>
      <w:r>
        <w:rPr>
          <w:rFonts w:ascii="Arial" w:hAnsi="Arial" w:cs="Arial"/>
          <w:color w:val="2D2D2D"/>
          <w:spacing w:val="2"/>
          <w:sz w:val="23"/>
          <w:szCs w:val="23"/>
        </w:rPr>
        <w:t>, приложенной к верхней сопрягаемой поверхности, до нижней поверхности.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7.1.4 Качество древесины определяют визуально, размеры пороков древесины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2140</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7.1.5 Влажность древесины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16588</w:t>
      </w:r>
      <w:r>
        <w:rPr>
          <w:rStyle w:val="apple-converted-space"/>
          <w:rFonts w:ascii="Arial" w:hAnsi="Arial" w:cs="Arial"/>
          <w:color w:val="2D2D2D"/>
          <w:spacing w:val="2"/>
          <w:sz w:val="23"/>
          <w:szCs w:val="23"/>
        </w:rPr>
        <w:t> </w:t>
      </w:r>
      <w:r>
        <w:rPr>
          <w:rFonts w:ascii="Arial" w:hAnsi="Arial" w:cs="Arial"/>
          <w:color w:val="2D2D2D"/>
          <w:spacing w:val="2"/>
          <w:sz w:val="23"/>
          <w:szCs w:val="23"/>
        </w:rPr>
        <w:t>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7.1.6 Шероховатость поверхности древесины определяют визуально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15612</w:t>
      </w:r>
      <w:r>
        <w:rPr>
          <w:rFonts w:ascii="Arial" w:hAnsi="Arial" w:cs="Arial"/>
          <w:color w:val="2D2D2D"/>
          <w:spacing w:val="2"/>
          <w:sz w:val="23"/>
          <w:szCs w:val="23"/>
        </w:rPr>
        <w:t>* по образцам шероховатости.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15612-2013</w:t>
      </w:r>
      <w:r>
        <w:rPr>
          <w:rFonts w:ascii="Arial" w:hAnsi="Arial" w:cs="Arial"/>
          <w:color w:val="2D2D2D"/>
          <w:spacing w:val="2"/>
          <w:sz w:val="23"/>
          <w:szCs w:val="23"/>
        </w:rPr>
        <w:t>, здесь и далее по тексту. - Примечание изготовителя базы данных.</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7.1.7 Внешний вид, цвет и качество отделки изделий оценивают визуально путем сравнения с образцами-эталонами, утвержденными в установленном порядке. Разнооттеночность цвета, глянца и дефекты поверхности, различимые невооруженным глазом с расстояния 0,6-0,8 м при естественном освещении не менее 300 лк, не допускаются.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7.1.8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r>
        <w:rPr>
          <w:rFonts w:ascii="Arial" w:hAnsi="Arial" w:cs="Arial"/>
          <w:color w:val="2D2D2D"/>
          <w:spacing w:val="2"/>
          <w:sz w:val="23"/>
          <w:szCs w:val="23"/>
        </w:rPr>
        <w:br/>
      </w:r>
      <w:r>
        <w:rPr>
          <w:rFonts w:ascii="Arial" w:hAnsi="Arial" w:cs="Arial"/>
          <w:color w:val="2D2D2D"/>
          <w:spacing w:val="2"/>
          <w:sz w:val="23"/>
          <w:szCs w:val="23"/>
        </w:rPr>
        <w:lastRenderedPageBreak/>
        <w:br/>
        <w:t>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необжатой прокладки. Замеры производят штангенциркулем.</w:t>
      </w:r>
      <w:r>
        <w:rPr>
          <w:rFonts w:ascii="Arial" w:hAnsi="Arial" w:cs="Arial"/>
          <w:color w:val="2D2D2D"/>
          <w:spacing w:val="2"/>
          <w:sz w:val="23"/>
          <w:szCs w:val="23"/>
        </w:rPr>
        <w:br/>
      </w:r>
      <w:r>
        <w:rPr>
          <w:rFonts w:ascii="Arial" w:hAnsi="Arial" w:cs="Arial"/>
          <w:color w:val="2D2D2D"/>
          <w:spacing w:val="2"/>
          <w:sz w:val="23"/>
          <w:szCs w:val="23"/>
        </w:rPr>
        <w:b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7.1.9 Прочность (несущую способность) угловых соединений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24700</w:t>
      </w:r>
      <w:r>
        <w:rPr>
          <w:rFonts w:ascii="Arial" w:hAnsi="Arial" w:cs="Arial"/>
          <w:color w:val="2D2D2D"/>
          <w:spacing w:val="2"/>
          <w:sz w:val="23"/>
          <w:szCs w:val="23"/>
        </w:rPr>
        <w:t>. Величину нагрузок принимают по 5.3.3.</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7.1.10 Прочность клеевых соединений древесины по толщине и ширине, а также прочность зубчатого клеевого соединения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24700</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7.1.11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7.1.12 Адгезию покрытий проверяют по 7.2.4.</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7.2 Методы контроля при проведении периодических испытаний</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 Прочность клеевых соединений древесины по длине на зубчатые шипы при статическом изгибе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15613.4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Прочность клеевых соединений древесины по толщине и ширине при скалывании вдоль волокон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15613.1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проверки отбирают 10 образцов, выпиленных по одному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установленного в 5.3.5.</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7.2.2 Прочность угловых соединений определяют в соответствии с 7.1.9, доводя нагрузку до разрушения образца. За результат принимают среднеарифметическое значение результатов испытаний, при этом каждый результат не должен быть ниже значения контрольной нагрузки </w:t>
      </w:r>
      <w:r>
        <w:rPr>
          <w:rFonts w:ascii="Arial" w:hAnsi="Arial" w:cs="Arial"/>
          <w:color w:val="2D2D2D"/>
          <w:spacing w:val="2"/>
          <w:sz w:val="23"/>
          <w:szCs w:val="23"/>
        </w:rPr>
        <w:lastRenderedPageBreak/>
        <w:t>более чем на 15%.</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7.2.3 Водостойкость клеевых соединений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17005</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 режимом воздействия на образцы перед испытанием:</w:t>
      </w:r>
      <w:r>
        <w:rPr>
          <w:rFonts w:ascii="Arial" w:hAnsi="Arial" w:cs="Arial"/>
          <w:color w:val="2D2D2D"/>
          <w:spacing w:val="2"/>
          <w:sz w:val="23"/>
          <w:szCs w:val="23"/>
        </w:rPr>
        <w:br/>
      </w:r>
      <w:r>
        <w:rPr>
          <w:rFonts w:ascii="Arial" w:hAnsi="Arial" w:cs="Arial"/>
          <w:color w:val="2D2D2D"/>
          <w:spacing w:val="2"/>
          <w:sz w:val="23"/>
          <w:szCs w:val="23"/>
        </w:rPr>
        <w:br/>
        <w:t>- 1 сут на воздухе при температуре (20±4) °С;</w:t>
      </w:r>
      <w:r>
        <w:rPr>
          <w:rFonts w:ascii="Arial" w:hAnsi="Arial" w:cs="Arial"/>
          <w:color w:val="2D2D2D"/>
          <w:spacing w:val="2"/>
          <w:sz w:val="23"/>
          <w:szCs w:val="23"/>
        </w:rPr>
        <w:br/>
      </w:r>
      <w:r>
        <w:rPr>
          <w:rFonts w:ascii="Arial" w:hAnsi="Arial" w:cs="Arial"/>
          <w:color w:val="2D2D2D"/>
          <w:spacing w:val="2"/>
          <w:sz w:val="23"/>
          <w:szCs w:val="23"/>
        </w:rPr>
        <w:br/>
        <w:t>- 6 ч в кипящей воде;</w:t>
      </w:r>
      <w:r>
        <w:rPr>
          <w:rFonts w:ascii="Arial" w:hAnsi="Arial" w:cs="Arial"/>
          <w:color w:val="2D2D2D"/>
          <w:spacing w:val="2"/>
          <w:sz w:val="23"/>
          <w:szCs w:val="23"/>
        </w:rPr>
        <w:br/>
      </w:r>
      <w:r>
        <w:rPr>
          <w:rFonts w:ascii="Arial" w:hAnsi="Arial" w:cs="Arial"/>
          <w:color w:val="2D2D2D"/>
          <w:spacing w:val="2"/>
          <w:sz w:val="23"/>
          <w:szCs w:val="23"/>
        </w:rPr>
        <w:br/>
        <w:t>- 2 ч в воде при температуре (20±4) °С;</w:t>
      </w:r>
      <w:r>
        <w:rPr>
          <w:rFonts w:ascii="Arial" w:hAnsi="Arial" w:cs="Arial"/>
          <w:color w:val="2D2D2D"/>
          <w:spacing w:val="2"/>
          <w:sz w:val="23"/>
          <w:szCs w:val="23"/>
        </w:rPr>
        <w:br/>
      </w:r>
      <w:r>
        <w:rPr>
          <w:rFonts w:ascii="Arial" w:hAnsi="Arial" w:cs="Arial"/>
          <w:color w:val="2D2D2D"/>
          <w:spacing w:val="2"/>
          <w:sz w:val="23"/>
          <w:szCs w:val="23"/>
        </w:rPr>
        <w:br/>
        <w:t>- 1 сут на воздухе при отрицательной температуре минус (8±4) °С;</w:t>
      </w:r>
      <w:r>
        <w:rPr>
          <w:rFonts w:ascii="Arial" w:hAnsi="Arial" w:cs="Arial"/>
          <w:color w:val="2D2D2D"/>
          <w:spacing w:val="2"/>
          <w:sz w:val="23"/>
          <w:szCs w:val="23"/>
        </w:rPr>
        <w:br/>
      </w:r>
      <w:r>
        <w:rPr>
          <w:rFonts w:ascii="Arial" w:hAnsi="Arial" w:cs="Arial"/>
          <w:color w:val="2D2D2D"/>
          <w:spacing w:val="2"/>
          <w:sz w:val="23"/>
          <w:szCs w:val="23"/>
        </w:rPr>
        <w:br/>
        <w:t>- 2 сут на воздухе при температуре (20±4) °С.</w:t>
      </w:r>
      <w:r>
        <w:rPr>
          <w:rFonts w:ascii="Arial" w:hAnsi="Arial" w:cs="Arial"/>
          <w:color w:val="2D2D2D"/>
          <w:spacing w:val="2"/>
          <w:sz w:val="23"/>
          <w:szCs w:val="23"/>
        </w:rPr>
        <w:br/>
      </w:r>
      <w:r>
        <w:rPr>
          <w:rFonts w:ascii="Arial" w:hAnsi="Arial" w:cs="Arial"/>
          <w:color w:val="2D2D2D"/>
          <w:spacing w:val="2"/>
          <w:sz w:val="23"/>
          <w:szCs w:val="23"/>
        </w:rPr>
        <w:br/>
        <w:t>Результат испытаний должен быть не ниже установленного для группы "средняя Б".</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7.2.4 Прочность сцепления (адгезию) лакокрасочных покрытий с отделываемой поверхностью определяют методом решетчатых надрезов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15140</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добавлениями:</w:t>
      </w:r>
      <w:r>
        <w:rPr>
          <w:rFonts w:ascii="Arial" w:hAnsi="Arial" w:cs="Arial"/>
          <w:color w:val="2D2D2D"/>
          <w:spacing w:val="2"/>
          <w:sz w:val="23"/>
          <w:szCs w:val="23"/>
        </w:rPr>
        <w:br/>
      </w:r>
      <w:r>
        <w:rPr>
          <w:rFonts w:ascii="Arial" w:hAnsi="Arial" w:cs="Arial"/>
          <w:color w:val="2D2D2D"/>
          <w:spacing w:val="2"/>
          <w:sz w:val="23"/>
          <w:szCs w:val="23"/>
        </w:rPr>
        <w:br/>
        <w:t>- лакокрасочные материалы наносят на поверхность деревянного бруска с влажностью и шероховатостью поверхности, соответствующими нормативным требованиям;</w:t>
      </w:r>
      <w:r>
        <w:rPr>
          <w:rFonts w:ascii="Arial" w:hAnsi="Arial" w:cs="Arial"/>
          <w:color w:val="2D2D2D"/>
          <w:spacing w:val="2"/>
          <w:sz w:val="23"/>
          <w:szCs w:val="23"/>
        </w:rPr>
        <w:br/>
      </w:r>
      <w:r>
        <w:rPr>
          <w:rFonts w:ascii="Arial" w:hAnsi="Arial" w:cs="Arial"/>
          <w:color w:val="2D2D2D"/>
          <w:spacing w:val="2"/>
          <w:sz w:val="23"/>
          <w:szCs w:val="23"/>
        </w:rPr>
        <w:br/>
        <w:t>- сушку покрытий производят по режиму сушки, принятому в производстве;</w:t>
      </w:r>
      <w:r>
        <w:rPr>
          <w:rFonts w:ascii="Arial" w:hAnsi="Arial" w:cs="Arial"/>
          <w:color w:val="2D2D2D"/>
          <w:spacing w:val="2"/>
          <w:sz w:val="23"/>
          <w:szCs w:val="23"/>
        </w:rPr>
        <w:br/>
      </w:r>
      <w:r>
        <w:rPr>
          <w:rFonts w:ascii="Arial" w:hAnsi="Arial" w:cs="Arial"/>
          <w:color w:val="2D2D2D"/>
          <w:spacing w:val="2"/>
          <w:sz w:val="23"/>
          <w:szCs w:val="23"/>
        </w:rPr>
        <w:br/>
        <w:t>- качество покрытия должно соответствовать нормативным требованиям;</w:t>
      </w:r>
      <w:r>
        <w:rPr>
          <w:rFonts w:ascii="Arial" w:hAnsi="Arial" w:cs="Arial"/>
          <w:color w:val="2D2D2D"/>
          <w:spacing w:val="2"/>
          <w:sz w:val="23"/>
          <w:szCs w:val="23"/>
        </w:rPr>
        <w:br/>
      </w:r>
      <w:r>
        <w:rPr>
          <w:rFonts w:ascii="Arial" w:hAnsi="Arial" w:cs="Arial"/>
          <w:color w:val="2D2D2D"/>
          <w:spacing w:val="2"/>
          <w:sz w:val="23"/>
          <w:szCs w:val="23"/>
        </w:rPr>
        <w:br/>
        <w:t>- размер единичного квадрата решетки 2х2 мм;</w:t>
      </w:r>
      <w:r>
        <w:rPr>
          <w:rFonts w:ascii="Arial" w:hAnsi="Arial" w:cs="Arial"/>
          <w:color w:val="2D2D2D"/>
          <w:spacing w:val="2"/>
          <w:sz w:val="23"/>
          <w:szCs w:val="23"/>
        </w:rPr>
        <w:br/>
      </w:r>
      <w:r>
        <w:rPr>
          <w:rFonts w:ascii="Arial" w:hAnsi="Arial" w:cs="Arial"/>
          <w:color w:val="2D2D2D"/>
          <w:spacing w:val="2"/>
          <w:sz w:val="23"/>
          <w:szCs w:val="23"/>
        </w:rPr>
        <w:br/>
        <w:t>- удаление отслоившихся кусочков покрытия производят при помощи липкой ленты (например, скотча).</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7.2.5 Приведенное сопротивление теплопередаче изделия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26602.1</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7.2.6 Воздухо-, водопроницаемость изделий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26602.2</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7.2.7 Звукоизоляцию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26602.3</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Действуют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ИСО 10140-1-2012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ИСО 10140-2-2012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ИСО 10140-3-2012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ИСО 10140-4-</w:t>
      </w:r>
      <w:r w:rsidRPr="0043765C">
        <w:rPr>
          <w:rFonts w:ascii="Arial" w:hAnsi="Arial" w:cs="Arial"/>
          <w:spacing w:val="2"/>
          <w:sz w:val="23"/>
          <w:szCs w:val="23"/>
        </w:rPr>
        <w:lastRenderedPageBreak/>
        <w:t>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765C">
        <w:rPr>
          <w:rFonts w:ascii="Arial" w:hAnsi="Arial" w:cs="Arial"/>
          <w:spacing w:val="2"/>
          <w:sz w:val="23"/>
          <w:szCs w:val="23"/>
        </w:rPr>
        <w:t>ГОСТ Р ИСО 10140-5-2012</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7.2.8 Коэффициент общего светопропускания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26602.4</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26602.4-2012</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7.2.9 Сопротивление ветровым нагрузкам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26602.5</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7.2.10 Сопротивление статическим нагрузкам определяют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24033</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7.2.11 Безотказность оконных приборов, эргономические требования, долговечность клеевых соединений определяют по методикам, утвержденным в установленном порядке.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7.2.12 Методы испытаний при входном контроле качества материалов и комплектующих изделий устанавливают в технологической документации в соответствии с требованиями НД на эти материалы и детали.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7.2.13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Упаковка, транспортирование и хранение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Упаковка, транспортирование и хранение изделий - по</w:t>
      </w:r>
      <w:r>
        <w:rPr>
          <w:rStyle w:val="apple-converted-space"/>
          <w:rFonts w:ascii="Arial" w:hAnsi="Arial" w:cs="Arial"/>
          <w:color w:val="2D2D2D"/>
          <w:spacing w:val="2"/>
          <w:sz w:val="23"/>
          <w:szCs w:val="23"/>
        </w:rPr>
        <w:t> </w:t>
      </w:r>
      <w:r w:rsidRPr="0043765C">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Срок хранения изделий - один год со дня отгрузки изделий изготовителем.</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Гарантии изготовителя</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Предприятие-изготовитель гарантирует соответствие оконных блоков требованиям настоящего стандарта при условии соблюдения потребителем правил транспортировки, хранения, монтажа, эксплуатации, а также области применения изделий, установленных в настоящем стандарте.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Гарантийный срок оконных и дверных блоков устанавливают в договоре на поставку, но не менее 3 лет со дня отгрузки изделий изготовителем.</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(справочное). Перечень нормативных документов, ссылки на которые приведены в настоящем стандарте</w:t>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(справочное)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43765C">
        <w:rPr>
          <w:rFonts w:ascii="Arial" w:hAnsi="Arial" w:cs="Arial"/>
          <w:spacing w:val="2"/>
          <w:sz w:val="23"/>
          <w:szCs w:val="23"/>
        </w:rPr>
        <w:t>ГОСТ 9.031-74</w:t>
      </w:r>
      <w:r>
        <w:rPr>
          <w:rStyle w:val="apple-converted-space"/>
          <w:rFonts w:ascii="Arial" w:hAnsi="Arial" w:cs="Arial"/>
          <w:color w:val="2D2D2D"/>
          <w:spacing w:val="2"/>
          <w:sz w:val="23"/>
          <w:szCs w:val="23"/>
        </w:rPr>
        <w:t> </w:t>
      </w:r>
      <w:r>
        <w:rPr>
          <w:rFonts w:ascii="Arial" w:hAnsi="Arial" w:cs="Arial"/>
          <w:color w:val="2D2D2D"/>
          <w:spacing w:val="2"/>
          <w:sz w:val="23"/>
          <w:szCs w:val="23"/>
        </w:rPr>
        <w:t>ЕСЗКС. Покрытия анодно-окисные полуфабрикатов из алюминия и его сплавов. Общие требования и методы контроля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9.301-86 ЕСЗКС. Покрытия металлические и неметаллические неорганические. Общие требования*</w:t>
      </w:r>
      <w:r>
        <w:rPr>
          <w:rFonts w:ascii="Arial" w:hAnsi="Arial" w:cs="Arial"/>
          <w:color w:val="2D2D2D"/>
          <w:spacing w:val="2"/>
          <w:sz w:val="23"/>
          <w:szCs w:val="23"/>
        </w:rPr>
        <w:br/>
        <w:t>________________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Pr="0043765C">
        <w:rPr>
          <w:rFonts w:ascii="Arial" w:hAnsi="Arial" w:cs="Arial"/>
          <w:spacing w:val="2"/>
          <w:sz w:val="23"/>
          <w:szCs w:val="23"/>
        </w:rPr>
        <w:t>ГОСТ 9.301-86</w:t>
      </w:r>
      <w:r>
        <w:rPr>
          <w:rStyle w:val="apple-converted-space"/>
          <w:rFonts w:ascii="Arial" w:hAnsi="Arial" w:cs="Arial"/>
          <w:color w:val="2D2D2D"/>
          <w:spacing w:val="2"/>
          <w:sz w:val="23"/>
          <w:szCs w:val="23"/>
        </w:rPr>
        <w:t> </w:t>
      </w:r>
      <w:r>
        <w:rPr>
          <w:rFonts w:ascii="Arial" w:hAnsi="Arial" w:cs="Arial"/>
          <w:color w:val="2D2D2D"/>
          <w:spacing w:val="2"/>
          <w:sz w:val="23"/>
          <w:szCs w:val="23"/>
        </w:rPr>
        <w:t>ЕСЗКС. Покрытия металлические и неметаллические неорганические. Общие требования.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111-2001</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 листовое.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166-89</w:t>
      </w:r>
      <w:r>
        <w:rPr>
          <w:rStyle w:val="apple-converted-space"/>
          <w:rFonts w:ascii="Arial" w:hAnsi="Arial" w:cs="Arial"/>
          <w:color w:val="2D2D2D"/>
          <w:spacing w:val="2"/>
          <w:sz w:val="23"/>
          <w:szCs w:val="23"/>
        </w:rPr>
        <w:t> </w:t>
      </w:r>
      <w:r>
        <w:rPr>
          <w:rFonts w:ascii="Arial" w:hAnsi="Arial" w:cs="Arial"/>
          <w:color w:val="2D2D2D"/>
          <w:spacing w:val="2"/>
          <w:sz w:val="23"/>
          <w:szCs w:val="23"/>
        </w:rPr>
        <w:t>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538-2001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замочные и скобяные.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2140-81</w:t>
      </w:r>
      <w:r>
        <w:rPr>
          <w:rStyle w:val="apple-converted-space"/>
          <w:rFonts w:ascii="Arial" w:hAnsi="Arial" w:cs="Arial"/>
          <w:color w:val="2D2D2D"/>
          <w:spacing w:val="2"/>
          <w:sz w:val="23"/>
          <w:szCs w:val="23"/>
        </w:rPr>
        <w:t> </w:t>
      </w:r>
      <w:r>
        <w:rPr>
          <w:rFonts w:ascii="Arial" w:hAnsi="Arial" w:cs="Arial"/>
          <w:color w:val="2D2D2D"/>
          <w:spacing w:val="2"/>
          <w:sz w:val="23"/>
          <w:szCs w:val="23"/>
        </w:rPr>
        <w:t>Видимые пороки древесины. Классификация, термины и определения, способы измерения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2695-83</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Пиломатериалы лиственных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5088-94</w:t>
      </w:r>
      <w:r>
        <w:rPr>
          <w:rStyle w:val="apple-converted-space"/>
          <w:rFonts w:ascii="Arial" w:hAnsi="Arial" w:cs="Arial"/>
          <w:color w:val="2D2D2D"/>
          <w:spacing w:val="2"/>
          <w:sz w:val="23"/>
          <w:szCs w:val="23"/>
        </w:rPr>
        <w:t> </w:t>
      </w:r>
      <w:r>
        <w:rPr>
          <w:rFonts w:ascii="Arial" w:hAnsi="Arial" w:cs="Arial"/>
          <w:color w:val="2D2D2D"/>
          <w:spacing w:val="2"/>
          <w:sz w:val="23"/>
          <w:szCs w:val="23"/>
        </w:rPr>
        <w:t>Петли стальные для деревянных окон и дверей.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7016-82</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из древесины и древесных материалов. Параметры шероховатости поверхности</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7897-83</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лиственных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lastRenderedPageBreak/>
        <w:br/>
      </w:r>
      <w:r w:rsidRPr="0043765C">
        <w:rPr>
          <w:rFonts w:ascii="Arial" w:hAnsi="Arial" w:cs="Arial"/>
          <w:spacing w:val="2"/>
          <w:sz w:val="23"/>
          <w:szCs w:val="23"/>
        </w:rPr>
        <w:t>ГОСТ 8486-86Е</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Пиломатериалы хвойных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9416-83</w:t>
      </w:r>
      <w:r>
        <w:rPr>
          <w:rStyle w:val="apple-converted-space"/>
          <w:rFonts w:ascii="Arial" w:hAnsi="Arial" w:cs="Arial"/>
          <w:color w:val="2D2D2D"/>
          <w:spacing w:val="2"/>
          <w:sz w:val="23"/>
          <w:szCs w:val="23"/>
        </w:rPr>
        <w:t> </w:t>
      </w:r>
      <w:r>
        <w:rPr>
          <w:rFonts w:ascii="Arial" w:hAnsi="Arial" w:cs="Arial"/>
          <w:color w:val="2D2D2D"/>
          <w:spacing w:val="2"/>
          <w:sz w:val="23"/>
          <w:szCs w:val="23"/>
        </w:rPr>
        <w:t>Уровни строительные.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9685-61</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из древесины хвойных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15140-78</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лакокрасочные. Методы определения адгезии</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15612-85</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из древесины и древесных материалов. Методы определения параметров шероховатости поверхности</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15613.1-84</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клееная массивная. Методы определения предела прочности клеевого соединения при скалывании вдоль волокон</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15613.4-78</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клееная массивная. Методы определения предела прочности зубчатых клеевых соединений при статическом изгибе</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16588-91</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Пилопродукция и деревянные детали. Методы определения влажности</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17005-82</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Конструкции деревянные клееные. Метод определения водостойкости клеевых соединений</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3765C">
        <w:rPr>
          <w:rFonts w:ascii="Arial" w:hAnsi="Arial" w:cs="Arial"/>
          <w:spacing w:val="2"/>
          <w:sz w:val="23"/>
          <w:szCs w:val="23"/>
        </w:rPr>
        <w:t>ГОСТ 22233-2001</w:t>
      </w:r>
      <w:r>
        <w:rPr>
          <w:rStyle w:val="apple-converted-space"/>
          <w:rFonts w:ascii="Arial" w:hAnsi="Arial" w:cs="Arial"/>
          <w:color w:val="2D2D2D"/>
          <w:spacing w:val="2"/>
          <w:sz w:val="23"/>
          <w:szCs w:val="23"/>
        </w:rPr>
        <w:t> </w:t>
      </w:r>
      <w:r>
        <w:rPr>
          <w:rFonts w:ascii="Arial" w:hAnsi="Arial" w:cs="Arial"/>
          <w:color w:val="2D2D2D"/>
          <w:spacing w:val="2"/>
          <w:sz w:val="23"/>
          <w:szCs w:val="23"/>
        </w:rPr>
        <w:t>Профили прессованные из алюминиевых сплавов для светопрозрачных ограждающих конструкций.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23166-99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Общие технические условия</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3765C">
        <w:rPr>
          <w:rFonts w:ascii="Arial" w:hAnsi="Arial" w:cs="Arial"/>
          <w:spacing w:val="2"/>
          <w:sz w:val="23"/>
          <w:szCs w:val="23"/>
        </w:rPr>
        <w:t>ГОСТ 24033-80</w:t>
      </w:r>
      <w:r>
        <w:rPr>
          <w:rStyle w:val="apple-converted-space"/>
          <w:rFonts w:ascii="Arial" w:hAnsi="Arial" w:cs="Arial"/>
          <w:color w:val="2D2D2D"/>
          <w:spacing w:val="2"/>
          <w:sz w:val="23"/>
          <w:szCs w:val="23"/>
        </w:rPr>
        <w:t> </w:t>
      </w:r>
      <w:r>
        <w:rPr>
          <w:rFonts w:ascii="Arial" w:hAnsi="Arial" w:cs="Arial"/>
          <w:color w:val="2D2D2D"/>
          <w:spacing w:val="2"/>
          <w:sz w:val="23"/>
          <w:szCs w:val="23"/>
        </w:rPr>
        <w:t>Окна и балконные двери деревянные. Методы химических испытаний</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24404-80</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из древесины и древесных материалов. Покрытия лакокрасочные. Классификация и обозначения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24700-99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деревянные со стеклопакетами.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24866-99</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Стеклопакеты клееные строительного назначения.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26433.0-85</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Общие положения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26433.1-89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обеспечения точности геометрических параметров в </w:t>
      </w:r>
      <w:r>
        <w:rPr>
          <w:rFonts w:ascii="Arial" w:hAnsi="Arial" w:cs="Arial"/>
          <w:color w:val="2D2D2D"/>
          <w:spacing w:val="2"/>
          <w:sz w:val="23"/>
          <w:szCs w:val="23"/>
        </w:rPr>
        <w:lastRenderedPageBreak/>
        <w:t>строительстве. Правила выполнения измерений. Элементы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26602.1-99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сопротивления теплопередаче</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26602.2-99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воздухо-, водонепроницаемости</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26602.3-99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 определения звукоизоляции</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26602.4-99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 определения общего коэффициента пропускания света</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26602.5-2001</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сопротивления ветровой нагрузке</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30673-99</w:t>
      </w:r>
      <w:r>
        <w:rPr>
          <w:rStyle w:val="apple-converted-space"/>
          <w:rFonts w:ascii="Arial" w:hAnsi="Arial" w:cs="Arial"/>
          <w:color w:val="2D2D2D"/>
          <w:spacing w:val="2"/>
          <w:sz w:val="23"/>
          <w:szCs w:val="23"/>
        </w:rPr>
        <w:t> </w:t>
      </w:r>
      <w:r>
        <w:rPr>
          <w:rFonts w:ascii="Arial" w:hAnsi="Arial" w:cs="Arial"/>
          <w:color w:val="2D2D2D"/>
          <w:spacing w:val="2"/>
          <w:sz w:val="23"/>
          <w:szCs w:val="23"/>
        </w:rPr>
        <w:t>Профили поливинилхлоридные для оконных и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30698-2000</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 закаленное строительное.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30733-2000</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 с низкоэмиссионным твердым покрытием.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30777-2001</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Устройства поворотные, откидные и поворотно-откидные для оконных и балконных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30778-2001</w:t>
      </w:r>
      <w:r>
        <w:rPr>
          <w:rStyle w:val="apple-converted-space"/>
          <w:rFonts w:ascii="Arial" w:hAnsi="Arial" w:cs="Arial"/>
          <w:color w:val="2D2D2D"/>
          <w:spacing w:val="2"/>
          <w:sz w:val="23"/>
          <w:szCs w:val="23"/>
        </w:rPr>
        <w:t> </w:t>
      </w:r>
      <w:r>
        <w:rPr>
          <w:rFonts w:ascii="Arial" w:hAnsi="Arial" w:cs="Arial"/>
          <w:color w:val="2D2D2D"/>
          <w:spacing w:val="2"/>
          <w:sz w:val="23"/>
          <w:szCs w:val="23"/>
        </w:rPr>
        <w:t>Прокладки уплотняющие из эластомерных материалов для оконных и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30826-2001</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 многослойное строительного назначения.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30971-2002</w:t>
      </w:r>
      <w:r>
        <w:rPr>
          <w:rStyle w:val="apple-converted-space"/>
          <w:rFonts w:ascii="Arial" w:hAnsi="Arial" w:cs="Arial"/>
          <w:color w:val="2D2D2D"/>
          <w:spacing w:val="2"/>
          <w:sz w:val="23"/>
          <w:szCs w:val="23"/>
        </w:rPr>
        <w:t> </w:t>
      </w:r>
      <w:r>
        <w:rPr>
          <w:rFonts w:ascii="Arial" w:hAnsi="Arial" w:cs="Arial"/>
          <w:color w:val="2D2D2D"/>
          <w:spacing w:val="2"/>
          <w:sz w:val="23"/>
          <w:szCs w:val="23"/>
        </w:rPr>
        <w:t>Швы монтажные узлов примыканий оконных блоков к стеновым проемам.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765C">
        <w:rPr>
          <w:rFonts w:ascii="Arial" w:hAnsi="Arial" w:cs="Arial"/>
          <w:spacing w:val="2"/>
          <w:sz w:val="23"/>
          <w:szCs w:val="23"/>
        </w:rPr>
        <w:t>ГОСТ 30972-2002</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и детали деревянные клееные для оконных и дверных блоков.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Б (рекомендуемое). Рекомендуемые конструктивные решения</w:t>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Б</w:t>
      </w:r>
      <w:r>
        <w:rPr>
          <w:rFonts w:ascii="Arial" w:hAnsi="Arial" w:cs="Arial"/>
          <w:color w:val="2D2D2D"/>
          <w:spacing w:val="2"/>
          <w:sz w:val="23"/>
          <w:szCs w:val="23"/>
        </w:rPr>
        <w:br/>
        <w:t>(рекомендуемое)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Б.1 Определение параметров деталей</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Регламентируемые размеры профилей брусков створок (полотен) в местах установки стекол и стеклопакетов приведены на рисунке Б.1.</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Б.1</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80865" cy="2158365"/>
            <wp:effectExtent l="19050" t="0" r="635" b="0"/>
            <wp:docPr id="82" name="Рисунок 82"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24699-2002 Блоки оконные деревянные со стеклами и стеклопакетами. Технические условия"/>
                    <pic:cNvPicPr>
                      <a:picLocks noChangeAspect="1" noChangeArrowheads="1"/>
                    </pic:cNvPicPr>
                  </pic:nvPicPr>
                  <pic:blipFill>
                    <a:blip r:embed="rId25" cstate="print"/>
                    <a:srcRect/>
                    <a:stretch>
                      <a:fillRect/>
                    </a:stretch>
                  </pic:blipFill>
                  <pic:spPr bwMode="auto">
                    <a:xfrm>
                      <a:off x="0" y="0"/>
                      <a:ext cx="4380865" cy="2158365"/>
                    </a:xfrm>
                    <a:prstGeom prst="rect">
                      <a:avLst/>
                    </a:prstGeom>
                    <a:noFill/>
                    <a:ln w="9525">
                      <a:noFill/>
                      <a:miter lim="800000"/>
                      <a:headEnd/>
                      <a:tailEnd/>
                    </a:ln>
                  </pic:spPr>
                </pic:pic>
              </a:graphicData>
            </a:graphic>
          </wp:inline>
        </w:drawing>
      </w:r>
    </w:p>
    <w:p w:rsidR="003D18C0" w:rsidRDefault="009433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9433C0">
        <w:rPr>
          <w:rFonts w:ascii="Arial" w:hAnsi="Arial" w:cs="Arial"/>
          <w:color w:val="2D2D2D"/>
          <w:spacing w:val="2"/>
          <w:sz w:val="23"/>
          <w:szCs w:val="23"/>
        </w:rPr>
        <w:pict>
          <v:shape id="_x0000_i1034" type="#_x0000_t75" alt="ГОСТ 24699-2002 Блоки оконные деревянные со стеклами и стеклопакетами. Технические условия" style="width:6.7pt;height:11.7pt"/>
        </w:pic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 размер основания фальца (четверти под остекление);</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35" type="#_x0000_t75" alt="ГОСТ 24699-2002 Блоки оконные деревянные со стеклами и стеклопакетами. Технические условия" style="width:10.9pt;height:14.25pt"/>
        </w:pict>
      </w:r>
      <w:r w:rsidR="003D18C0">
        <w:rPr>
          <w:rFonts w:ascii="Arial" w:hAnsi="Arial" w:cs="Arial"/>
          <w:color w:val="2D2D2D"/>
          <w:spacing w:val="2"/>
          <w:sz w:val="23"/>
          <w:szCs w:val="23"/>
        </w:rPr>
        <w:t>,</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36" type="#_x0000_t75" alt="ГОСТ 24699-2002 Блоки оконные деревянные со стеклами и стеклопакетами. Технические условия" style="width:10.05pt;height:14.25pt"/>
        </w:pic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 размеры боковой щечки опоры остекления;</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37" type="#_x0000_t75" alt="ГОСТ 24699-2002 Блоки оконные деревянные со стеклами и стеклопакетами. Технические условия" style="width:10.05pt;height:10.9pt"/>
        </w:pict>
      </w:r>
      <w:r w:rsidR="003D18C0">
        <w:rPr>
          <w:rFonts w:ascii="Arial" w:hAnsi="Arial" w:cs="Arial"/>
          <w:color w:val="2D2D2D"/>
          <w:spacing w:val="2"/>
          <w:sz w:val="23"/>
          <w:szCs w:val="23"/>
        </w:rPr>
        <w:t>,</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38" type="#_x0000_t75" alt="ГОСТ 24699-2002 Блоки оконные деревянные со стеклами и стеклопакетами. Технические условия" style="width:12.55pt;height:17.6pt"/>
        </w:pic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 толщина внутренних слоев герметика;</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39" type="#_x0000_t75" alt="ГОСТ 24699-2002 Блоки оконные деревянные со стеклами и стеклопакетами. Технические условия" style="width:10.05pt;height:14.25pt"/>
        </w:pic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 размер опоры для крепления штапика;</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40" type="#_x0000_t75" alt="ГОСТ 24699-2002 Блоки оконные деревянные со стеклами и стеклопакетами. Технические условия" style="width:14.25pt;height:17.6pt"/>
        </w:pic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w:t>
      </w:r>
      <w:r w:rsidRPr="009433C0">
        <w:rPr>
          <w:rFonts w:ascii="Arial" w:hAnsi="Arial" w:cs="Arial"/>
          <w:color w:val="2D2D2D"/>
          <w:spacing w:val="2"/>
          <w:sz w:val="23"/>
          <w:szCs w:val="23"/>
        </w:rPr>
        <w:pict>
          <v:shape id="_x0000_i1041" type="#_x0000_t75" alt="ГОСТ 24699-2002 Блоки оконные деревянные со стеклами и стеклопакетами. Технические условия" style="width:17.6pt;height:17.6pt"/>
        </w:pict>
      </w:r>
      <w:r w:rsidR="003D18C0">
        <w:rPr>
          <w:rFonts w:ascii="Arial" w:hAnsi="Arial" w:cs="Arial"/>
          <w:color w:val="2D2D2D"/>
          <w:spacing w:val="2"/>
          <w:sz w:val="23"/>
          <w:szCs w:val="23"/>
        </w:rPr>
        <w:t>) - толщина стекла (стеклопакета);</w:t>
      </w:r>
      <w:r w:rsidR="003D18C0">
        <w:rPr>
          <w:rStyle w:val="apple-converted-space"/>
          <w:rFonts w:ascii="Arial" w:hAnsi="Arial" w:cs="Arial"/>
          <w:color w:val="2D2D2D"/>
          <w:spacing w:val="2"/>
          <w:sz w:val="23"/>
          <w:szCs w:val="23"/>
        </w:rPr>
        <w:t> </w:t>
      </w:r>
      <w:r w:rsidRPr="009433C0">
        <w:rPr>
          <w:rFonts w:ascii="Arial" w:hAnsi="Arial" w:cs="Arial"/>
          <w:color w:val="2D2D2D"/>
          <w:spacing w:val="2"/>
          <w:sz w:val="23"/>
          <w:szCs w:val="23"/>
        </w:rPr>
        <w:pict>
          <v:shape id="_x0000_i1042" type="#_x0000_t75" alt="ГОСТ 24699-2002 Блоки оконные деревянные со стеклами и стеклопакетами. Технические условия" style="width:11.7pt;height:15.9pt"/>
        </w:pict>
      </w:r>
      <w:r w:rsidR="003D18C0">
        <w:rPr>
          <w:rFonts w:ascii="Arial" w:hAnsi="Arial" w:cs="Arial"/>
          <w:color w:val="2D2D2D"/>
          <w:spacing w:val="2"/>
          <w:sz w:val="23"/>
          <w:szCs w:val="23"/>
        </w:rPr>
        <w:t>- зазор между стеклопакетом и основанием фальца</w:t>
      </w:r>
      <w:r w:rsidR="003D18C0">
        <w:rPr>
          <w:rFonts w:ascii="Arial" w:hAnsi="Arial" w:cs="Arial"/>
          <w:color w:val="2D2D2D"/>
          <w:spacing w:val="2"/>
          <w:sz w:val="23"/>
          <w:szCs w:val="23"/>
        </w:rPr>
        <w:br/>
      </w:r>
      <w:r w:rsidR="003D18C0">
        <w:rPr>
          <w:rFonts w:ascii="Arial" w:hAnsi="Arial" w:cs="Arial"/>
          <w:color w:val="2D2D2D"/>
          <w:spacing w:val="2"/>
          <w:sz w:val="23"/>
          <w:szCs w:val="23"/>
        </w:rPr>
        <w:br/>
      </w:r>
      <w:r w:rsidR="003D18C0">
        <w:rPr>
          <w:rFonts w:ascii="Arial" w:hAnsi="Arial" w:cs="Arial"/>
          <w:i/>
          <w:iCs/>
          <w:color w:val="2D2D2D"/>
          <w:spacing w:val="2"/>
          <w:sz w:val="23"/>
          <w:szCs w:val="23"/>
        </w:rPr>
        <w:t>1</w: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 силиконовый герметик;</w:t>
      </w:r>
      <w:r w:rsidR="003D18C0">
        <w:rPr>
          <w:rStyle w:val="apple-converted-space"/>
          <w:rFonts w:ascii="Arial" w:hAnsi="Arial" w:cs="Arial"/>
          <w:color w:val="2D2D2D"/>
          <w:spacing w:val="2"/>
          <w:sz w:val="23"/>
          <w:szCs w:val="23"/>
        </w:rPr>
        <w:t> </w:t>
      </w:r>
      <w:r w:rsidR="003D18C0">
        <w:rPr>
          <w:rFonts w:ascii="Arial" w:hAnsi="Arial" w:cs="Arial"/>
          <w:i/>
          <w:iCs/>
          <w:color w:val="2D2D2D"/>
          <w:spacing w:val="2"/>
          <w:sz w:val="23"/>
          <w:szCs w:val="23"/>
        </w:rPr>
        <w:t>2</w: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t>- бутиловая самоклеющаяся лента</w: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br/>
      </w:r>
      <w:r w:rsidR="003D18C0">
        <w:rPr>
          <w:rFonts w:ascii="Arial" w:hAnsi="Arial" w:cs="Arial"/>
          <w:color w:val="2D2D2D"/>
          <w:spacing w:val="2"/>
          <w:sz w:val="23"/>
          <w:szCs w:val="23"/>
        </w:rPr>
        <w:br/>
        <w:t>Рисунок Б.1</w:t>
      </w:r>
      <w:r w:rsidR="003D18C0">
        <w:rPr>
          <w:rStyle w:val="apple-converted-space"/>
          <w:rFonts w:ascii="Arial" w:hAnsi="Arial" w:cs="Arial"/>
          <w:color w:val="2D2D2D"/>
          <w:spacing w:val="2"/>
          <w:sz w:val="23"/>
          <w:szCs w:val="23"/>
        </w:rPr>
        <w:t> </w:t>
      </w:r>
      <w:r w:rsidR="003D18C0">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Высота боковой щечки опоры наружного стекла и штапика для его крепления рекомендуется не менее 12 мм.</w:t>
      </w:r>
      <w:r>
        <w:rPr>
          <w:rFonts w:ascii="Arial" w:hAnsi="Arial" w:cs="Arial"/>
          <w:color w:val="2D2D2D"/>
          <w:spacing w:val="2"/>
          <w:sz w:val="23"/>
          <w:szCs w:val="23"/>
        </w:rPr>
        <w:br/>
      </w:r>
      <w:r>
        <w:rPr>
          <w:rFonts w:ascii="Arial" w:hAnsi="Arial" w:cs="Arial"/>
          <w:color w:val="2D2D2D"/>
          <w:spacing w:val="2"/>
          <w:sz w:val="23"/>
          <w:szCs w:val="23"/>
        </w:rPr>
        <w:br/>
        <w:t>Высоту боковой щечки опоры стеклопакета и штапика внутренней створки</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43" type="#_x0000_t75" alt="ГОСТ 24699-2002 Блоки оконные деревянные со стеклами и стеклопакетами.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рекомендуется принимать не менее 16 мм.</w:t>
      </w:r>
      <w:r>
        <w:rPr>
          <w:rFonts w:ascii="Arial" w:hAnsi="Arial" w:cs="Arial"/>
          <w:color w:val="2D2D2D"/>
          <w:spacing w:val="2"/>
          <w:sz w:val="23"/>
          <w:szCs w:val="23"/>
        </w:rPr>
        <w:br/>
      </w:r>
      <w:r>
        <w:rPr>
          <w:rFonts w:ascii="Arial" w:hAnsi="Arial" w:cs="Arial"/>
          <w:color w:val="2D2D2D"/>
          <w:spacing w:val="2"/>
          <w:sz w:val="23"/>
          <w:szCs w:val="23"/>
        </w:rPr>
        <w:br/>
        <w:t>Верхняя кромка щечки опоры в случае установки элементов остекления на герметик должна иметь фаску для обеспечения нормальных условий его нанесения.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В случае применения для установки стеклопакета эластомерных уплотняющих прокладок толщина сжатых прокладок должна быть не менее 2 мм. В случае применения для установки стекла (стеклопакета) герметика толщина внутреннего слоя эластичного герметика</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44" type="#_x0000_t75" alt="ГОСТ 24699-2002 Блоки оконные деревянные со стеклами и стеклопакетами.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не менее 1 мм, толщина наружного слоя эластичного герметика</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45" type="#_x0000_t75" alt="ГОСТ 24699-2002 Блоки оконные деревянные со стеклами и стеклопакетами.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не менее 2 мм. В случае установки стекол и стеклопакетов сложной конфигурации и больших размеров толщину прокладок и герметика следует увеличивать на 1 мм.</w:t>
      </w:r>
      <w:r>
        <w:rPr>
          <w:rFonts w:ascii="Arial" w:hAnsi="Arial" w:cs="Arial"/>
          <w:color w:val="2D2D2D"/>
          <w:spacing w:val="2"/>
          <w:sz w:val="23"/>
          <w:szCs w:val="23"/>
        </w:rPr>
        <w:br/>
      </w:r>
      <w:r>
        <w:rPr>
          <w:rFonts w:ascii="Arial" w:hAnsi="Arial" w:cs="Arial"/>
          <w:color w:val="2D2D2D"/>
          <w:spacing w:val="2"/>
          <w:sz w:val="23"/>
          <w:szCs w:val="23"/>
        </w:rPr>
        <w:br/>
        <w:t>Ширину опоры штапика</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46" type="#_x0000_t75" alt="ГОСТ 24699-2002 Блоки оконные деревянные со стеклами и стеклопакетами.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боковых щечек</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47" type="#_x0000_t75" alt="ГОСТ 24699-2002 Блоки оконные деревянные со стеклами и стеклопакетами.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установки наружного стекла и стеклопакета принимают с учетом класса оконного блока по сопротивлению ветровой нагрузке и размеров полей остеклений створчатых элементов не менее 12 мм.</w:t>
      </w:r>
      <w:r>
        <w:rPr>
          <w:rFonts w:ascii="Arial" w:hAnsi="Arial" w:cs="Arial"/>
          <w:color w:val="2D2D2D"/>
          <w:spacing w:val="2"/>
          <w:sz w:val="23"/>
          <w:szCs w:val="23"/>
        </w:rPr>
        <w:br/>
      </w:r>
      <w:r>
        <w:rPr>
          <w:rFonts w:ascii="Arial" w:hAnsi="Arial" w:cs="Arial"/>
          <w:color w:val="2D2D2D"/>
          <w:spacing w:val="2"/>
          <w:sz w:val="23"/>
          <w:szCs w:val="23"/>
        </w:rPr>
        <w:br/>
        <w:t>Расстояние между торцом стеклопакета и фальцем остекления должно быть не более</w:t>
      </w:r>
      <w:r>
        <w:rPr>
          <w:rStyle w:val="apple-converted-space"/>
          <w:rFonts w:ascii="Arial" w:hAnsi="Arial" w:cs="Arial"/>
          <w:color w:val="2D2D2D"/>
          <w:spacing w:val="2"/>
          <w:sz w:val="23"/>
          <w:szCs w:val="23"/>
        </w:rPr>
        <w:t> </w:t>
      </w:r>
      <w:r w:rsidR="009433C0" w:rsidRPr="009433C0">
        <w:rPr>
          <w:rFonts w:ascii="Arial" w:hAnsi="Arial" w:cs="Arial"/>
          <w:color w:val="2D2D2D"/>
          <w:spacing w:val="2"/>
          <w:sz w:val="23"/>
          <w:szCs w:val="23"/>
        </w:rPr>
        <w:pict>
          <v:shape id="_x0000_i1048" type="#_x0000_t75" alt="ГОСТ 24699-2002 Блоки оконные деревянные со стеклами и стеклопакетами. Технические условия"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(высоты фальца), но не менее 3 мм.</w:t>
      </w:r>
      <w:r>
        <w:rPr>
          <w:rFonts w:ascii="Arial" w:hAnsi="Arial" w:cs="Arial"/>
          <w:color w:val="2D2D2D"/>
          <w:spacing w:val="2"/>
          <w:sz w:val="23"/>
          <w:szCs w:val="23"/>
        </w:rPr>
        <w:br/>
      </w:r>
      <w:r>
        <w:rPr>
          <w:rFonts w:ascii="Arial" w:hAnsi="Arial" w:cs="Arial"/>
          <w:color w:val="2D2D2D"/>
          <w:spacing w:val="2"/>
          <w:sz w:val="23"/>
          <w:szCs w:val="23"/>
        </w:rPr>
        <w:br/>
        <w:t>Уплотняющие прокладки должны перекрывать зазор в притворе под наплавом не менее чем на 5 мм. Размеры пазов под уплотняющие прокладки выбирают, исходя из конструкции прокладок, но не менее 5 мм по глубине.</w:t>
      </w:r>
      <w:r>
        <w:rPr>
          <w:rFonts w:ascii="Arial" w:hAnsi="Arial" w:cs="Arial"/>
          <w:color w:val="2D2D2D"/>
          <w:spacing w:val="2"/>
          <w:sz w:val="23"/>
          <w:szCs w:val="23"/>
        </w:rPr>
        <w:br/>
      </w:r>
      <w:r>
        <w:rPr>
          <w:rFonts w:ascii="Arial" w:hAnsi="Arial" w:cs="Arial"/>
          <w:color w:val="2D2D2D"/>
          <w:spacing w:val="2"/>
          <w:sz w:val="23"/>
          <w:szCs w:val="23"/>
        </w:rPr>
        <w:br/>
        <w:t>Высоту наплава принимают не менее 10 мм для притворов обычного типа и не менее 15 мм для конструкций с прибором поворотно-откидного открывания. В случае навески створок на ввертные петли толщина наплава должна быть не менее 15 мм.</w:t>
      </w:r>
      <w:r>
        <w:rPr>
          <w:rFonts w:ascii="Arial" w:hAnsi="Arial" w:cs="Arial"/>
          <w:color w:val="2D2D2D"/>
          <w:spacing w:val="2"/>
          <w:sz w:val="23"/>
          <w:szCs w:val="23"/>
        </w:rPr>
        <w:br/>
      </w:r>
      <w:r>
        <w:rPr>
          <w:rFonts w:ascii="Arial" w:hAnsi="Arial" w:cs="Arial"/>
          <w:color w:val="2D2D2D"/>
          <w:spacing w:val="2"/>
          <w:sz w:val="23"/>
          <w:szCs w:val="23"/>
        </w:rPr>
        <w:br/>
        <w:t>Глубина капельника рекомендуется не менее 5 мм, ширина - не менее 6 мм.</w:t>
      </w:r>
      <w:r>
        <w:rPr>
          <w:rFonts w:ascii="Arial" w:hAnsi="Arial" w:cs="Arial"/>
          <w:color w:val="2D2D2D"/>
          <w:spacing w:val="2"/>
          <w:sz w:val="23"/>
          <w:szCs w:val="23"/>
        </w:rPr>
        <w:br/>
      </w:r>
      <w:r>
        <w:rPr>
          <w:rFonts w:ascii="Arial" w:hAnsi="Arial" w:cs="Arial"/>
          <w:color w:val="2D2D2D"/>
          <w:spacing w:val="2"/>
          <w:sz w:val="23"/>
          <w:szCs w:val="23"/>
        </w:rPr>
        <w:br/>
        <w:t>Высоту четверти под слив устанавливают не менее 16 мм, глубину - не менее 8 мм.</w:t>
      </w:r>
      <w:r>
        <w:rPr>
          <w:rFonts w:ascii="Arial" w:hAnsi="Arial" w:cs="Arial"/>
          <w:color w:val="2D2D2D"/>
          <w:spacing w:val="2"/>
          <w:sz w:val="23"/>
          <w:szCs w:val="23"/>
        </w:rPr>
        <w:br/>
      </w:r>
      <w:r>
        <w:rPr>
          <w:rFonts w:ascii="Arial" w:hAnsi="Arial" w:cs="Arial"/>
          <w:color w:val="2D2D2D"/>
          <w:spacing w:val="2"/>
          <w:sz w:val="23"/>
          <w:szCs w:val="23"/>
        </w:rPr>
        <w:br/>
        <w:t>Величину зазора в притворе (размер фальцлюфта) между створкой и коробкой устанавливают в рабочих чертежах, но не менее 4 мм для притворов обычного типа и не менее 11 мм для притворов, предназначенных для установки поворотно-откидных приборов.</w:t>
      </w:r>
      <w:r>
        <w:rPr>
          <w:rFonts w:ascii="Arial" w:hAnsi="Arial" w:cs="Arial"/>
          <w:color w:val="2D2D2D"/>
          <w:spacing w:val="2"/>
          <w:sz w:val="23"/>
          <w:szCs w:val="23"/>
        </w:rPr>
        <w:br/>
      </w:r>
      <w:r>
        <w:rPr>
          <w:rFonts w:ascii="Arial" w:hAnsi="Arial" w:cs="Arial"/>
          <w:color w:val="2D2D2D"/>
          <w:spacing w:val="2"/>
          <w:sz w:val="23"/>
          <w:szCs w:val="23"/>
        </w:rPr>
        <w:br/>
        <w:t>Кромки брусков створок, коробок, штапиков, отливов скругляют по радиусу 2-4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Б.2 Функциональные отверстия и их расположение</w:t>
      </w:r>
      <w:r>
        <w:rPr>
          <w:rStyle w:val="apple-converted-space"/>
          <w:rFonts w:ascii="Arial" w:hAnsi="Arial" w:cs="Arial"/>
          <w:b/>
          <w:bCs/>
          <w:color w:val="2D2D2D"/>
          <w:spacing w:val="2"/>
          <w:sz w:val="23"/>
          <w:szCs w:val="23"/>
        </w:rPr>
        <w:t> </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Конструкция притворов изделий должна обеспечивать надежную защиту и отвод дождевой воды через водосливные отверстия в нижнем бруске коробки или в дождезащитном профиле (число отверстий - по 5.5.9).</w:t>
      </w:r>
      <w:r>
        <w:rPr>
          <w:rFonts w:ascii="Arial" w:hAnsi="Arial" w:cs="Arial"/>
          <w:color w:val="2D2D2D"/>
          <w:spacing w:val="2"/>
          <w:sz w:val="23"/>
          <w:szCs w:val="23"/>
        </w:rPr>
        <w:br/>
      </w:r>
      <w:r>
        <w:rPr>
          <w:rFonts w:ascii="Arial" w:hAnsi="Arial" w:cs="Arial"/>
          <w:color w:val="2D2D2D"/>
          <w:spacing w:val="2"/>
          <w:sz w:val="23"/>
          <w:szCs w:val="23"/>
        </w:rPr>
        <w:br/>
        <w:t>При отсутствии дождезащитного профиля нижний брусок коробки должен иметь водосливные отверстия или канавки диаметром не менее 8 мм (или сечением не менее 8х8 мм). Расположение отверстий устанавливают в рабочих чертежах.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Уклон наружных водоотводящих поверхностей брусков створок и коробок рекомендуется устанавливать не менее 15°, отлива - не менее 20°, водосливных отверстий - не менее 45°.</w:t>
      </w:r>
      <w:r>
        <w:rPr>
          <w:rFonts w:ascii="Arial" w:hAnsi="Arial" w:cs="Arial"/>
          <w:color w:val="2D2D2D"/>
          <w:spacing w:val="2"/>
          <w:sz w:val="23"/>
          <w:szCs w:val="23"/>
        </w:rPr>
        <w:br/>
      </w:r>
      <w:r>
        <w:rPr>
          <w:rFonts w:ascii="Arial" w:hAnsi="Arial" w:cs="Arial"/>
          <w:color w:val="2D2D2D"/>
          <w:spacing w:val="2"/>
          <w:sz w:val="23"/>
          <w:szCs w:val="23"/>
        </w:rPr>
        <w:br/>
        <w:t>Для предотвращения образования конденсата на наружном стекле в верхней части контура уплотняющей прокладки наружной створки рекомендуется вырезать 1-2 отверстия размером 20-30 мм.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Б.3 Узлы заполнения нижней части полотен балконных дверных блоков</w:t>
      </w:r>
      <w:r>
        <w:rPr>
          <w:rStyle w:val="apple-converted-space"/>
          <w:rFonts w:ascii="Arial" w:hAnsi="Arial" w:cs="Arial"/>
          <w:b/>
          <w:bCs/>
          <w:color w:val="2D2D2D"/>
          <w:spacing w:val="2"/>
          <w:sz w:val="23"/>
          <w:szCs w:val="23"/>
        </w:rPr>
        <w:t> </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Рекомендуемые примеры заполнения нижней части полотен балконных дверных блоков приведены на рисунке Б.2.</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Б.2 - Примеры заполнения нижней части дверных полотен</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434080" cy="5634990"/>
            <wp:effectExtent l="19050" t="0" r="0" b="0"/>
            <wp:docPr id="98" name="Рисунок 98"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24699-2002 Блоки оконные деревянные со стеклами и стеклопакетами. Технические условия"/>
                    <pic:cNvPicPr>
                      <a:picLocks noChangeAspect="1" noChangeArrowheads="1"/>
                    </pic:cNvPicPr>
                  </pic:nvPicPr>
                  <pic:blipFill>
                    <a:blip r:embed="rId26" cstate="print"/>
                    <a:srcRect/>
                    <a:stretch>
                      <a:fillRect/>
                    </a:stretch>
                  </pic:blipFill>
                  <pic:spPr bwMode="auto">
                    <a:xfrm>
                      <a:off x="0" y="0"/>
                      <a:ext cx="3434080" cy="563499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Б.2 - Примеры заполнения нижней части дверных полотен</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Заполнение нижней части полотен балконных дверных блоков производят:</w:t>
      </w:r>
      <w:r>
        <w:rPr>
          <w:rFonts w:ascii="Arial" w:hAnsi="Arial" w:cs="Arial"/>
          <w:color w:val="2D2D2D"/>
          <w:spacing w:val="2"/>
          <w:sz w:val="23"/>
          <w:szCs w:val="23"/>
        </w:rPr>
        <w:br/>
      </w:r>
      <w:r>
        <w:rPr>
          <w:rFonts w:ascii="Arial" w:hAnsi="Arial" w:cs="Arial"/>
          <w:color w:val="2D2D2D"/>
          <w:spacing w:val="2"/>
          <w:sz w:val="23"/>
          <w:szCs w:val="23"/>
        </w:rPr>
        <w:br/>
        <w:t>аналогично заполнению верхней части полотен (стеклом и стеклопакетом), при этом нижние бруски обвязки полотен усиливают дополнительными горизонтальными брусками (рисунок Б.2,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 заполнением наружного полотна деревянной обшивкой, внутреннего полотна - трехслойной панелью с облицовками из водостойкой фанеры, бумажно-слоистого пластика (другими аналогичными материалами) и внутренним слоем утеплителя (например, мягкой древесно-волокнистой плитой) (рисунок Б.2,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Fonts w:ascii="Arial" w:hAnsi="Arial" w:cs="Arial"/>
          <w:color w:val="2D2D2D"/>
          <w:spacing w:val="2"/>
          <w:sz w:val="23"/>
          <w:szCs w:val="23"/>
        </w:rPr>
        <w:t>). Облицовочные слои панели могут быть изготовлены из различных полимерных атмосферостойких материалов, устойчивых к воздействию ультрафиолетового облучения;</w:t>
      </w:r>
      <w:r>
        <w:rPr>
          <w:rFonts w:ascii="Arial" w:hAnsi="Arial" w:cs="Arial"/>
          <w:color w:val="2D2D2D"/>
          <w:spacing w:val="2"/>
          <w:sz w:val="23"/>
          <w:szCs w:val="23"/>
        </w:rPr>
        <w:br/>
      </w:r>
      <w:r>
        <w:rPr>
          <w:rFonts w:ascii="Arial" w:hAnsi="Arial" w:cs="Arial"/>
          <w:color w:val="2D2D2D"/>
          <w:spacing w:val="2"/>
          <w:sz w:val="23"/>
          <w:szCs w:val="23"/>
        </w:rPr>
        <w:br/>
        <w:t>с заполнением наружного полотна мягкой и твердой древесно-волокнистыми плитами и обшивкой снаружи через слой пергамина; с заполнением внутреннего полотна мягкой и твердой древесно-волокнистыми плитами, окрашенными атмосферостойкими лакокрасочными материалами.</w:t>
      </w:r>
      <w:r>
        <w:rPr>
          <w:rFonts w:ascii="Arial" w:hAnsi="Arial" w:cs="Arial"/>
          <w:color w:val="2D2D2D"/>
          <w:spacing w:val="2"/>
          <w:sz w:val="23"/>
          <w:szCs w:val="23"/>
        </w:rPr>
        <w:br/>
      </w:r>
      <w:r>
        <w:rPr>
          <w:rFonts w:ascii="Arial" w:hAnsi="Arial" w:cs="Arial"/>
          <w:color w:val="2D2D2D"/>
          <w:spacing w:val="2"/>
          <w:sz w:val="23"/>
          <w:szCs w:val="23"/>
        </w:rPr>
        <w:br/>
        <w:t>Допускаются другие варианты обшивки.</w:t>
      </w:r>
      <w:r>
        <w:rPr>
          <w:rFonts w:ascii="Arial" w:hAnsi="Arial" w:cs="Arial"/>
          <w:color w:val="2D2D2D"/>
          <w:spacing w:val="2"/>
          <w:sz w:val="23"/>
          <w:szCs w:val="23"/>
        </w:rPr>
        <w:br/>
      </w:r>
      <w:r>
        <w:rPr>
          <w:rFonts w:ascii="Arial" w:hAnsi="Arial" w:cs="Arial"/>
          <w:color w:val="2D2D2D"/>
          <w:spacing w:val="2"/>
          <w:sz w:val="23"/>
          <w:szCs w:val="23"/>
        </w:rPr>
        <w:br/>
        <w:t>Заполнения нижней части дверных полотен следует рассчитывать на сопротивление теплопередаче. При подборе заполнения дверного полотна показатель приведенного сопротивления теплопередаче нижней части внутреннего полотна должен превышать этот показатель для верхней части полотна в 1,3-1,5 раза. Например, в приведенном на рисунке Б.2, а варианте такое соотношение может быть достигнуто в случае применения в конструкции стеклопакета, установленного в нижней части дверного полотна, стекла с низкоэмиссионным покрытием.</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Б.3 - Пример конструкции оконного блока для реставрации</w:t>
      </w:r>
    </w:p>
    <w:p w:rsidR="003D18C0" w:rsidRDefault="003D18C0" w:rsidP="003D18C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5741670"/>
            <wp:effectExtent l="19050" t="0" r="5715" b="0"/>
            <wp:docPr id="99" name="Рисунок 99" descr="ГОСТ 24699-2002 Блоки оконные деревянные со стеклами и стеклопакетам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24699-2002 Блоки оконные деревянные со стеклами и стеклопакетами. Технические условия"/>
                    <pic:cNvPicPr>
                      <a:picLocks noChangeAspect="1" noChangeArrowheads="1"/>
                    </pic:cNvPicPr>
                  </pic:nvPicPr>
                  <pic:blipFill>
                    <a:blip r:embed="rId27" cstate="print"/>
                    <a:srcRect/>
                    <a:stretch>
                      <a:fillRect/>
                    </a:stretch>
                  </pic:blipFill>
                  <pic:spPr bwMode="auto">
                    <a:xfrm>
                      <a:off x="0" y="0"/>
                      <a:ext cx="3328035" cy="5741670"/>
                    </a:xfrm>
                    <a:prstGeom prst="rect">
                      <a:avLst/>
                    </a:prstGeom>
                    <a:noFill/>
                    <a:ln w="9525">
                      <a:noFill/>
                      <a:miter lim="800000"/>
                      <a:headEnd/>
                      <a:tailEnd/>
                    </a:ln>
                  </pic:spPr>
                </pic:pic>
              </a:graphicData>
            </a:graphic>
          </wp:inline>
        </w:drawing>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Б.3 - Пример конструкции оконного блока для реставрации</w:t>
      </w:r>
      <w:r>
        <w:rPr>
          <w:rFonts w:ascii="Arial" w:hAnsi="Arial" w:cs="Arial"/>
          <w:color w:val="2D2D2D"/>
          <w:spacing w:val="2"/>
          <w:sz w:val="23"/>
          <w:szCs w:val="23"/>
        </w:rPr>
        <w:br/>
      </w:r>
      <w:r>
        <w:rPr>
          <w:rFonts w:ascii="Arial" w:hAnsi="Arial" w:cs="Arial"/>
          <w:color w:val="2D2D2D"/>
          <w:spacing w:val="2"/>
          <w:sz w:val="23"/>
          <w:szCs w:val="23"/>
        </w:rPr>
        <w:br/>
      </w:r>
    </w:p>
    <w:p w:rsidR="003D18C0" w:rsidRDefault="003D18C0" w:rsidP="003D18C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(справочное). Сведения о разработчиках стандарта</w:t>
      </w:r>
    </w:p>
    <w:p w:rsidR="003D18C0" w:rsidRDefault="003D18C0" w:rsidP="003D18C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(справочное)</w:t>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разработан группой специалистов в составе:</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Н.В.Шведов, Госстрой России (руководитель);</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И.Ф.Савченко, УДГНПП "Лигнатекс";</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Т.В.Власова, "Центр сертификации оконной и дверной техники";</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Д.Н.Шведов, "Центр сертификации оконной и дверной техники";</w:t>
      </w:r>
      <w:r>
        <w:rPr>
          <w:rFonts w:ascii="Arial" w:hAnsi="Arial" w:cs="Arial"/>
          <w:color w:val="2D2D2D"/>
          <w:spacing w:val="2"/>
          <w:sz w:val="23"/>
          <w:szCs w:val="23"/>
        </w:rPr>
        <w:br/>
      </w:r>
    </w:p>
    <w:p w:rsidR="003D18C0" w:rsidRP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Pr>
          <w:rFonts w:ascii="Arial" w:hAnsi="Arial" w:cs="Arial"/>
          <w:color w:val="2D2D2D"/>
          <w:spacing w:val="2"/>
          <w:sz w:val="23"/>
          <w:szCs w:val="23"/>
        </w:rPr>
        <w:t>М</w:t>
      </w:r>
      <w:r w:rsidRPr="003D18C0">
        <w:rPr>
          <w:rFonts w:ascii="Arial" w:hAnsi="Arial" w:cs="Arial"/>
          <w:color w:val="2D2D2D"/>
          <w:spacing w:val="2"/>
          <w:sz w:val="23"/>
          <w:szCs w:val="23"/>
          <w:lang w:val="en-US"/>
        </w:rPr>
        <w:t>.</w:t>
      </w:r>
      <w:r>
        <w:rPr>
          <w:rFonts w:ascii="Arial" w:hAnsi="Arial" w:cs="Arial"/>
          <w:color w:val="2D2D2D"/>
          <w:spacing w:val="2"/>
          <w:sz w:val="23"/>
          <w:szCs w:val="23"/>
        </w:rPr>
        <w:t>В</w:t>
      </w:r>
      <w:r w:rsidRPr="003D18C0">
        <w:rPr>
          <w:rFonts w:ascii="Arial" w:hAnsi="Arial" w:cs="Arial"/>
          <w:color w:val="2D2D2D"/>
          <w:spacing w:val="2"/>
          <w:sz w:val="23"/>
          <w:szCs w:val="23"/>
          <w:lang w:val="en-US"/>
        </w:rPr>
        <w:t>.</w:t>
      </w:r>
      <w:r>
        <w:rPr>
          <w:rFonts w:ascii="Arial" w:hAnsi="Arial" w:cs="Arial"/>
          <w:color w:val="2D2D2D"/>
          <w:spacing w:val="2"/>
          <w:sz w:val="23"/>
          <w:szCs w:val="23"/>
        </w:rPr>
        <w:t>Лившиц</w:t>
      </w:r>
      <w:r w:rsidRPr="003D18C0">
        <w:rPr>
          <w:rFonts w:ascii="Arial" w:hAnsi="Arial" w:cs="Arial"/>
          <w:color w:val="2D2D2D"/>
          <w:spacing w:val="2"/>
          <w:sz w:val="23"/>
          <w:szCs w:val="23"/>
          <w:lang w:val="en-US"/>
        </w:rPr>
        <w:t>, "Global Edge";</w:t>
      </w:r>
      <w:r w:rsidRPr="003D18C0">
        <w:rPr>
          <w:rFonts w:ascii="Arial" w:hAnsi="Arial" w:cs="Arial"/>
          <w:color w:val="2D2D2D"/>
          <w:spacing w:val="2"/>
          <w:sz w:val="23"/>
          <w:szCs w:val="23"/>
          <w:lang w:val="en-US"/>
        </w:rPr>
        <w:br/>
      </w:r>
    </w:p>
    <w:p w:rsidR="003D18C0" w:rsidRP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Pr>
          <w:rFonts w:ascii="Arial" w:hAnsi="Arial" w:cs="Arial"/>
          <w:color w:val="2D2D2D"/>
          <w:spacing w:val="2"/>
          <w:sz w:val="23"/>
          <w:szCs w:val="23"/>
        </w:rPr>
        <w:t>М</w:t>
      </w:r>
      <w:r w:rsidRPr="003D18C0">
        <w:rPr>
          <w:rFonts w:ascii="Arial" w:hAnsi="Arial" w:cs="Arial"/>
          <w:color w:val="2D2D2D"/>
          <w:spacing w:val="2"/>
          <w:sz w:val="23"/>
          <w:szCs w:val="23"/>
          <w:lang w:val="en-US"/>
        </w:rPr>
        <w:t>.</w:t>
      </w:r>
      <w:r>
        <w:rPr>
          <w:rFonts w:ascii="Arial" w:hAnsi="Arial" w:cs="Arial"/>
          <w:color w:val="2D2D2D"/>
          <w:spacing w:val="2"/>
          <w:sz w:val="23"/>
          <w:szCs w:val="23"/>
        </w:rPr>
        <w:t>Ю</w:t>
      </w:r>
      <w:r w:rsidRPr="003D18C0">
        <w:rPr>
          <w:rFonts w:ascii="Arial" w:hAnsi="Arial" w:cs="Arial"/>
          <w:color w:val="2D2D2D"/>
          <w:spacing w:val="2"/>
          <w:sz w:val="23"/>
          <w:szCs w:val="23"/>
          <w:lang w:val="en-US"/>
        </w:rPr>
        <w:t>.</w:t>
      </w:r>
      <w:r>
        <w:rPr>
          <w:rFonts w:ascii="Arial" w:hAnsi="Arial" w:cs="Arial"/>
          <w:color w:val="2D2D2D"/>
          <w:spacing w:val="2"/>
          <w:sz w:val="23"/>
          <w:szCs w:val="23"/>
        </w:rPr>
        <w:t>Анкирский</w:t>
      </w:r>
      <w:r w:rsidRPr="003D18C0">
        <w:rPr>
          <w:rFonts w:ascii="Arial" w:hAnsi="Arial" w:cs="Arial"/>
          <w:color w:val="2D2D2D"/>
          <w:spacing w:val="2"/>
          <w:sz w:val="23"/>
          <w:szCs w:val="23"/>
          <w:lang w:val="en-US"/>
        </w:rPr>
        <w:t>, "Global Edge";</w:t>
      </w:r>
      <w:r w:rsidRPr="003D18C0">
        <w:rPr>
          <w:rFonts w:ascii="Arial" w:hAnsi="Arial" w:cs="Arial"/>
          <w:color w:val="2D2D2D"/>
          <w:spacing w:val="2"/>
          <w:sz w:val="23"/>
          <w:szCs w:val="23"/>
          <w:lang w:val="en-US"/>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В.А.Могутов, НИИСФ РААСН;</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С.В.Милованов, ОАО "ВНИИДМАШ";</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В.Е.Ивашкевич, ОАО "ВНИИДМАШ";</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С.А.Тищенко, "BUG-Alutechnik GmbH";</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Ю.А.Матлахов, ГУП "ПО ВОЭК";</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А.С.Евмененко, ГУП "ПО ВОЭК";</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А.Е.Тришин, ЗАО "Жуковский ДОЗ";</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А.В.Ткаченко, ОАО "Эколеспром";</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А.В.Епифанов, ЗАО "Жуковский ДОЗ";</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И.Н.Медведев, НИУПЦ "Межрегиональный институт окна";</w:t>
      </w:r>
      <w:r>
        <w:rPr>
          <w:rFonts w:ascii="Arial" w:hAnsi="Arial" w:cs="Arial"/>
          <w:color w:val="2D2D2D"/>
          <w:spacing w:val="2"/>
          <w:sz w:val="23"/>
          <w:szCs w:val="23"/>
        </w:rPr>
        <w:br/>
      </w:r>
    </w:p>
    <w:p w:rsidR="003D18C0" w:rsidRDefault="003D18C0" w:rsidP="003D18C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B.C.Савич, ФГУП ЦНС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 xml:space="preserve">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Госстрой России, ГУП ЦПП, 2003</w:t>
      </w:r>
    </w:p>
    <w:p w:rsidR="00A57EB4" w:rsidRPr="003D18C0" w:rsidRDefault="00A57EB4" w:rsidP="003D18C0"/>
    <w:sectPr w:rsidR="00A57EB4" w:rsidRPr="003D18C0" w:rsidSect="00BD5B9F">
      <w:footerReference w:type="default" r:id="rId2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9F" w:rsidRDefault="00F92B9F" w:rsidP="0001670A">
      <w:pPr>
        <w:spacing w:after="0" w:line="240" w:lineRule="auto"/>
      </w:pPr>
      <w:r>
        <w:separator/>
      </w:r>
    </w:p>
  </w:endnote>
  <w:endnote w:type="continuationSeparator" w:id="0">
    <w:p w:rsidR="00F92B9F" w:rsidRDefault="00F92B9F" w:rsidP="0001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0A" w:rsidRDefault="0001670A" w:rsidP="0001670A">
    <w:pPr>
      <w:pStyle w:val="a9"/>
      <w:jc w:val="right"/>
    </w:pPr>
    <w:hyperlink r:id="rId1" w:history="1">
      <w:r>
        <w:rPr>
          <w:rStyle w:val="a3"/>
          <w:rFonts w:ascii="Arial" w:hAnsi="Arial" w:cs="Arial"/>
          <w:sz w:val="16"/>
          <w:szCs w:val="16"/>
          <w:lang w:val="en-US"/>
        </w:rPr>
        <w:t>https://gosstandart.info/</w:t>
      </w:r>
    </w:hyperlink>
  </w:p>
  <w:p w:rsidR="0001670A" w:rsidRDefault="000167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9F" w:rsidRDefault="00F92B9F" w:rsidP="0001670A">
      <w:pPr>
        <w:spacing w:after="0" w:line="240" w:lineRule="auto"/>
      </w:pPr>
      <w:r>
        <w:separator/>
      </w:r>
    </w:p>
  </w:footnote>
  <w:footnote w:type="continuationSeparator" w:id="0">
    <w:p w:rsidR="00F92B9F" w:rsidRDefault="00F92B9F" w:rsidP="00016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670A"/>
    <w:rsid w:val="00017B0E"/>
    <w:rsid w:val="002F0DC4"/>
    <w:rsid w:val="003D18C0"/>
    <w:rsid w:val="003D2042"/>
    <w:rsid w:val="0043765C"/>
    <w:rsid w:val="00463F6D"/>
    <w:rsid w:val="009433C0"/>
    <w:rsid w:val="009703F2"/>
    <w:rsid w:val="00A57EB4"/>
    <w:rsid w:val="00BD5B9F"/>
    <w:rsid w:val="00D8013B"/>
    <w:rsid w:val="00E0515B"/>
    <w:rsid w:val="00E96EAC"/>
    <w:rsid w:val="00F31764"/>
    <w:rsid w:val="00F92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317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40">
    <w:name w:val="Заголовок 4 Знак"/>
    <w:basedOn w:val="a0"/>
    <w:link w:val="4"/>
    <w:uiPriority w:val="9"/>
    <w:rsid w:val="00F3176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F31764"/>
    <w:rPr>
      <w:color w:val="800080"/>
      <w:u w:val="single"/>
    </w:rPr>
  </w:style>
  <w:style w:type="paragraph" w:styleId="a9">
    <w:name w:val="header"/>
    <w:basedOn w:val="a"/>
    <w:link w:val="aa"/>
    <w:uiPriority w:val="99"/>
    <w:semiHidden/>
    <w:unhideWhenUsed/>
    <w:rsid w:val="000167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1670A"/>
  </w:style>
  <w:style w:type="paragraph" w:styleId="ab">
    <w:name w:val="footer"/>
    <w:basedOn w:val="a"/>
    <w:link w:val="ac"/>
    <w:uiPriority w:val="99"/>
    <w:semiHidden/>
    <w:unhideWhenUsed/>
    <w:rsid w:val="000167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1670A"/>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581724085">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81277511">
      <w:bodyDiv w:val="1"/>
      <w:marLeft w:val="0"/>
      <w:marRight w:val="0"/>
      <w:marTop w:val="0"/>
      <w:marBottom w:val="0"/>
      <w:divBdr>
        <w:top w:val="none" w:sz="0" w:space="0" w:color="auto"/>
        <w:left w:val="none" w:sz="0" w:space="0" w:color="auto"/>
        <w:bottom w:val="none" w:sz="0" w:space="0" w:color="auto"/>
        <w:right w:val="none" w:sz="0" w:space="0" w:color="auto"/>
      </w:divBdr>
      <w:divsChild>
        <w:div w:id="1727946557">
          <w:marLeft w:val="0"/>
          <w:marRight w:val="0"/>
          <w:marTop w:val="0"/>
          <w:marBottom w:val="0"/>
          <w:divBdr>
            <w:top w:val="none" w:sz="0" w:space="0" w:color="auto"/>
            <w:left w:val="none" w:sz="0" w:space="0" w:color="auto"/>
            <w:bottom w:val="none" w:sz="0" w:space="0" w:color="auto"/>
            <w:right w:val="none" w:sz="0" w:space="0" w:color="auto"/>
          </w:divBdr>
          <w:divsChild>
            <w:div w:id="603925525">
              <w:marLeft w:val="0"/>
              <w:marRight w:val="0"/>
              <w:marTop w:val="0"/>
              <w:marBottom w:val="0"/>
              <w:divBdr>
                <w:top w:val="none" w:sz="0" w:space="0" w:color="auto"/>
                <w:left w:val="none" w:sz="0" w:space="0" w:color="auto"/>
                <w:bottom w:val="none" w:sz="0" w:space="0" w:color="auto"/>
                <w:right w:val="none" w:sz="0" w:space="0" w:color="auto"/>
              </w:divBdr>
            </w:div>
            <w:div w:id="817695251">
              <w:marLeft w:val="0"/>
              <w:marRight w:val="0"/>
              <w:marTop w:val="0"/>
              <w:marBottom w:val="0"/>
              <w:divBdr>
                <w:top w:val="none" w:sz="0" w:space="0" w:color="auto"/>
                <w:left w:val="none" w:sz="0" w:space="0" w:color="auto"/>
                <w:bottom w:val="none" w:sz="0" w:space="0" w:color="auto"/>
                <w:right w:val="none" w:sz="0" w:space="0" w:color="auto"/>
              </w:divBdr>
            </w:div>
            <w:div w:id="277954967">
              <w:marLeft w:val="0"/>
              <w:marRight w:val="0"/>
              <w:marTop w:val="0"/>
              <w:marBottom w:val="0"/>
              <w:divBdr>
                <w:top w:val="none" w:sz="0" w:space="0" w:color="auto"/>
                <w:left w:val="none" w:sz="0" w:space="0" w:color="auto"/>
                <w:bottom w:val="none" w:sz="0" w:space="0" w:color="auto"/>
                <w:right w:val="none" w:sz="0" w:space="0" w:color="auto"/>
              </w:divBdr>
            </w:div>
            <w:div w:id="1576360153">
              <w:marLeft w:val="0"/>
              <w:marRight w:val="0"/>
              <w:marTop w:val="0"/>
              <w:marBottom w:val="0"/>
              <w:divBdr>
                <w:top w:val="none" w:sz="0" w:space="0" w:color="auto"/>
                <w:left w:val="none" w:sz="0" w:space="0" w:color="auto"/>
                <w:bottom w:val="none" w:sz="0" w:space="0" w:color="auto"/>
                <w:right w:val="none" w:sz="0" w:space="0" w:color="auto"/>
              </w:divBdr>
            </w:div>
            <w:div w:id="719745252">
              <w:marLeft w:val="0"/>
              <w:marRight w:val="0"/>
              <w:marTop w:val="0"/>
              <w:marBottom w:val="0"/>
              <w:divBdr>
                <w:top w:val="none" w:sz="0" w:space="0" w:color="auto"/>
                <w:left w:val="none" w:sz="0" w:space="0" w:color="auto"/>
                <w:bottom w:val="none" w:sz="0" w:space="0" w:color="auto"/>
                <w:right w:val="none" w:sz="0" w:space="0" w:color="auto"/>
              </w:divBdr>
            </w:div>
            <w:div w:id="36200985">
              <w:marLeft w:val="0"/>
              <w:marRight w:val="0"/>
              <w:marTop w:val="0"/>
              <w:marBottom w:val="0"/>
              <w:divBdr>
                <w:top w:val="none" w:sz="0" w:space="0" w:color="auto"/>
                <w:left w:val="none" w:sz="0" w:space="0" w:color="auto"/>
                <w:bottom w:val="none" w:sz="0" w:space="0" w:color="auto"/>
                <w:right w:val="none" w:sz="0" w:space="0" w:color="auto"/>
              </w:divBdr>
            </w:div>
            <w:div w:id="1968587471">
              <w:marLeft w:val="0"/>
              <w:marRight w:val="0"/>
              <w:marTop w:val="0"/>
              <w:marBottom w:val="0"/>
              <w:divBdr>
                <w:top w:val="none" w:sz="0" w:space="0" w:color="auto"/>
                <w:left w:val="none" w:sz="0" w:space="0" w:color="auto"/>
                <w:bottom w:val="none" w:sz="0" w:space="0" w:color="auto"/>
                <w:right w:val="none" w:sz="0" w:space="0" w:color="auto"/>
              </w:divBdr>
            </w:div>
            <w:div w:id="236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77951639">
      <w:bodyDiv w:val="1"/>
      <w:marLeft w:val="0"/>
      <w:marRight w:val="0"/>
      <w:marTop w:val="0"/>
      <w:marBottom w:val="0"/>
      <w:divBdr>
        <w:top w:val="none" w:sz="0" w:space="0" w:color="auto"/>
        <w:left w:val="none" w:sz="0" w:space="0" w:color="auto"/>
        <w:bottom w:val="none" w:sz="0" w:space="0" w:color="auto"/>
        <w:right w:val="none" w:sz="0" w:space="0" w:color="auto"/>
      </w:divBdr>
      <w:divsChild>
        <w:div w:id="792789619">
          <w:marLeft w:val="0"/>
          <w:marRight w:val="0"/>
          <w:marTop w:val="0"/>
          <w:marBottom w:val="0"/>
          <w:divBdr>
            <w:top w:val="none" w:sz="0" w:space="0" w:color="auto"/>
            <w:left w:val="none" w:sz="0" w:space="0" w:color="auto"/>
            <w:bottom w:val="none" w:sz="0" w:space="0" w:color="auto"/>
            <w:right w:val="none" w:sz="0" w:space="0" w:color="auto"/>
          </w:divBdr>
          <w:divsChild>
            <w:div w:id="393356342">
              <w:marLeft w:val="0"/>
              <w:marRight w:val="0"/>
              <w:marTop w:val="0"/>
              <w:marBottom w:val="0"/>
              <w:divBdr>
                <w:top w:val="none" w:sz="0" w:space="0" w:color="auto"/>
                <w:left w:val="none" w:sz="0" w:space="0" w:color="auto"/>
                <w:bottom w:val="none" w:sz="0" w:space="0" w:color="auto"/>
                <w:right w:val="none" w:sz="0" w:space="0" w:color="auto"/>
              </w:divBdr>
            </w:div>
            <w:div w:id="867646217">
              <w:marLeft w:val="0"/>
              <w:marRight w:val="0"/>
              <w:marTop w:val="0"/>
              <w:marBottom w:val="0"/>
              <w:divBdr>
                <w:top w:val="none" w:sz="0" w:space="0" w:color="auto"/>
                <w:left w:val="none" w:sz="0" w:space="0" w:color="auto"/>
                <w:bottom w:val="none" w:sz="0" w:space="0" w:color="auto"/>
                <w:right w:val="none" w:sz="0" w:space="0" w:color="auto"/>
              </w:divBdr>
            </w:div>
            <w:div w:id="1756248243">
              <w:marLeft w:val="0"/>
              <w:marRight w:val="0"/>
              <w:marTop w:val="0"/>
              <w:marBottom w:val="0"/>
              <w:divBdr>
                <w:top w:val="none" w:sz="0" w:space="0" w:color="auto"/>
                <w:left w:val="none" w:sz="0" w:space="0" w:color="auto"/>
                <w:bottom w:val="none" w:sz="0" w:space="0" w:color="auto"/>
                <w:right w:val="none" w:sz="0" w:space="0" w:color="auto"/>
              </w:divBdr>
            </w:div>
            <w:div w:id="1374034821">
              <w:marLeft w:val="0"/>
              <w:marRight w:val="0"/>
              <w:marTop w:val="0"/>
              <w:marBottom w:val="0"/>
              <w:divBdr>
                <w:top w:val="none" w:sz="0" w:space="0" w:color="auto"/>
                <w:left w:val="none" w:sz="0" w:space="0" w:color="auto"/>
                <w:bottom w:val="none" w:sz="0" w:space="0" w:color="auto"/>
                <w:right w:val="none" w:sz="0" w:space="0" w:color="auto"/>
              </w:divBdr>
            </w:div>
            <w:div w:id="1479415252">
              <w:marLeft w:val="0"/>
              <w:marRight w:val="0"/>
              <w:marTop w:val="0"/>
              <w:marBottom w:val="0"/>
              <w:divBdr>
                <w:top w:val="inset" w:sz="2" w:space="0" w:color="auto"/>
                <w:left w:val="inset" w:sz="2" w:space="1" w:color="auto"/>
                <w:bottom w:val="inset" w:sz="2" w:space="0" w:color="auto"/>
                <w:right w:val="inset" w:sz="2" w:space="1" w:color="auto"/>
              </w:divBdr>
            </w:div>
            <w:div w:id="17521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9260</Words>
  <Characters>52784</Characters>
  <Application>Microsoft Office Word</Application>
  <DocSecurity>0</DocSecurity>
  <Lines>439</Lines>
  <Paragraphs>123</Paragraphs>
  <ScaleCrop>false</ScaleCrop>
  <Manager>Kolisto</Manager>
  <Company>http://gosstandart.info/</Company>
  <LinksUpToDate>false</LinksUpToDate>
  <CharactersWithSpaces>61921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2017-05-26T08:27:00Z</dcterms:created>
  <dcterms:modified xsi:type="dcterms:W3CDTF">2017-08-15T10:48:00Z</dcterms:modified>
</cp:coreProperties>
</file>