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D9" w:rsidRDefault="007532D9" w:rsidP="007532D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25294-2003 Одежда верхняя платьево-блузочного ассортимента. Общие технические условия (с Изменением N 1)</w:t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25294-2003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М33</w:t>
      </w:r>
    </w:p>
    <w:p w:rsidR="007532D9" w:rsidRDefault="007532D9" w:rsidP="007532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7532D9" w:rsidRDefault="007532D9" w:rsidP="007532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ОДЕЖДА ВЕРХНЯЯ ПЛАТЬЕВО-БЛУЗОЧНОГО АССОРТИМЕНТА</w:t>
      </w:r>
    </w:p>
    <w:p w:rsidR="007532D9" w:rsidRDefault="007532D9" w:rsidP="007532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 технические условия</w:t>
      </w:r>
    </w:p>
    <w:p w:rsidR="007532D9" w:rsidRPr="007532D9" w:rsidRDefault="007532D9" w:rsidP="007532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7532D9">
        <w:rPr>
          <w:rFonts w:ascii="Arial" w:hAnsi="Arial" w:cs="Arial"/>
          <w:color w:val="3C3C3C"/>
          <w:spacing w:val="2"/>
          <w:sz w:val="34"/>
          <w:szCs w:val="34"/>
          <w:lang w:val="en-US"/>
        </w:rPr>
        <w:t>Outerwear of dress-blouse assortment.</w:t>
      </w:r>
      <w:proofErr w:type="gramEnd"/>
      <w:r w:rsidRPr="007532D9">
        <w:rPr>
          <w:rStyle w:val="apple-converted-space"/>
          <w:rFonts w:ascii="Arial" w:hAnsi="Arial" w:cs="Arial"/>
          <w:color w:val="3C3C3C"/>
          <w:spacing w:val="2"/>
          <w:sz w:val="34"/>
          <w:szCs w:val="34"/>
          <w:lang w:val="en-US"/>
        </w:rPr>
        <w:t> </w:t>
      </w:r>
      <w:r w:rsidRPr="007532D9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General specifications</w:t>
      </w:r>
    </w:p>
    <w:p w:rsidR="007532D9" w:rsidRP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7532D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7532D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7532D9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61.020</w:t>
      </w:r>
    </w:p>
    <w:p w:rsidR="007532D9" w:rsidRP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7532D9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7532D9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2006-01-01</w:t>
      </w:r>
    </w:p>
    <w:p w:rsidR="007532D9" w:rsidRDefault="007532D9" w:rsidP="007532D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РАЗРАБОТАН Открытым акционерным обществом "Центральный научно-исследовательский институт швейной промышленности" (ОАО "ЦНИИШП")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Госстандартом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3E41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ПРИНЯТ Межгосударственным советом по стандартизации, метрологии и сертификации (протокол N 24 от 5 декабря 2003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</w:p>
    <w:p w:rsidR="00443E41" w:rsidRDefault="00443E41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8"/>
        <w:gridCol w:w="1994"/>
        <w:gridCol w:w="5625"/>
      </w:tblGrid>
      <w:tr w:rsidR="007532D9" w:rsidTr="007532D9">
        <w:trPr>
          <w:trHeight w:val="15"/>
        </w:trPr>
        <w:tc>
          <w:tcPr>
            <w:tcW w:w="2957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</w:tr>
      <w:tr w:rsidR="007532D9" w:rsidTr="007532D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Краткое наименование страны по МК (ИСО 3166) 004-97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 по МК (ИСО 3166) 004-97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по стандартизации</w:t>
            </w:r>
          </w:p>
        </w:tc>
      </w:tr>
      <w:tr w:rsidR="007532D9" w:rsidTr="007532D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AZ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Азстандарт</w:t>
            </w:r>
            <w:proofErr w:type="spellEnd"/>
          </w:p>
        </w:tc>
      </w:tr>
      <w:tr w:rsidR="007532D9" w:rsidTr="007532D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Армения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AM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Армстандарт</w:t>
            </w:r>
            <w:proofErr w:type="spellEnd"/>
          </w:p>
        </w:tc>
      </w:tr>
      <w:tr w:rsidR="007532D9" w:rsidTr="007532D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Беларусь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BY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Беларусь</w:t>
            </w:r>
          </w:p>
        </w:tc>
      </w:tr>
      <w:tr w:rsidR="007532D9" w:rsidTr="007532D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Грузия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GE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Грузстандарт</w:t>
            </w:r>
            <w:proofErr w:type="spellEnd"/>
          </w:p>
        </w:tc>
      </w:tr>
      <w:tr w:rsidR="007532D9" w:rsidTr="007532D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Казахстан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KZ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7532D9" w:rsidTr="007532D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7532D9" w:rsidTr="007532D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MD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Молдова-Стандарт</w:t>
            </w:r>
          </w:p>
        </w:tc>
      </w:tr>
      <w:tr w:rsidR="007532D9" w:rsidTr="007532D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Федеральное агентство по техническому регулированию и метрологии</w:t>
            </w:r>
          </w:p>
        </w:tc>
      </w:tr>
      <w:tr w:rsidR="007532D9" w:rsidTr="007532D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Таджикистан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TJ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Таджикстандарт</w:t>
            </w:r>
            <w:proofErr w:type="spellEnd"/>
          </w:p>
        </w:tc>
      </w:tr>
      <w:tr w:rsidR="007532D9" w:rsidTr="007532D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TM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Главгосслужба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"</w:t>
            </w:r>
            <w:proofErr w:type="spellStart"/>
            <w:r>
              <w:rPr>
                <w:color w:val="2D2D2D"/>
                <w:sz w:val="23"/>
                <w:szCs w:val="23"/>
              </w:rPr>
              <w:t>Туркменстандартлары</w:t>
            </w:r>
            <w:proofErr w:type="spellEnd"/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7532D9" w:rsidTr="007532D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Узбекистан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UZ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Узстандарт</w:t>
            </w:r>
            <w:proofErr w:type="spellEnd"/>
          </w:p>
        </w:tc>
      </w:tr>
      <w:tr w:rsidR="007532D9" w:rsidTr="007532D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UA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Госпотребстандарт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Украины</w:t>
            </w:r>
          </w:p>
        </w:tc>
      </w:tr>
    </w:tbl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Приказом Федерального агентства по техническому регулированию и метрологии от 15 июня 2005 г. N 153-ст межгосударственный стандарт ГОСТ 25294-2003 введен в действие непосредственно в качестве национального стандарта Российской Федерации с 1 января 2006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25294-91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Информация об изменениях к настоящему стандарту публикуется в указателе (каталоге)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ВНЕСЕНЫ поправки, опубликованные в ИУС N 1 2006 год, ИУС N 7 2006 год</w:t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Поправки внесены изготовителем базы данных</w:t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Изменение N 1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утвержденное и введенное в действие Приказом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Росстандарта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 29.12.2014 N 2152-ст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01.07.2015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Изменение N 1 внесено изготовителем базы данных по тексту ИУС N 6, 2015 год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бытовую верхнюю одежду платьево-блузочного ассортимента из всех видов материалов для женщин и девочек данного назначения. Стандарт не распространяется на изделия, изготовляемые по индивидуальным заказам, форменную и специальную одежду.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4.45-86 Система показателей качества продукции. Изделия швейные бытового назначения. Номенклатура показателей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15.007-88 Система разработки и постановки продукции на производство. Продукция легкой промышленности. Основные положения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3816-81 (ИСО 811-81) Полотна текстильные. Методы определения гигроскопических и водоотталкивающих свойств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4103-82 Изделия швейные. Методы контроля качества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9733.0-83 Материалы текстильные. Общие требования к методам испытаний устойчивости окрасок к физико-химическим воздействиям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10581-91 Изделия швейные. Упаковка, маркировка, транспортирование и хранение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12088-77 Материалы текстильные и изделия из них. Метод определения воздухопроницаемости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12566-88 Изделия швейные бытового назначения. Определение сортности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 xml:space="preserve">ГОСТ 12807-88 (ИСО 4915-81, ИСО 4916-82) Изделия швейные. Классификация стежков, </w:t>
      </w:r>
      <w:r w:rsidRPr="00383B2E">
        <w:rPr>
          <w:rFonts w:ascii="Arial" w:hAnsi="Arial" w:cs="Arial"/>
          <w:spacing w:val="2"/>
          <w:sz w:val="23"/>
          <w:szCs w:val="23"/>
        </w:rPr>
        <w:lastRenderedPageBreak/>
        <w:t>строчек и швов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17037-85 Изделия швейные и трикотажные. Термины и определения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17916-86 Фигуры девочек типовые. Размерные признаки для проектирования одежды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22977-89 Детали швейных изделий. Термины и определения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23948-80 Изделия швейные. Правила приемки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25617-83 Ткани и изделия льняные, полульняные, хлопчатобумажные и смешанные. Методы химических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25652-83 Материалы для одежды. Общие требования к способам ухода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30157.1-95 Полотна текстильные. Методы определения изменения размеров после мокрых обработок или химической чистки. Режимы обработок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ИСО 3637-2004 Обозначение размеров одежды. Одежда верхняя для женщин и девочек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 xml:space="preserve">ГОСТ ISO 3758-2010 Изделия текстильные. </w:t>
      </w:r>
      <w:proofErr w:type="gramStart"/>
      <w:r w:rsidRPr="00383B2E">
        <w:rPr>
          <w:rFonts w:ascii="Arial" w:hAnsi="Arial" w:cs="Arial"/>
          <w:spacing w:val="2"/>
          <w:sz w:val="23"/>
          <w:szCs w:val="23"/>
        </w:rPr>
        <w:t>Маркировка символами по уходу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31396-2009 Классификация типовых фигур женщин по ростам, размерам и полнотным группам для проектирования одежды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3B2E">
        <w:rPr>
          <w:rFonts w:ascii="Arial" w:hAnsi="Arial" w:cs="Arial"/>
          <w:spacing w:val="2"/>
          <w:sz w:val="23"/>
          <w:szCs w:val="23"/>
        </w:rPr>
        <w:t>ГОСТ 31397-2009 Классификация типовых фигур женщин особо больших размеров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83B2E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3 Термины и определения</w:t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применены термины и определения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17037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22977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Классификация. Виды и размеры</w:t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4.1 Бытовая одежда платьево-блузочного ассортимента включает в себя следующие виды: платья, блузки, юбки, сарафаны, комбинезоны, жакеты, полукомбинезоны, брюки, халаты, жилеты, фартуки и другие аналогичные изделия, изготовленные из материалов данного назначения.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Изделия изготовляют отдельными предметами, комплектами из двух или более предметов, а также с аксессуарами, являющимися составной частью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 Размер одежды должен соответствовать основным размерным признакам типовых фигур, указанным в таблицах 1-3. Значения, указанные в таблицах 1-3, допускается использовать в различных сочетаниях, в соответствии с классификацией типовых фигур женщин и девочек по нормативному документу на проектирование одежды, разработанной на основании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31396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31397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17916</w:t>
      </w:r>
      <w:r>
        <w:rPr>
          <w:rFonts w:ascii="Arial" w:hAnsi="Arial" w:cs="Arial"/>
          <w:color w:val="2D2D2D"/>
          <w:spacing w:val="2"/>
          <w:sz w:val="23"/>
          <w:szCs w:val="23"/>
        </w:rPr>
        <w:t>. Допускается выпускать одежду других размеров по согласованию с заказчиком.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83B2E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1 - Величины основных размерных признаков типовых фигур женщин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61"/>
        <w:gridCol w:w="5773"/>
        <w:gridCol w:w="2013"/>
      </w:tblGrid>
      <w:tr w:rsidR="007532D9" w:rsidTr="007532D9">
        <w:trPr>
          <w:trHeight w:val="15"/>
        </w:trPr>
        <w:tc>
          <w:tcPr>
            <w:tcW w:w="2587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</w:tr>
      <w:tr w:rsidR="007532D9" w:rsidTr="007532D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размерного признака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Величины размерных признаков типовой фигуры,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Интервал между размерами,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</w:p>
        </w:tc>
      </w:tr>
      <w:tr w:rsidR="007532D9" w:rsidTr="007532D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146; 152; 158; 164; 170; 176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7532D9" w:rsidTr="007532D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Обхват груди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84; 88; 92; 96; 100; 104; 108; 112; 116; 120; 124; 128; 132; 136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7532D9" w:rsidTr="007532D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Обхват бедер по полнотным группам: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7532D9" w:rsidTr="007532D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88; 92; 96; 100; 104; 108; 112; 116; 120; 124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92; 96; 100; 104; 108; 112; 116; 120; 124; 128; 132; 136; 140; 144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96; 100; 104; 108; 112; 116; 120; 124; 128; 132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100; 104; 108; 112; 116; 120; 124; 128; 132; 136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</w:tbl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2 - Величины основных размерных признаков типовых фигур девочек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00"/>
        <w:gridCol w:w="4078"/>
        <w:gridCol w:w="2169"/>
      </w:tblGrid>
      <w:tr w:rsidR="007532D9" w:rsidTr="007532D9">
        <w:trPr>
          <w:trHeight w:val="15"/>
        </w:trPr>
        <w:tc>
          <w:tcPr>
            <w:tcW w:w="4250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размерного признака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Величины размерных признаков типовой фигуры,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Интервал между размерами,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</w:p>
        </w:tc>
      </w:tr>
      <w:tr w:rsidR="007532D9" w:rsidTr="007532D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Рост детей возрастной группы: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дошкольная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98; 104; 110; 116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младшая школьная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122; 128; 134; 140; 146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старшая школьная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146; 152; 158; 164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подростковая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158; 164; 170; 176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Обхват груди детей возрастной группы: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дошкольная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52; 56; 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младшая школьная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60; 64; 68; 72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старшая школьная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76; 80; 84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подростковая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88; 92; 96; 100; 104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Обхват талии детей возрастной группы: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дошкольная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48; 51; 54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младшая школьная: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полнота 1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51; 54; 57; 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полнота 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57; 60; 63; 66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старшая школьная: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полнота 1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57; 60; 63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полнота 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63; 66; 69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подростковая: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полнота 1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66; 69; 72; 75; 78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полнота 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72; 75; 78; 81; 84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</w:tbl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3 - Величины основных размерных признаков типовых фигур девочек ясельной группы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сантиметрах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95"/>
        <w:gridCol w:w="4161"/>
        <w:gridCol w:w="2191"/>
      </w:tblGrid>
      <w:tr w:rsidR="007532D9" w:rsidTr="007532D9">
        <w:trPr>
          <w:trHeight w:val="15"/>
        </w:trPr>
        <w:tc>
          <w:tcPr>
            <w:tcW w:w="4066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</w:tr>
      <w:tr w:rsidR="007532D9" w:rsidTr="007532D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размерного признака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Величины размерных признаков типовой фигуры,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Интервал между размерами</w:t>
            </w:r>
          </w:p>
        </w:tc>
      </w:tr>
      <w:tr w:rsidR="007532D9" w:rsidTr="007532D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62; 68; 74; 80; 86; 92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7532D9" w:rsidTr="007532D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Обхват груди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40; 44; 48; 52; 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</w:tbl>
    <w:p w:rsidR="007532D9" w:rsidRDefault="007532D9" w:rsidP="007532D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5 Технические требования</w:t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5.1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5.1.1 Изделия должны соответствовать требованиям настоящего стандарта, образцу-эталону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15.007</w:t>
      </w:r>
      <w:r>
        <w:rPr>
          <w:rFonts w:ascii="Arial" w:hAnsi="Arial" w:cs="Arial"/>
          <w:color w:val="2D2D2D"/>
          <w:spacing w:val="2"/>
          <w:sz w:val="23"/>
          <w:szCs w:val="23"/>
        </w:rPr>
        <w:t>, техническому описанию на модель,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5.1.2 Изделия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4.45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показателям функциональности, эргономики, стойкости к физико-химическим воздействиям в зависимости от назначения.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5.2 Требования к материалам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5.2.1 Материалы, применяемые для изготовления изделий, должны соответствовать требованиям нормативной и технической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изделиях, изготовленных с контрастными отделочными деталями, основной материал и материал отделки должны иметь устойчивость окраски не менее норм группы "прочная".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5.2.3 Материалы, используемые для подкладки, должны иметь устойчивость окраски не менее норм группы "прочная". Подкладочные материалы должны способствовать сохранению формы изделия, улучшению эксплуатационных и эстетических свойств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83B2E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5.2.4 Прокладочные, подкладочные материалы должны быть устойчивы к стирке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30157.1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(и) химической чистке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25652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5.3 Требования к изготовлению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5.3.1 Методы обработки изделий должны соответствовать промышленной технологии изготовления верхней одежды плательного ассортимента.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5.3.2 Изделия, в зависимости от назначения, модельных особенностей, изготовляют без подкладки или с подкладкой.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5.3.3 Виды стежков, строчек и швов -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12807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5.3.4 Предельные отклонения от номинальных размеров по основным местам измерений готовых изделий плечевых и поясных групп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17037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указаны в таблице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4 - Предельные отклонения основных измерений деталей готовых изделий от номинального размера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3"/>
        <w:gridCol w:w="2487"/>
        <w:gridCol w:w="2346"/>
        <w:gridCol w:w="2831"/>
      </w:tblGrid>
      <w:tr w:rsidR="007532D9" w:rsidTr="007532D9">
        <w:trPr>
          <w:trHeight w:val="15"/>
        </w:trPr>
        <w:tc>
          <w:tcPr>
            <w:tcW w:w="2957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</w:tr>
      <w:tr w:rsidR="007532D9" w:rsidTr="007532D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основных измерений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 от номинальных размеров изделия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</w:t>
            </w:r>
          </w:p>
        </w:tc>
      </w:tr>
      <w:tr w:rsidR="007532D9" w:rsidTr="007532D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взрослых, подростков и школьников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детей дошкольной и ясельной групп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Изделия плечевой группы: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ширина на уровне глубины проймы вдвое сложенного изделия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изделиях из трикотажных, нетканых и других растяжимых полотен I группы растяжимости:</w:t>
            </w:r>
          </w:p>
        </w:tc>
      </w:tr>
      <w:tr w:rsidR="007532D9" w:rsidTr="007532D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Изделия поясной группы: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для взрослых, подростков и школьников ±15;</w:t>
            </w:r>
          </w:p>
        </w:tc>
      </w:tr>
      <w:tr w:rsidR="007532D9" w:rsidTr="007532D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длина пояса или ширина по линии талии вдвое сложенного изделия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для детей дошкольной и ясельной групп ±10</w:t>
            </w:r>
          </w:p>
        </w:tc>
      </w:tr>
      <w:tr w:rsidR="007532D9" w:rsidTr="007532D9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П</w:t>
            </w:r>
            <w:proofErr w:type="gramEnd"/>
            <w:r>
              <w:rPr>
                <w:color w:val="2D2D2D"/>
                <w:sz w:val="23"/>
                <w:szCs w:val="23"/>
              </w:rPr>
              <w:t>ри отклонениях от номинальных размеров парных деталей (например левой и правой половин переда) одной в сторону увеличения, другой - в сторону уменьшения размера, предусмотренного техническим описанием на модель, абсолютное отклонение не должно превышать указанного допуска.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Для трикотажных полотен II и III групп растяжимости предельные отклонения от номинальных размеров - в соответствии с техническим описанием на модель.</w:t>
            </w:r>
          </w:p>
        </w:tc>
      </w:tr>
    </w:tbl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5.3.5 Ширина подгиба низа изделий прямого силуэта: платьев, юбок - не менее 4 см, брюк - не менее 3 см. Ширина подгиба низа изделий расширенного или суженного книзу силуэта, с фигурной линией низа, из тонких и ажурных полотен - в соответствии с техническим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описанием на модель.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5.3.6 Пуговицы и петли должны иметь симметричное расположение, если иного не предусмотрено в техническом описании на модель.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5.3.7 Строчки должны быть ровными, выполнены на одинаковом расстоянии от края, без пропусков стежков и изменения их количества. Швы должны быть ровными, без растяжения или посадки одного из срезов. Концы ниток в строчках должны быть закреплены и отрезаны.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5.3.8 Срезы швов должны быть обметаны. Допускается, по согласованию с потребителем, не обметывать срезы швов в изделиях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неосыпающихся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материалов. Способы закрепления карманов, застежек юбок, банта брюк и шлиц устанавливают по техническому описанию.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5.3.9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изделиях обработка бортов, воротника, манжет, рукавов, пояса, карманов, застежек должна обеспечивать сохранение стабильности их формы, предусмотренной образцом-эталоном.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5.3.10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изделиях из материалов с ярко выраженной полосой или клеткой (6 мм и более) должны соблюдаться следующие условия: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 изделиях плечевой группы - параллельность вертикальных полос в полочках по отношению к линии полузаноса;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совпадение горизонтального рисунка левой и правой полочек по линии застежек;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симметричность вертикального и совпадение горизонтального рисунка по среднему шву спинки;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совпадение полос, клеток по среднему, переднему и заднему швам юбок;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совпадение горизонтального рисунка и клеток от линии колена до низа в боковых швах брюк прямого покроя.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несовпадение рисунка, полос, клеток в соответствии с образцом-эталоном или техническим описанием на модель.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5.3.11 Техническое описание на модель должно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титульный лист с указанием номера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рисунок и описание внешнего вида модели с указанием мест расположения карманов,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отделок и пр.;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таблицу измерений изделия в готовом виде, предельные отклонения от номинальных величин, места измерений изделий плечевой и поясной групп;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перечень применяемых материалов: основных, отделочных, прокладочных, подкладочных и фурнитуры и места их расположения;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особенности изготовления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дополнительные требования по совпадению (или несовпадению) и симметричности рисунка, полос, клеток; способы закрепления карманов, застежек юбок, банта брюк и шлиц.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5.3.12 Сортность готовых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12566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5.4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5.4.1 Одежда должна быть изготовлена из материалов, безопасных для здоровья пользователя.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5.4.2 Материалы, применяемые для изготовления изделий, должны соответствовать требованиям действующих в стране государственных санитарно-эпидемиологических правил и нормативов.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5.4.3 Показатели физико-гигиенических свойств изделий платьево-блузочного ассортимента и материалов, предназначенных для их изготовления, должны соответствовать требованиям таблицы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5 - Показатели физико-гигиенических свойств изделий платьево-блузочного ассортимента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3"/>
        <w:gridCol w:w="1276"/>
        <w:gridCol w:w="1801"/>
        <w:gridCol w:w="1276"/>
        <w:gridCol w:w="2158"/>
        <w:gridCol w:w="1814"/>
        <w:gridCol w:w="389"/>
      </w:tblGrid>
      <w:tr w:rsidR="007532D9" w:rsidTr="007532D9">
        <w:trPr>
          <w:trHeight w:val="15"/>
        </w:trPr>
        <w:tc>
          <w:tcPr>
            <w:tcW w:w="1848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532D9" w:rsidRDefault="007532D9">
            <w:pPr>
              <w:rPr>
                <w:sz w:val="2"/>
                <w:szCs w:val="24"/>
              </w:rPr>
            </w:pPr>
          </w:p>
        </w:tc>
      </w:tr>
      <w:tr w:rsidR="007532D9" w:rsidTr="007532D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Возрастная группа </w:t>
            </w:r>
            <w:proofErr w:type="spellStart"/>
            <w:r>
              <w:rPr>
                <w:color w:val="2D2D2D"/>
                <w:sz w:val="23"/>
                <w:szCs w:val="23"/>
              </w:rPr>
              <w:t>польз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вателей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Гигроскопичность, %, не менее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Воздухопроницаемость, дм</w:t>
            </w:r>
            <w:r w:rsidR="00C87C95" w:rsidRPr="00C87C95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5294-2003 Одежда верхняя платьево-блузочного ассортимента. Общие технические условия (с Изменением N 1)" style="width:8.35pt;height:17.6pt"/>
              </w:pict>
            </w:r>
            <w:r>
              <w:rPr>
                <w:color w:val="2D2D2D"/>
                <w:sz w:val="23"/>
                <w:szCs w:val="23"/>
              </w:rPr>
              <w:t>/м</w:t>
            </w:r>
            <w:r w:rsidR="00C87C95" w:rsidRPr="00C87C95">
              <w:rPr>
                <w:color w:val="2D2D2D"/>
                <w:sz w:val="23"/>
                <w:szCs w:val="23"/>
              </w:rPr>
              <w:pict>
                <v:shape id="_x0000_i1026" type="#_x0000_t75" alt="ГОСТ 25294-2003 Одежда верхняя платьево-блузочного ассортимента. Общие технические условия (с Изменением N 1)" style="width:8.35pt;height:17.6pt"/>
              </w:pict>
            </w:r>
            <w:r>
              <w:rPr>
                <w:color w:val="2D2D2D"/>
                <w:sz w:val="23"/>
                <w:szCs w:val="23"/>
              </w:rPr>
              <w:t>·</w:t>
            </w:r>
            <w:proofErr w:type="gramStart"/>
            <w:r>
              <w:rPr>
                <w:color w:val="2D2D2D"/>
                <w:sz w:val="23"/>
                <w:szCs w:val="23"/>
              </w:rPr>
              <w:t>с</w:t>
            </w:r>
            <w:proofErr w:type="gramEnd"/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Содержание свободного формальдегида, мкг/</w:t>
            </w:r>
            <w:proofErr w:type="gramStart"/>
            <w:r>
              <w:rPr>
                <w:color w:val="2D2D2D"/>
                <w:sz w:val="23"/>
                <w:szCs w:val="23"/>
              </w:rPr>
              <w:t>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оптимал</w:t>
            </w:r>
            <w:proofErr w:type="gramStart"/>
            <w:r>
              <w:rPr>
                <w:color w:val="2D2D2D"/>
                <w:sz w:val="23"/>
                <w:szCs w:val="23"/>
              </w:rPr>
              <w:t>ь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  <w:r w:rsidR="00C87C95" w:rsidRPr="00C87C95">
              <w:rPr>
                <w:color w:val="2D2D2D"/>
                <w:sz w:val="23"/>
                <w:szCs w:val="23"/>
              </w:rPr>
              <w:pict>
                <v:shape id="_x0000_i1027" type="#_x0000_t75" alt="ГОСТ 25294-2003 Одежда верхняя платьево-блузочного ассортимента. Общие технические условия (с Изменением N 1)" style="width:10.05pt;height:17.6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допускаемая</w:t>
            </w:r>
            <w:r w:rsidR="00C87C95" w:rsidRPr="00C87C95">
              <w:rPr>
                <w:color w:val="2D2D2D"/>
                <w:sz w:val="23"/>
                <w:szCs w:val="23"/>
              </w:rPr>
              <w:pict>
                <v:shape id="_x0000_i1028" type="#_x0000_t75" alt="ГОСТ 25294-2003 Одежда верхняя платьево-блузочного ассортимента. Общие технические условия (с Изменением N 1)" style="width:11.7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оптимал</w:t>
            </w:r>
            <w:proofErr w:type="gramStart"/>
            <w:r>
              <w:rPr>
                <w:color w:val="2D2D2D"/>
                <w:sz w:val="23"/>
                <w:szCs w:val="23"/>
              </w:rPr>
              <w:t>ь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  <w:r w:rsidR="00C87C95" w:rsidRPr="00C87C95">
              <w:rPr>
                <w:color w:val="2D2D2D"/>
                <w:sz w:val="23"/>
                <w:szCs w:val="23"/>
              </w:rPr>
              <w:pict>
                <v:shape id="_x0000_i1029" type="#_x0000_t75" alt="ГОСТ 25294-2003 Одежда верхняя платьево-блузочного ассортимента. Общие технические условия (с Изменением N 1)" style="width:10.05pt;height:17.6pt"/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допускаемая</w:t>
            </w:r>
            <w:r w:rsidR="00C87C95" w:rsidRPr="00C87C95">
              <w:rPr>
                <w:color w:val="2D2D2D"/>
                <w:sz w:val="23"/>
                <w:szCs w:val="23"/>
              </w:rPr>
              <w:pict>
                <v:shape id="_x0000_i1030" type="#_x0000_t75" alt="ГОСТ 25294-2003 Одежда верхняя платьево-блузочного ассортимента. Общие технические условия (с Изменением N 1)" style="width:11.7pt;height:17.6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Дошкольная группа, от 3 до 7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  <w:r>
              <w:rPr>
                <w:color w:val="2D2D2D"/>
                <w:sz w:val="23"/>
                <w:szCs w:val="23"/>
              </w:rPr>
              <w:br/>
              <w:t>для трикотажных изделий;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4</w:t>
            </w:r>
            <w:r>
              <w:rPr>
                <w:color w:val="2D2D2D"/>
                <w:sz w:val="23"/>
                <w:szCs w:val="23"/>
              </w:rPr>
              <w:br/>
              <w:t>для изделий эпизодического использования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  <w:r>
              <w:rPr>
                <w:color w:val="2D2D2D"/>
                <w:sz w:val="23"/>
                <w:szCs w:val="23"/>
              </w:rPr>
              <w:br/>
              <w:t>для изделий из фланели, бумазеи, футерованных (ворсованных) трикотажных полотен, джинсовых и вельветовых тканей и материалов с полиуретановыми нитями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Школьная группа, от 7 до 14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  <w:r>
              <w:rPr>
                <w:color w:val="2D2D2D"/>
                <w:sz w:val="23"/>
                <w:szCs w:val="23"/>
              </w:rPr>
              <w:br/>
              <w:t>для трикотажных изделий и изделий эпизодического использования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  <w:r>
              <w:rPr>
                <w:color w:val="2D2D2D"/>
                <w:sz w:val="23"/>
                <w:szCs w:val="23"/>
              </w:rPr>
              <w:br/>
              <w:t>для изделий из фланели, бумазеи, футерованных (ворсованных) трикотажных полотен и материалов с полиуретановыми нитями;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50</w:t>
            </w:r>
            <w:r>
              <w:rPr>
                <w:color w:val="2D2D2D"/>
                <w:sz w:val="23"/>
                <w:szCs w:val="23"/>
              </w:rPr>
              <w:br/>
              <w:t>для джинсовых и вельветовых тканей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Подростковая группа, от 14 до 18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  <w:r>
              <w:rPr>
                <w:color w:val="2D2D2D"/>
                <w:sz w:val="23"/>
                <w:szCs w:val="23"/>
              </w:rPr>
              <w:br/>
              <w:t>для трикотажных изделий и изделий эпизодического использования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  <w:r>
              <w:rPr>
                <w:color w:val="2D2D2D"/>
                <w:sz w:val="23"/>
                <w:szCs w:val="23"/>
              </w:rPr>
              <w:br/>
              <w:t>для изделий из фланели, бумазеи, футерованных (ворсованных) трикотажных полотен и материалов с полиуретановыми нитями;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50</w:t>
            </w:r>
            <w:r>
              <w:rPr>
                <w:color w:val="2D2D2D"/>
                <w:sz w:val="23"/>
                <w:szCs w:val="23"/>
              </w:rPr>
              <w:br/>
              <w:t xml:space="preserve">для джинсовых и </w:t>
            </w:r>
            <w:r>
              <w:rPr>
                <w:color w:val="2D2D2D"/>
                <w:sz w:val="23"/>
                <w:szCs w:val="23"/>
              </w:rPr>
              <w:lastRenderedPageBreak/>
              <w:t>вельветовых тканей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Взрослые</w:t>
            </w:r>
            <w:r>
              <w:rPr>
                <w:color w:val="2D2D2D"/>
                <w:sz w:val="23"/>
                <w:szCs w:val="23"/>
              </w:rPr>
              <w:br/>
              <w:t xml:space="preserve">изделия </w:t>
            </w:r>
            <w:proofErr w:type="gramStart"/>
            <w:r>
              <w:rPr>
                <w:color w:val="2D2D2D"/>
                <w:sz w:val="23"/>
                <w:szCs w:val="23"/>
              </w:rPr>
              <w:t>из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трикотажных полотен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  <w:r>
              <w:rPr>
                <w:color w:val="2D2D2D"/>
                <w:sz w:val="23"/>
                <w:szCs w:val="23"/>
              </w:rPr>
              <w:br/>
              <w:t>для изделий из футерованных (ворсованных) трикотажных полотен и трикотажных полотен с полиуретановыми нитями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прочие изделия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  <w:r>
              <w:rPr>
                <w:color w:val="2D2D2D"/>
                <w:sz w:val="23"/>
                <w:szCs w:val="23"/>
              </w:rPr>
              <w:br/>
              <w:t>для изделий из джинсовых и вельветовых тканей, тканей из льняного котонизированного волокна типа джинсовых тканей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rPr>
                <w:sz w:val="24"/>
                <w:szCs w:val="24"/>
              </w:rPr>
            </w:pPr>
          </w:p>
        </w:tc>
      </w:tr>
      <w:tr w:rsidR="007532D9" w:rsidTr="007532D9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Не нормируется для изделий, имеющих ограниченную площадь контакта с телом пользователя, изделий, конструкция которых обеспечивает высокую воздухопроницаемость (сарафан, юбка, жилет), изделий, имеющих конструктивные элементы, обеспечивающие воздухообмен, а также для полукомбинезонов и брюк осенне-зимнего ассортимента.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C87C95" w:rsidRPr="00C87C95">
              <w:rPr>
                <w:color w:val="2D2D2D"/>
                <w:sz w:val="23"/>
                <w:szCs w:val="23"/>
              </w:rPr>
              <w:pict>
                <v:shape id="_x0000_i1031" type="#_x0000_t75" alt="ГОСТ 25294-2003 Одежда верхняя платьево-блузочного ассортимента. Общие технические условия (с Изменением N 1)" style="width:10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Норма, обеспечивающая комфортные условия эксплуатации изделий.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C87C95" w:rsidRPr="00C87C95">
              <w:rPr>
                <w:color w:val="2D2D2D"/>
                <w:sz w:val="23"/>
                <w:szCs w:val="23"/>
              </w:rPr>
              <w:pict>
                <v:shape id="_x0000_i1032" type="#_x0000_t75" alt="ГОСТ 25294-2003 Одежда верхняя платьево-блузочного ассортимента. Общие технические условия (с Изменением N 1)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Норма, обеспечивающая минимальную безопасность.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2D9" w:rsidRDefault="007532D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"</w:t>
            </w:r>
          </w:p>
        </w:tc>
      </w:tr>
    </w:tbl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5.4.2, 5.4.3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83B2E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5.5 Маркировка и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5.5.1 Маркировка и упаковка изделий -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10581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 изделия обозначают величинами основных размерных признаков типовой фигуры 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следующей последовательности: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женщин и девочек-подростков - рост, обхват груди, обхват бедер;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девочек (кроме детей ясельной группы) - рост, обхват груди, обхват талии.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обозначении размера изделия величины размерных признаков отделяют дефисом.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размера: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женской одежды: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158-96-104;</w:t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детской одежды (кроме одежды для девочек ясельной группы):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134-64-54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обозначение размерных признаков указывать на стандартной пиктограмме.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дополнительно в размерах изделий к основным размерным признакам типовой фигуры указывать размерные признаки по ГОСТ ИСО 3637.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83B2E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5.5.2 Указания по способам ухода оформляют символами согласно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ISO 3758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83B2E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Правила приемки</w:t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Правила приемки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23948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Методы контроля</w:t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Контроль качества готовых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4103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7.2 Определение сортности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12566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 Соответствие размера изделий основным размерным признакам типовых фигур определяют по технической документации, разработанной на основании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31396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31397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17916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83B2E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7.4 (Исключен,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83B2E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 Определение гигроскопичности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3816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 Определение воздухопроницаемости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12088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 Определение устойчивости окраски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9733.0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7.8 Определение содержания свободного формальдегида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25617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7.9 Определение изменения линейных размеров после мокрых обработок или химической чистки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30157.1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7.10 (Исключен,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83B2E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Транспортирование и хранение готовых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10581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Указания по эксплуатации</w:t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 Указания по способам ухода оформляют символами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83B2E">
        <w:rPr>
          <w:rFonts w:ascii="Arial" w:hAnsi="Arial" w:cs="Arial"/>
          <w:spacing w:val="2"/>
          <w:sz w:val="23"/>
          <w:szCs w:val="23"/>
        </w:rPr>
        <w:t>ГОСТ ISO 3758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83B2E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83B2E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32D9" w:rsidRDefault="007532D9" w:rsidP="007532D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9.2 Изготовитель, при необходимости, разрабатывает инструкцию по эксплуатации и способам ухода за изделием в соответствии с видом и свойствами материалов, использованных в изделии.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2005</w:t>
      </w:r>
    </w:p>
    <w:p w:rsidR="00A57EB4" w:rsidRPr="007532D9" w:rsidRDefault="00A57EB4" w:rsidP="007532D9"/>
    <w:sectPr w:rsidR="00A57EB4" w:rsidRPr="007532D9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B5" w:rsidRDefault="008001B5" w:rsidP="00443E41">
      <w:pPr>
        <w:spacing w:after="0" w:line="240" w:lineRule="auto"/>
      </w:pPr>
      <w:r>
        <w:separator/>
      </w:r>
    </w:p>
  </w:endnote>
  <w:endnote w:type="continuationSeparator" w:id="0">
    <w:p w:rsidR="008001B5" w:rsidRDefault="008001B5" w:rsidP="0044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41" w:rsidRDefault="00443E41" w:rsidP="00443E41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43E41" w:rsidRDefault="00443E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B5" w:rsidRDefault="008001B5" w:rsidP="00443E41">
      <w:pPr>
        <w:spacing w:after="0" w:line="240" w:lineRule="auto"/>
      </w:pPr>
      <w:r>
        <w:separator/>
      </w:r>
    </w:p>
  </w:footnote>
  <w:footnote w:type="continuationSeparator" w:id="0">
    <w:p w:rsidR="008001B5" w:rsidRDefault="008001B5" w:rsidP="0044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60724"/>
    <w:rsid w:val="002F0DC4"/>
    <w:rsid w:val="002F2366"/>
    <w:rsid w:val="00313690"/>
    <w:rsid w:val="00383B2E"/>
    <w:rsid w:val="003B241B"/>
    <w:rsid w:val="00443E41"/>
    <w:rsid w:val="004526FD"/>
    <w:rsid w:val="00463F6D"/>
    <w:rsid w:val="004A3676"/>
    <w:rsid w:val="005A024F"/>
    <w:rsid w:val="007532D9"/>
    <w:rsid w:val="00760A6D"/>
    <w:rsid w:val="008001B5"/>
    <w:rsid w:val="00825FC9"/>
    <w:rsid w:val="0090548C"/>
    <w:rsid w:val="00923993"/>
    <w:rsid w:val="009703F2"/>
    <w:rsid w:val="00A57EB4"/>
    <w:rsid w:val="00A92804"/>
    <w:rsid w:val="00BD5B9F"/>
    <w:rsid w:val="00C73D59"/>
    <w:rsid w:val="00C87C95"/>
    <w:rsid w:val="00D8013B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5A024F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4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E41"/>
  </w:style>
  <w:style w:type="paragraph" w:styleId="ab">
    <w:name w:val="footer"/>
    <w:basedOn w:val="a"/>
    <w:link w:val="ac"/>
    <w:uiPriority w:val="99"/>
    <w:semiHidden/>
    <w:unhideWhenUsed/>
    <w:rsid w:val="0044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3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0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9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5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9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19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5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1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3524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18175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73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90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3593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100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33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3982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52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2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52693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64757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0516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94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29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1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71793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9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8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62663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1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6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84400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5248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2054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05505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87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11FE2-35A8-4EC2-AF73-B70E6E12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2725</Words>
  <Characters>15538</Characters>
  <Application>Microsoft Office Word</Application>
  <DocSecurity>0</DocSecurity>
  <Lines>129</Lines>
  <Paragraphs>36</Paragraphs>
  <ScaleCrop>false</ScaleCrop>
  <Manager>Kolisto</Manager>
  <Company>http://gosstandart.info/</Company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2017-05-27T13:40:00Z</dcterms:created>
  <dcterms:modified xsi:type="dcterms:W3CDTF">2017-08-15T10:46:00Z</dcterms:modified>
</cp:coreProperties>
</file>