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85" w:rsidRDefault="007E0485" w:rsidP="007E048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27334-87 Домкраты гаражные. Параметры</w:t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27334-87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Д28</w:t>
      </w:r>
    </w:p>
    <w:p w:rsidR="007E0485" w:rsidRDefault="007E0485" w:rsidP="007E04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</w:p>
    <w:p w:rsidR="007E0485" w:rsidRDefault="007E0485" w:rsidP="007E0485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ДОМКРАТЫ ГАРАЖНЫЕ</w:t>
      </w:r>
    </w:p>
    <w:p w:rsidR="007E0485" w:rsidRPr="007E0485" w:rsidRDefault="007E0485" w:rsidP="007E04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061F3B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Параметры</w:t>
      </w:r>
    </w:p>
    <w:p w:rsidR="007E0485" w:rsidRPr="007E0485" w:rsidRDefault="007E0485" w:rsidP="007E04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7E0485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7E0485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Garage jacks. Parameters</w:t>
      </w:r>
    </w:p>
    <w:p w:rsidR="007E0485" w:rsidRP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7E0485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7E0485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7E0485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45 7721</w:t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1988-07-01</w:t>
      </w:r>
    </w:p>
    <w:p w:rsidR="007E0485" w:rsidRDefault="007E0485" w:rsidP="007E04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автомобильного транспорта РСФСР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ИСПОЛНИТЕЛИ: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В.В.Цейтлин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(руководитель темы); Л.И.Носов; В.А.Новиков; А.И.Гершуни;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А.Н.Ременцов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наук; С.А.Асеев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24.06.87 N 2318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Срок первой проверки 1992 г.; периодичность проверки 4 года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3"/>
        <w:gridCol w:w="4894"/>
      </w:tblGrid>
      <w:tr w:rsidR="007E0485" w:rsidTr="007E0485">
        <w:trPr>
          <w:trHeight w:val="15"/>
        </w:trPr>
        <w:tc>
          <w:tcPr>
            <w:tcW w:w="5729" w:type="dxa"/>
            <w:hideMark/>
          </w:tcPr>
          <w:p w:rsidR="007E0485" w:rsidRDefault="007E0485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7E0485" w:rsidRDefault="007E0485">
            <w:pPr>
              <w:rPr>
                <w:sz w:val="2"/>
                <w:szCs w:val="24"/>
              </w:rPr>
            </w:pPr>
          </w:p>
        </w:tc>
      </w:tr>
      <w:tr w:rsidR="007E0485" w:rsidTr="007E04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7E0485" w:rsidTr="007E04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C7472">
              <w:rPr>
                <w:sz w:val="23"/>
                <w:szCs w:val="23"/>
              </w:rPr>
              <w:t>ГОСТ 15150-69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</w:tbl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ПЕРЕИЗДАНИЕ. Январь 1988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вновь разрабатываемые и модернизируемые гаражные домкраты.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Основные параметры гаражных домкратов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6"/>
        <w:gridCol w:w="731"/>
        <w:gridCol w:w="896"/>
        <w:gridCol w:w="890"/>
        <w:gridCol w:w="896"/>
        <w:gridCol w:w="1049"/>
        <w:gridCol w:w="1049"/>
      </w:tblGrid>
      <w:tr w:rsidR="007E0485" w:rsidTr="007E0485">
        <w:trPr>
          <w:trHeight w:val="15"/>
        </w:trPr>
        <w:tc>
          <w:tcPr>
            <w:tcW w:w="5174" w:type="dxa"/>
            <w:hideMark/>
          </w:tcPr>
          <w:p w:rsidR="007E0485" w:rsidRDefault="007E048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0485" w:rsidRDefault="007E048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0485" w:rsidRDefault="007E048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0485" w:rsidRDefault="007E048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0485" w:rsidRDefault="007E048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E0485" w:rsidRDefault="007E048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E0485" w:rsidRDefault="007E0485">
            <w:pPr>
              <w:rPr>
                <w:sz w:val="2"/>
                <w:szCs w:val="24"/>
              </w:rPr>
            </w:pPr>
          </w:p>
        </w:tc>
      </w:tr>
      <w:tr w:rsidR="007E0485" w:rsidTr="007E048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параметра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</w:t>
            </w:r>
          </w:p>
        </w:tc>
      </w:tr>
      <w:tr w:rsidR="007E0485" w:rsidTr="007E048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Грузоподъемность, </w:t>
            </w:r>
            <w:proofErr w:type="gramStart"/>
            <w:r>
              <w:rPr>
                <w:color w:val="2D2D2D"/>
                <w:sz w:val="23"/>
                <w:szCs w:val="23"/>
              </w:rPr>
              <w:t>т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</w:tr>
      <w:tr w:rsidR="007E0485" w:rsidTr="007E048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Максимальная высота подъема, 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0,580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0,540</w:t>
            </w:r>
          </w:p>
        </w:tc>
      </w:tr>
      <w:tr w:rsidR="007E0485" w:rsidTr="007E048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Минимальная высота подхвата, 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0155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0,230</w:t>
            </w:r>
          </w:p>
        </w:tc>
      </w:tr>
      <w:tr w:rsidR="007E0485" w:rsidTr="007E048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Ход, 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0,200</w:t>
            </w:r>
          </w:p>
        </w:tc>
      </w:tr>
      <w:tr w:rsidR="007E0485" w:rsidTr="007E048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Срок службы, лет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</w:tbl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Конструкция домкратов грузоподъемностью свыше 11,0 т должна предусматривать возможность использования сменных подхватов.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Пояснения к наименованиям параметров домкратов приведены в справочном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Вид климатического исполнения домкратов должен обеспечивать их эксплуатацию на открытом воздухе (категория размещения 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C7472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7E0485" w:rsidRDefault="007E0485" w:rsidP="007E04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ПОЯСНЕНИЯ К НАИМЕНОВАНИЯМ ПАРАМЕТРОВ ГАРАЖНЫХ ДОМКРАТОВ</w:t>
      </w:r>
    </w:p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8"/>
        <w:gridCol w:w="6889"/>
      </w:tblGrid>
      <w:tr w:rsidR="007E0485" w:rsidTr="007E0485">
        <w:trPr>
          <w:trHeight w:val="15"/>
        </w:trPr>
        <w:tc>
          <w:tcPr>
            <w:tcW w:w="3696" w:type="dxa"/>
            <w:hideMark/>
          </w:tcPr>
          <w:p w:rsidR="007E0485" w:rsidRDefault="007E0485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7E0485" w:rsidRDefault="007E0485">
            <w:pPr>
              <w:rPr>
                <w:sz w:val="2"/>
                <w:szCs w:val="24"/>
              </w:rPr>
            </w:pPr>
          </w:p>
        </w:tc>
      </w:tr>
      <w:tr w:rsidR="007E0485" w:rsidTr="007E048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Пояснение</w:t>
            </w:r>
          </w:p>
        </w:tc>
      </w:tr>
      <w:tr w:rsidR="007E0485" w:rsidTr="007E048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Максимальная высота подъема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Наибольшее возможное расстояние по вертикали от пола до верхней точки подхвата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7E0485" w:rsidTr="007E048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Минимальная высота подхвата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Наименьшее возможное расстояние по вертикали от пола до верхней точки подхвата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7E0485" w:rsidTr="007E0485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Ход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485" w:rsidRDefault="007E048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Наибольшее перемещение подхвата по вертикали под воздействием механизма подъема</w:t>
            </w:r>
          </w:p>
        </w:tc>
      </w:tr>
    </w:tbl>
    <w:p w:rsidR="007E0485" w:rsidRDefault="007E0485" w:rsidP="007E048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1988</w:t>
      </w:r>
    </w:p>
    <w:p w:rsidR="00A57EB4" w:rsidRPr="00417361" w:rsidRDefault="00A57EB4" w:rsidP="00417361"/>
    <w:sectPr w:rsidR="00A57EB4" w:rsidRPr="00417361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08" w:rsidRDefault="00452E08" w:rsidP="00061F3B">
      <w:pPr>
        <w:spacing w:after="0" w:line="240" w:lineRule="auto"/>
      </w:pPr>
      <w:r>
        <w:separator/>
      </w:r>
    </w:p>
  </w:endnote>
  <w:endnote w:type="continuationSeparator" w:id="0">
    <w:p w:rsidR="00452E08" w:rsidRDefault="00452E08" w:rsidP="0006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3B" w:rsidRDefault="00061F3B" w:rsidP="00061F3B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61F3B" w:rsidRDefault="00061F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08" w:rsidRDefault="00452E08" w:rsidP="00061F3B">
      <w:pPr>
        <w:spacing w:after="0" w:line="240" w:lineRule="auto"/>
      </w:pPr>
      <w:r>
        <w:separator/>
      </w:r>
    </w:p>
  </w:footnote>
  <w:footnote w:type="continuationSeparator" w:id="0">
    <w:p w:rsidR="00452E08" w:rsidRDefault="00452E08" w:rsidP="00061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61F3B"/>
    <w:rsid w:val="001A222B"/>
    <w:rsid w:val="002F0DC4"/>
    <w:rsid w:val="00417361"/>
    <w:rsid w:val="00452E08"/>
    <w:rsid w:val="00463F6D"/>
    <w:rsid w:val="006E34A7"/>
    <w:rsid w:val="007E0485"/>
    <w:rsid w:val="00865359"/>
    <w:rsid w:val="0091329A"/>
    <w:rsid w:val="009703F2"/>
    <w:rsid w:val="009C7472"/>
    <w:rsid w:val="00A57EB4"/>
    <w:rsid w:val="00BD5B9F"/>
    <w:rsid w:val="00C4310E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06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F3B"/>
  </w:style>
  <w:style w:type="paragraph" w:styleId="ab">
    <w:name w:val="footer"/>
    <w:basedOn w:val="a"/>
    <w:link w:val="ac"/>
    <w:uiPriority w:val="99"/>
    <w:semiHidden/>
    <w:unhideWhenUsed/>
    <w:rsid w:val="0006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Manager>Kolisto</Manager>
  <Company>http://gosstandart.info/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2017-06-01T08:38:00Z</dcterms:created>
  <dcterms:modified xsi:type="dcterms:W3CDTF">2017-08-15T10:39:00Z</dcterms:modified>
</cp:coreProperties>
</file>