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9" w:rsidRDefault="00032A29" w:rsidP="00032A2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28188-2014 Напитки безалкогольные. Общие технические условия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ГОСТ 28188-2014</w:t>
      </w:r>
    </w:p>
    <w:p w:rsidR="00032A29" w:rsidRDefault="00032A29" w:rsidP="00032A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032A29" w:rsidRDefault="00032A29" w:rsidP="00032A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НАПИТКИ БЕЗАЛКОГОЛЬНЫЕ</w:t>
      </w:r>
    </w:p>
    <w:p w:rsidR="00032A29" w:rsidRDefault="00032A29" w:rsidP="00032A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 технические условия</w:t>
      </w:r>
    </w:p>
    <w:p w:rsidR="00032A29" w:rsidRPr="00032A29" w:rsidRDefault="00032A29" w:rsidP="00032A29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 w:rsidRPr="00032A29">
        <w:rPr>
          <w:rFonts w:ascii="Arial" w:hAnsi="Arial" w:cs="Arial"/>
          <w:color w:val="3C3C3C"/>
          <w:spacing w:val="1"/>
          <w:sz w:val="20"/>
          <w:szCs w:val="20"/>
          <w:lang w:val="en-US"/>
        </w:rPr>
        <w:t>Nonalcoholic drinks. General specifications</w:t>
      </w:r>
    </w:p>
    <w:p w:rsidR="00032A29" w:rsidRP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 w:rsidRPr="00032A29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МКС</w:t>
      </w:r>
      <w:r w:rsidRPr="00032A29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67.160.20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2016-01-01</w:t>
      </w:r>
    </w:p>
    <w:p w:rsidR="00032A29" w:rsidRDefault="00032A29" w:rsidP="00032A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научно-исследовательским институтом пивоваренной, безалкогольной и винодельческой промышленности Российской академии сельскохозяйственных наук (ГНУ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ВНИИПБиВП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9"/>
        <w:gridCol w:w="2571"/>
        <w:gridCol w:w="4469"/>
      </w:tblGrid>
      <w:tr w:rsidR="00032A29" w:rsidTr="00032A29">
        <w:trPr>
          <w:trHeight w:val="15"/>
        </w:trPr>
        <w:tc>
          <w:tcPr>
            <w:tcW w:w="3696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</w:tr>
      <w:tr w:rsidR="00032A29" w:rsidTr="00032A2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032A29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 w:rsidRPr="00032A29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032A29" w:rsidTr="00032A2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032A29" w:rsidTr="00032A2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032A29" w:rsidTr="00032A2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</w:p>
        </w:tc>
      </w:tr>
      <w:tr w:rsidR="00032A29" w:rsidTr="00032A2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Приказом Федерального агентства по техническому регулированию и метрологии от 20 ноября 2014 г. N 1691-ст</w:t>
      </w:r>
      <w:r>
        <w:rPr>
          <w:rFonts w:ascii="Arial" w:hAnsi="Arial" w:cs="Arial"/>
          <w:color w:val="2D2D2D"/>
          <w:spacing w:val="1"/>
          <w:sz w:val="14"/>
          <w:szCs w:val="14"/>
        </w:rPr>
        <w:t> межгосударственный стандарт ГОСТ 28188-2014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ВЗАМЕН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28188-89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Настоящий стандарт распространяется на безалкогольные напитки.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Стандарт не распространяется на тонизирующие напитки, воды искусственно минерализованные, напитки брожения.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Правила приемки и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Методы определения сухих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6687.4-86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Напитки безалкогольные, квасы и сиропы. Метод определения кислотности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6687.5-86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безалкогольной промышленности. Методы определения органолептических показателей и объема продукции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6687.7-88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Напитки безалкогольные и квасы. Метод определения спирта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9078-84</w:t>
      </w:r>
      <w:r>
        <w:rPr>
          <w:rFonts w:ascii="Arial" w:hAnsi="Arial" w:cs="Arial"/>
          <w:color w:val="2D2D2D"/>
          <w:spacing w:val="1"/>
          <w:sz w:val="14"/>
          <w:szCs w:val="14"/>
        </w:rPr>
        <w:t> Поддоны плоские.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15846-2002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23285-78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24597-81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25776-83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Продукция штучная и в потребительской таре. Упаковка групповая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пленку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26663-85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30059-93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Напитки безалкогольные.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аспартама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сахарина, кофеина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бензоата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натрия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30712-2001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безалкогольной промышленности. Методы микробиологического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32037-2013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Напитки безалкогольные газированные и напитки из хлебного сырья.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Метод определения двуокиси углерода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безалкогольный напиток</w:t>
      </w:r>
      <w:r>
        <w:rPr>
          <w:rFonts w:ascii="Arial" w:hAnsi="Arial" w:cs="Arial"/>
          <w:color w:val="2D2D2D"/>
          <w:spacing w:val="1"/>
          <w:sz w:val="14"/>
          <w:szCs w:val="14"/>
        </w:rPr>
        <w:t>: Готовый напиток, изготовленный с использованием питьевой или минеральной воды с общей минерализацией не более 1,0 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1" type="#_x0000_t75" alt="ГОСТ 28188-2014 Напитки безалкогольные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объемной долей этилового спирта не более 0,5%, а для напитков на спиртосодержащем сырье не более 1,2%.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Примечания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1 Напиток может быть подслащен, подкислен, газирован; содержать фрукты и (или) соки, и (или) растительное сырье, и (или) молочные продукты, и (или) продукты пчеловодства, и (или) соли, и (или) пищевые добавки, и (или) биологически активные добавки и другие ингредиенты, использование которых допускается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Напиток, изготовленный с использованием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подсластителей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относится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низкокалорийным (легкий 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лайт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напиток с соком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: Безалкогольный напиток, изготовленный с использованием сока прямого отжима и (или) восстановленного и (или) спиртованного и (или) концентрированного сока и других компонентов, который может содержать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подсластители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Содержание сока по объему в готовом напитке составляет (в пересчете на исходный сок прямого отжима) не менее: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 использованием виноградного сока и сока семечковых плодов - 30%;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использованием сока цитрусовых плодов - 6%;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использованием сока других плодов и ягод - 10%.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безалкогольный напиток морсовый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: Безалкогольный напиток, изготовленный с использованием сока прямого отжима и (или) восстановленного и (или) спиртованного и (или) концентрированного сока и других компонентов, который может содержать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подсластители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Примечание - Содержание сока в готовом напитке составляет (в пересчете на натуральный сок) не менее 15% от общего объема, в том числе сока, одноименного с наименованием напитка, не менее 5%.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напиток на растительном сырье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: Безалкогольный напиток, изготовленный с преобладающим использованием экстрактов, концентратов, настоев, композиций растительного сырья (растений, плодов, семян и др.) или концентрированных основ, в состав которых входят эти продукты, который может содержать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подсластители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 xml:space="preserve">напиток на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ароматизаторах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: Безалкогольный напиток, не содержащий сока, изготовленный с использованием ароматических веществ или их композиций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эфирных масел, эмульсий, основ и др.).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напиток специального назначения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: Безалкогольный напиток, для которого установлены требования к содержанию и (или) соотношению отдельных веществ или всех веществ и компонентов, и (или) изменено содержание и (или) соотношение отдельных веществ относительно естественного их содержания в таком напитке, и (или) в состав включены не присутствующие изначально вещества или компоненты (кроме пищевых добавок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), и (или) изготовитель заявляет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его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лечебных и (или) профилактических свойствах, 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который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предназначен для целей безопасного употребления этого напитка отдельными категориями людей.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внешнему виду безалкогольные напитки подразделяют на прозрачные и замутненные.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4.1.2 Безалкогольные напитки в зависимости от используемого сырья, его содержания в готовом напитке, технологии производства и назначения подразделяют на группы: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безалкогольные напитки;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безалкогольные напитки с соком;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безалкогольные напитки морсовые;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безалкогольные напитки на растительном сырье;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безалкогольные напитки на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ароматизаторах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безалкогольные напитки специального назначения.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Примечание 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национальным относят безалкогольные напитки, имеющие исторически сложившиеся наименования, определяемые особенностями их производства, составом используемых при производстве компонентов и (или) наименованием географического объекта - места распространения этого напитка.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4.1.3 Безалкогольные напитки по степени насыщения двуокисью углерода подразделяют на типы: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сильногазированные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среднегазированные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слабогазированные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негазированные.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4.1.4 Безалкогольные напитки по способу обработки подразделяют: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на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пастеризованные;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 применением консервантов;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без применения консервантов;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холодного розлива;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горячего розлива;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асептического розлива.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5.1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5.1.1 Безалкогольные напитки должны быть изготовлены в соответствии с требованиями настоящего стандарта по рецептурам и технологическим инструкциям с соблюдением требований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безалкогольные напитки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7"/>
        <w:gridCol w:w="3775"/>
        <w:gridCol w:w="3777"/>
      </w:tblGrid>
      <w:tr w:rsidR="00032A29" w:rsidTr="00032A29">
        <w:trPr>
          <w:trHeight w:val="15"/>
        </w:trPr>
        <w:tc>
          <w:tcPr>
            <w:tcW w:w="3142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</w:tr>
      <w:tr w:rsidR="00032A29" w:rsidTr="00032A2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 напитков</w:t>
            </w:r>
          </w:p>
        </w:tc>
      </w:tr>
      <w:tr w:rsidR="00032A29" w:rsidTr="00032A2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прозрачных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замутненных</w:t>
            </w:r>
          </w:p>
        </w:tc>
      </w:tr>
      <w:tr w:rsidR="00032A29" w:rsidTr="00032A2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Прозрачная жидкость без осадка и посторонних включений.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опалесценция, обусловленная особенностями используемого сырья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Непрозрачная жидкость.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наличие осадка и взвесей, обусловленных особенностями используемого сырья, без включений, не свойственных продукту</w:t>
            </w:r>
          </w:p>
        </w:tc>
      </w:tr>
      <w:tr w:rsidR="00032A29" w:rsidTr="00032A2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Цвет, вкус, аромат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рецептурами</w:t>
            </w:r>
          </w:p>
        </w:tc>
      </w:tr>
    </w:tbl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5.1.3 Физико-химические показатели безалкогольных напитков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4"/>
        <w:gridCol w:w="3285"/>
      </w:tblGrid>
      <w:tr w:rsidR="00032A29" w:rsidTr="00032A29">
        <w:trPr>
          <w:trHeight w:val="15"/>
        </w:trPr>
        <w:tc>
          <w:tcPr>
            <w:tcW w:w="7762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</w:tr>
      <w:tr w:rsidR="00032A29" w:rsidTr="00032A29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032A29" w:rsidTr="00032A29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Объемная доля этилового спирта, %, не более: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rPr>
                <w:sz w:val="24"/>
                <w:szCs w:val="24"/>
              </w:rPr>
            </w:pP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для напитков на растительном сырье и приготавливаемых с использованием виноматериалов и спиртованных соков, содержащих водно-спиртовые компоненты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1,2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для других напитков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0,5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двуокиси углерода*, %, не менее: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rPr>
                <w:sz w:val="24"/>
                <w:szCs w:val="24"/>
              </w:rPr>
            </w:pP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- для </w:t>
            </w:r>
            <w:proofErr w:type="spellStart"/>
            <w:r>
              <w:rPr>
                <w:color w:val="2D2D2D"/>
                <w:sz w:val="14"/>
                <w:szCs w:val="14"/>
              </w:rPr>
              <w:t>сильногазированных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0,40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- </w:t>
            </w:r>
            <w:proofErr w:type="spellStart"/>
            <w:r>
              <w:rPr>
                <w:color w:val="2D2D2D"/>
                <w:sz w:val="14"/>
                <w:szCs w:val="14"/>
              </w:rPr>
              <w:t>среднегазированных</w:t>
            </w:r>
            <w:proofErr w:type="spell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0,30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- </w:t>
            </w:r>
            <w:proofErr w:type="spellStart"/>
            <w:r>
              <w:rPr>
                <w:color w:val="2D2D2D"/>
                <w:sz w:val="14"/>
                <w:szCs w:val="14"/>
              </w:rPr>
              <w:t>слабогазированных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0,20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сухих веществ, %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рецептурами</w:t>
            </w:r>
          </w:p>
        </w:tc>
      </w:tr>
      <w:tr w:rsidR="00032A29" w:rsidTr="00032A29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Кислотность,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pict>
                <v:shape id="_x0000_i1252" type="#_x0000_t75" alt="ГОСТ 28188-2014 Напитки безалкогольные. Общие технические условия" style="width:8pt;height:17.5pt"/>
              </w:pict>
            </w:r>
            <w:r>
              <w:rPr>
                <w:color w:val="2D2D2D"/>
                <w:sz w:val="14"/>
                <w:szCs w:val="14"/>
              </w:rPr>
              <w:t> раствора гидроокиси натрия концентрацией 1,0 моль/дм</w:t>
            </w:r>
            <w:r>
              <w:rPr>
                <w:color w:val="2D2D2D"/>
                <w:sz w:val="14"/>
                <w:szCs w:val="14"/>
              </w:rPr>
              <w:pict>
                <v:shape id="_x0000_i1253" type="#_x0000_t75" alt="ГОСТ 28188-2014 Напитки безалкогольные. Общие технические условия" style="width:8pt;height:17.5pt"/>
              </w:pict>
            </w:r>
            <w:r>
              <w:rPr>
                <w:color w:val="2D2D2D"/>
                <w:sz w:val="14"/>
                <w:szCs w:val="14"/>
              </w:rPr>
              <w:t> на 100 см</w:t>
            </w:r>
            <w:r>
              <w:rPr>
                <w:color w:val="2D2D2D"/>
                <w:sz w:val="14"/>
                <w:szCs w:val="14"/>
              </w:rPr>
              <w:pict>
                <v:shape id="_x0000_i1254" type="#_x0000_t75" alt="ГОСТ 28188-2014 Напитки безалкогольные. Общие технические условия" style="width:8pt;height:17.5pt"/>
              </w:pict>
            </w:r>
            <w:r>
              <w:rPr>
                <w:color w:val="2D2D2D"/>
                <w:sz w:val="14"/>
                <w:szCs w:val="14"/>
              </w:rPr>
              <w:t xml:space="preserve">, или </w:t>
            </w:r>
            <w:proofErr w:type="spellStart"/>
            <w:r>
              <w:rPr>
                <w:color w:val="2D2D2D"/>
                <w:sz w:val="14"/>
                <w:szCs w:val="14"/>
              </w:rPr>
              <w:t>рН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рецептурами</w:t>
            </w:r>
          </w:p>
        </w:tc>
      </w:tr>
      <w:tr w:rsidR="00032A29" w:rsidTr="00032A29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Показатель массовой доли двуокиси углерода нормирован для напитков, расфасованных в бутылки и банки.</w:t>
            </w:r>
          </w:p>
        </w:tc>
      </w:tr>
    </w:tbl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5.1.4 Органолептические, конкретные значения физико-химических показателей, пищевую ценность и сроки годности продукции, обусловленные особенностями используемого сырья, технологии производства и условиями розлива, устанавливают в рецептурах на конкретную продукцию.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5.1.5 Допускаемые отклонения по физико-химическим показателям безалкогольных напитков должны соответствовать нормам, указанным в Таблице 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32"/>
        <w:gridCol w:w="2957"/>
      </w:tblGrid>
      <w:tr w:rsidR="00032A29" w:rsidTr="00032A29">
        <w:trPr>
          <w:trHeight w:val="15"/>
        </w:trPr>
        <w:tc>
          <w:tcPr>
            <w:tcW w:w="8131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</w:tr>
      <w:tr w:rsidR="00032A29" w:rsidTr="00032A29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Допускаемые отклонения, не более</w:t>
            </w:r>
          </w:p>
        </w:tc>
      </w:tr>
      <w:tr w:rsidR="00032A29" w:rsidTr="00032A29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сухих веществ, 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±0,2</w:t>
            </w:r>
          </w:p>
        </w:tc>
      </w:tr>
      <w:tr w:rsidR="00032A29" w:rsidTr="00032A29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Кислотность,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pict>
                <v:shape id="_x0000_i1255" type="#_x0000_t75" alt="ГОСТ 28188-2014 Напитки безалкогольные. Общие технические условия" style="width:8pt;height:17.5pt"/>
              </w:pict>
            </w:r>
            <w:r>
              <w:rPr>
                <w:color w:val="2D2D2D"/>
                <w:sz w:val="14"/>
                <w:szCs w:val="14"/>
              </w:rPr>
              <w:t> раствора гидроокиси натрия концентрацией 1,0 моль/дм</w:t>
            </w:r>
            <w:r>
              <w:rPr>
                <w:color w:val="2D2D2D"/>
                <w:sz w:val="14"/>
                <w:szCs w:val="14"/>
              </w:rPr>
              <w:pict>
                <v:shape id="_x0000_i1256" type="#_x0000_t75" alt="ГОСТ 28188-2014 Напитки безалкогольные. Общие технические условия" style="width:8pt;height:17.5pt"/>
              </w:pict>
            </w:r>
            <w:r>
              <w:rPr>
                <w:color w:val="2D2D2D"/>
                <w:sz w:val="14"/>
                <w:szCs w:val="14"/>
              </w:rPr>
              <w:t> на 100 см</w:t>
            </w:r>
            <w:r>
              <w:rPr>
                <w:color w:val="2D2D2D"/>
                <w:sz w:val="14"/>
                <w:szCs w:val="14"/>
              </w:rPr>
              <w:pict>
                <v:shape id="_x0000_i1257" type="#_x0000_t75" alt="ГОСТ 28188-2014 Напитки безалкогольные. Общие технические условия" style="width:8pt;height:17.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±0,3</w:t>
            </w:r>
          </w:p>
        </w:tc>
      </w:tr>
    </w:tbl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5.1.6 Содержание токсичных элементов, а также микробиологические показатели в безалкогольных напитках должны соответствовать требованиям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5.1.7 Содержание пищевых добавок в безалкогольных напитках должно соответствовать требованиям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5.1.8 Содержание в продукции биологически активных веществ, витаминов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витаминоподобных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веществ, минеральных веществ, субстратов и стимуляторов энергетического обмена, не должно превышать 10% от величины их разовой терапевтической дозы, определенной при применении этих веществ в качестве лекарственных средств, установленной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5.2.1 Сырье, пищевые добавки,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технологические вспомогательные средства, применяемые для производства безалкогольных напитков, должны соответствовать требованиям нормативных документов, действующих на территории государства, принявшего стандарт, по показателям безопасности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-т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ребованиям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 Упаковка и укупорочные средства для безалкогольных напитков - в соответствии с требованиями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5.3.2 Безалкогольные напитки разливают в потребительскую и транспортную упаковку, изготовленную из материалов, обеспечивающих при контакте с напитками сохранение их качества и безопасности.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5.3.3 Объем продукции в единице потребительской упаковки должен соответствовать номинальному количеству, указанному в маркировке на потребительской упаковке,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продукции в единице потребительской упаковки от номинального количества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5.3.4 Укупорка потребительской и транспортной упаковки с напитками должна быть герметичной, с использованием укупорочных средств, применение которых в контакте с напитками обеспечивает сохранение качества и безопасности.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5.3.5 Безалкогольные напитки, расфасованные в потребительскую упаковку, упаковывают в транспортную упаковку, обеспечивающую сохранение их качества.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5.3.6 Безалкогольные напитки в потребительской упаковке допускается скреплять в групповую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5.3.7 Упаковка 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пленку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25776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5.3.8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укрупнении грузовых мест формирование пакетов с продукцией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9078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23285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24597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26663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5.3.9 Упаковывание продукции, отправляемой в районы Крайнего Севера и приравненные к ним местности,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15846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Маркировка потребительской и транспортной упаковки с безалкогольными напитками должна соответствовать требованиям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Потребительскую упаковку с безалкогольными напитками маркируют с нанесением следующей дополнительной информации: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наименования напитка и его типа;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указание нескольких адресов производства с нанесением отметок об идентификации производителя;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объемной доли этилового спирта (для напитков с объемной долей этилового спирта более 0,5%);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противопоказания для их применения (при наличии таковых);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 указанием в составе вида и содержания используемого сока (для соковых напитков);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опускается нанесение другой информации, в том числе рекламной, относящейся к данному продукту.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5.4.4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опускается совместное указание на этикетке объема напитка в потребительской упаковке с нанесением отметки для указания фактического объема.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5.4.5 Маркировка транспортной упаковки должна соответствовать требованиям [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нанесением манипуляционных знаков в зависимости от используемой потребительской упаковки: "Хрупкое. Осторожно", "Верх".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 маркировании транспортной упаковки дополнительно указывают тип напитка.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 Порядок и периодичность контроля показателей, обеспечивающих безопасность напитков,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Подготовка проб для определения токсичных элементов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органолептических показателей и объема продукции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сухих веществ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7.5 Определение кислотности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7.6 Определение массовой доли двуокиси углерода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32037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массовой доли этилового спирта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6687.7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Объемную долю этилового спирта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258" type="#_x0000_t75" alt="ГОСТ 28188-2014 Напитки безалкогольные. Общие технические условия" style="width:14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869950" cy="419100"/>
            <wp:effectExtent l="19050" t="0" r="6350" b="0"/>
            <wp:docPr id="235" name="Рисунок 235" descr="ГОСТ 28188-2014 Напитки безалкого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28188-2014 Напитки безалкого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260" type="#_x0000_t75" alt="ГОСТ 28188-2014 Напитки безалкогольные. Общие технические условия" style="width:17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массовая доля этилового спирта, %;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261" type="#_x0000_t75" alt="ГОСТ 28188-2014 Напитки безалкогольные. Общие технические условия" style="width:11pt;height:14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относительная плотность напитка, 20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/20 °С;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546100" cy="203200"/>
            <wp:effectExtent l="19050" t="0" r="6350" b="0"/>
            <wp:docPr id="238" name="Рисунок 238" descr="ГОСТ 28188-2014 Напитки безалкого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28188-2014 Напитки безалкого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 - относительная плотность безводного спирта при температуре 20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7.8 Определение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аспартама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сахарина, кофеина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бензоата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натрия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30059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Определение ртути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мышьяка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свинца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7.12 Определение кадмия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7.13 Определение микробиологических показателей - по </w:t>
      </w:r>
      <w:r w:rsidRPr="00032A29">
        <w:rPr>
          <w:rFonts w:ascii="Arial" w:hAnsi="Arial" w:cs="Arial"/>
          <w:color w:val="2D2D2D"/>
          <w:spacing w:val="1"/>
          <w:sz w:val="14"/>
          <w:szCs w:val="14"/>
        </w:rPr>
        <w:t>ГОСТ 30712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7.14 Определение биологически активных веществ, витаминов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витаминоподобных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веществ, минеральных веществ, субстратов и стимуляторов энергетического обмена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Транспортирование и хранение безалкогольных напитков - в соответствии с требованиями [1]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Безалкогольные напитки транспортируют всеми видами транспорта.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8.3 Сроки годности безалкогольных напитков конкретных наименований, условия хранения и транспортирования их в течение срока годности устанавливает изготовитель в технологических инструкциях и/или рецептурах на напитки конкретных наименований.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032A29" w:rsidRDefault="00032A29" w:rsidP="00032A29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916"/>
        <w:gridCol w:w="8040"/>
      </w:tblGrid>
      <w:tr w:rsidR="00032A29" w:rsidTr="00032A29">
        <w:trPr>
          <w:trHeight w:val="15"/>
        </w:trPr>
        <w:tc>
          <w:tcPr>
            <w:tcW w:w="554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032A29" w:rsidRDefault="00032A29">
            <w:pPr>
              <w:rPr>
                <w:sz w:val="2"/>
                <w:szCs w:val="24"/>
              </w:rPr>
            </w:pPr>
          </w:p>
        </w:tc>
      </w:tr>
      <w:tr w:rsidR="00032A29" w:rsidTr="00032A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032A29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032A29">
              <w:rPr>
                <w:color w:val="2D2D2D"/>
                <w:sz w:val="14"/>
                <w:szCs w:val="14"/>
              </w:rPr>
              <w:t xml:space="preserve"> ТС 021/2011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032A29" w:rsidTr="00032A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032A29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032A29">
              <w:rPr>
                <w:color w:val="2D2D2D"/>
                <w:sz w:val="14"/>
                <w:szCs w:val="14"/>
              </w:rPr>
              <w:t xml:space="preserve"> ТС 029/2012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технологических вспомогательных средств"</w:t>
            </w:r>
          </w:p>
        </w:tc>
      </w:tr>
      <w:tr w:rsidR="00032A29" w:rsidTr="00032A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032A29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032A29">
              <w:rPr>
                <w:color w:val="2D2D2D"/>
                <w:sz w:val="14"/>
                <w:szCs w:val="14"/>
              </w:rPr>
              <w:t xml:space="preserve"> ТС 023/2011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"Технический регламент на соковую продукцию из фруктов и овощей"</w:t>
            </w:r>
          </w:p>
        </w:tc>
      </w:tr>
      <w:tr w:rsidR="00032A29" w:rsidTr="00032A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032A29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032A29">
              <w:rPr>
                <w:color w:val="2D2D2D"/>
                <w:sz w:val="14"/>
                <w:szCs w:val="14"/>
              </w:rPr>
              <w:t xml:space="preserve"> ТС 005/2011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"О безопасности упаковки"</w:t>
            </w:r>
          </w:p>
        </w:tc>
      </w:tr>
      <w:tr w:rsidR="00032A29" w:rsidTr="00032A2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032A29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032A29">
              <w:rPr>
                <w:color w:val="2D2D2D"/>
                <w:sz w:val="14"/>
                <w:szCs w:val="14"/>
              </w:rPr>
              <w:t xml:space="preserve"> ТС 022/2011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2A29" w:rsidRDefault="00032A2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Технический регламент Таможенного союза "Пищевая продукция в части ее маркировки"</w:t>
            </w:r>
          </w:p>
        </w:tc>
      </w:tr>
    </w:tbl>
    <w:p w:rsidR="00032A29" w:rsidRDefault="00032A29" w:rsidP="00032A29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663.86:006.354 МКС 67.160.20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Ключевые слова: напитки безалкогольные, газированные, негазированные, с соком, морсовые, на растительном сырье, на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ароматизаторах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специального назначения, национальные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77C25" w:rsidRPr="00032A29" w:rsidRDefault="00177C25" w:rsidP="00032A29">
      <w:pPr>
        <w:rPr>
          <w:szCs w:val="15"/>
        </w:rPr>
      </w:pPr>
    </w:p>
    <w:sectPr w:rsidR="00177C25" w:rsidRPr="00032A29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EF9"/>
    <w:multiLevelType w:val="multilevel"/>
    <w:tmpl w:val="1C5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3DE2"/>
    <w:multiLevelType w:val="multilevel"/>
    <w:tmpl w:val="96A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8BF"/>
    <w:multiLevelType w:val="multilevel"/>
    <w:tmpl w:val="DEA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1571B"/>
    <w:multiLevelType w:val="multilevel"/>
    <w:tmpl w:val="F5C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228A9"/>
    <w:multiLevelType w:val="multilevel"/>
    <w:tmpl w:val="24F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34EA8"/>
    <w:multiLevelType w:val="multilevel"/>
    <w:tmpl w:val="8A4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474CB"/>
    <w:multiLevelType w:val="multilevel"/>
    <w:tmpl w:val="E66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2FB7"/>
    <w:multiLevelType w:val="multilevel"/>
    <w:tmpl w:val="8F9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B4110"/>
    <w:multiLevelType w:val="multilevel"/>
    <w:tmpl w:val="9DC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30678"/>
    <w:multiLevelType w:val="multilevel"/>
    <w:tmpl w:val="CC4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8653F"/>
    <w:multiLevelType w:val="multilevel"/>
    <w:tmpl w:val="021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1304C"/>
    <w:multiLevelType w:val="multilevel"/>
    <w:tmpl w:val="012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80211"/>
    <w:multiLevelType w:val="multilevel"/>
    <w:tmpl w:val="F66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A13EE"/>
    <w:multiLevelType w:val="multilevel"/>
    <w:tmpl w:val="6A1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91DD9"/>
    <w:multiLevelType w:val="multilevel"/>
    <w:tmpl w:val="AEA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475E0"/>
    <w:multiLevelType w:val="multilevel"/>
    <w:tmpl w:val="EB6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202FD"/>
    <w:multiLevelType w:val="multilevel"/>
    <w:tmpl w:val="929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7089D"/>
    <w:multiLevelType w:val="multilevel"/>
    <w:tmpl w:val="462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D6804"/>
    <w:multiLevelType w:val="multilevel"/>
    <w:tmpl w:val="72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04E75"/>
    <w:multiLevelType w:val="multilevel"/>
    <w:tmpl w:val="64D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45448"/>
    <w:multiLevelType w:val="multilevel"/>
    <w:tmpl w:val="370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135CA"/>
    <w:multiLevelType w:val="multilevel"/>
    <w:tmpl w:val="792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33381"/>
    <w:multiLevelType w:val="multilevel"/>
    <w:tmpl w:val="55C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8175B"/>
    <w:multiLevelType w:val="multilevel"/>
    <w:tmpl w:val="6F9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20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2"/>
  </w:num>
  <w:num w:numId="18">
    <w:abstractNumId w:val="16"/>
  </w:num>
  <w:num w:numId="19">
    <w:abstractNumId w:val="5"/>
  </w:num>
  <w:num w:numId="20">
    <w:abstractNumId w:val="23"/>
  </w:num>
  <w:num w:numId="21">
    <w:abstractNumId w:val="7"/>
  </w:num>
  <w:num w:numId="22">
    <w:abstractNumId w:val="1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2D3ACA"/>
    <w:rsid w:val="00313072"/>
    <w:rsid w:val="00331393"/>
    <w:rsid w:val="00362C0C"/>
    <w:rsid w:val="003D53F9"/>
    <w:rsid w:val="003F7A45"/>
    <w:rsid w:val="00477A04"/>
    <w:rsid w:val="004D44F6"/>
    <w:rsid w:val="0059308D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2017-08-15T17:18:00Z</dcterms:created>
  <dcterms:modified xsi:type="dcterms:W3CDTF">2017-08-15T17:18:00Z</dcterms:modified>
</cp:coreProperties>
</file>