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7" w:rsidRDefault="002047B7" w:rsidP="002047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46"/>
          <w:szCs w:val="46"/>
        </w:rPr>
      </w:pPr>
      <w:r>
        <w:rPr>
          <w:rFonts w:ascii="Arial" w:hAnsi="Arial" w:cs="Arial"/>
          <w:color w:val="2D2D2D"/>
          <w:spacing w:val="1"/>
          <w:sz w:val="46"/>
          <w:szCs w:val="46"/>
        </w:rPr>
        <w:t xml:space="preserve">ГОСТ 29223-91 Ткани плательные, </w:t>
      </w:r>
      <w:proofErr w:type="spellStart"/>
      <w:r>
        <w:rPr>
          <w:rFonts w:ascii="Arial" w:hAnsi="Arial" w:cs="Arial"/>
          <w:color w:val="2D2D2D"/>
          <w:spacing w:val="1"/>
          <w:sz w:val="46"/>
          <w:szCs w:val="46"/>
        </w:rPr>
        <w:t>плательно-костюмные</w:t>
      </w:r>
      <w:proofErr w:type="spellEnd"/>
      <w:r>
        <w:rPr>
          <w:rFonts w:ascii="Arial" w:hAnsi="Arial" w:cs="Arial"/>
          <w:color w:val="2D2D2D"/>
          <w:spacing w:val="1"/>
          <w:sz w:val="46"/>
          <w:szCs w:val="46"/>
        </w:rPr>
        <w:t xml:space="preserve"> и костюмные из химических волокон. Общие технические условия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jc w:val="righ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  <w:t>ГОСТ 29223-91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Группа М93</w:t>
      </w:r>
    </w:p>
    <w:p w:rsidR="002047B7" w:rsidRDefault="002047B7" w:rsidP="002047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17"/>
          <w:szCs w:val="17"/>
        </w:rPr>
      </w:pPr>
      <w:r>
        <w:rPr>
          <w:rFonts w:ascii="Arial" w:hAnsi="Arial" w:cs="Arial"/>
          <w:color w:val="3C3C3C"/>
          <w:spacing w:val="1"/>
          <w:sz w:val="17"/>
          <w:szCs w:val="17"/>
        </w:rPr>
        <w:t>     </w:t>
      </w:r>
      <w:r>
        <w:rPr>
          <w:rFonts w:ascii="Arial" w:hAnsi="Arial" w:cs="Arial"/>
          <w:color w:val="3C3C3C"/>
          <w:spacing w:val="1"/>
          <w:sz w:val="17"/>
          <w:szCs w:val="17"/>
        </w:rPr>
        <w:br/>
        <w:t>ГОСУДАРСТВЕННЫЙ СТАНДАРТ СОЮЗА ССР</w:t>
      </w:r>
    </w:p>
    <w:p w:rsidR="002047B7" w:rsidRDefault="002047B7" w:rsidP="002047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17"/>
          <w:szCs w:val="17"/>
        </w:rPr>
      </w:pPr>
      <w:r>
        <w:rPr>
          <w:rFonts w:ascii="Arial" w:hAnsi="Arial" w:cs="Arial"/>
          <w:color w:val="3C3C3C"/>
          <w:spacing w:val="1"/>
          <w:sz w:val="17"/>
          <w:szCs w:val="17"/>
        </w:rPr>
        <w:t>     </w:t>
      </w:r>
      <w:r>
        <w:rPr>
          <w:rFonts w:ascii="Arial" w:hAnsi="Arial" w:cs="Arial"/>
          <w:color w:val="3C3C3C"/>
          <w:spacing w:val="1"/>
          <w:sz w:val="17"/>
          <w:szCs w:val="17"/>
        </w:rPr>
        <w:br/>
        <w:t>     </w:t>
      </w:r>
      <w:r>
        <w:rPr>
          <w:rFonts w:ascii="Arial" w:hAnsi="Arial" w:cs="Arial"/>
          <w:color w:val="3C3C3C"/>
          <w:spacing w:val="1"/>
          <w:sz w:val="17"/>
          <w:szCs w:val="17"/>
        </w:rPr>
        <w:br/>
        <w:t>ТКАНИ ПЛАТЕЛЬНЫЕ, ПЛАТЕЛЬНО-КОСТЮМНЫЕ И</w:t>
      </w:r>
      <w:r>
        <w:rPr>
          <w:rStyle w:val="apple-converted-space"/>
          <w:rFonts w:ascii="Arial" w:hAnsi="Arial" w:cs="Arial"/>
          <w:color w:val="3C3C3C"/>
          <w:spacing w:val="1"/>
          <w:sz w:val="17"/>
          <w:szCs w:val="17"/>
        </w:rPr>
        <w:t> </w:t>
      </w:r>
      <w:r>
        <w:rPr>
          <w:rFonts w:ascii="Arial" w:hAnsi="Arial" w:cs="Arial"/>
          <w:color w:val="3C3C3C"/>
          <w:spacing w:val="1"/>
          <w:sz w:val="17"/>
          <w:szCs w:val="17"/>
        </w:rPr>
        <w:br/>
        <w:t>КОСТЮМНЫЕ ИЗ ХИМИЧЕСКИХ ВОЛОКОН</w:t>
      </w:r>
    </w:p>
    <w:p w:rsidR="002047B7" w:rsidRPr="002047B7" w:rsidRDefault="002047B7" w:rsidP="002047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17"/>
          <w:szCs w:val="17"/>
          <w:lang w:val="en-US"/>
        </w:rPr>
      </w:pPr>
      <w:r>
        <w:rPr>
          <w:rFonts w:ascii="Arial" w:hAnsi="Arial" w:cs="Arial"/>
          <w:color w:val="3C3C3C"/>
          <w:spacing w:val="1"/>
          <w:sz w:val="17"/>
          <w:szCs w:val="17"/>
        </w:rPr>
        <w:t>     </w:t>
      </w:r>
      <w:r w:rsidRPr="00A26773">
        <w:rPr>
          <w:rFonts w:ascii="Arial" w:hAnsi="Arial" w:cs="Arial"/>
          <w:color w:val="3C3C3C"/>
          <w:spacing w:val="1"/>
          <w:sz w:val="17"/>
          <w:szCs w:val="17"/>
          <w:lang w:val="en-US"/>
        </w:rPr>
        <w:br/>
      </w:r>
      <w:r>
        <w:rPr>
          <w:rFonts w:ascii="Arial" w:hAnsi="Arial" w:cs="Arial"/>
          <w:color w:val="3C3C3C"/>
          <w:spacing w:val="1"/>
          <w:sz w:val="17"/>
          <w:szCs w:val="17"/>
        </w:rPr>
        <w:t>Общие</w:t>
      </w:r>
      <w:r w:rsidRPr="002047B7">
        <w:rPr>
          <w:rFonts w:ascii="Arial" w:hAnsi="Arial" w:cs="Arial"/>
          <w:color w:val="3C3C3C"/>
          <w:spacing w:val="1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17"/>
          <w:szCs w:val="17"/>
        </w:rPr>
        <w:t>технические</w:t>
      </w:r>
      <w:r w:rsidRPr="002047B7">
        <w:rPr>
          <w:rFonts w:ascii="Arial" w:hAnsi="Arial" w:cs="Arial"/>
          <w:color w:val="3C3C3C"/>
          <w:spacing w:val="1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17"/>
          <w:szCs w:val="17"/>
        </w:rPr>
        <w:t>условия</w:t>
      </w:r>
    </w:p>
    <w:p w:rsidR="002047B7" w:rsidRDefault="002047B7" w:rsidP="002047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17"/>
          <w:szCs w:val="17"/>
        </w:rPr>
      </w:pPr>
      <w:r w:rsidRPr="002047B7">
        <w:rPr>
          <w:rFonts w:ascii="Arial" w:hAnsi="Arial" w:cs="Arial"/>
          <w:color w:val="3C3C3C"/>
          <w:spacing w:val="1"/>
          <w:sz w:val="17"/>
          <w:szCs w:val="17"/>
          <w:lang w:val="en-US"/>
        </w:rPr>
        <w:t>     </w:t>
      </w:r>
      <w:r w:rsidRPr="002047B7">
        <w:rPr>
          <w:rFonts w:ascii="Arial" w:hAnsi="Arial" w:cs="Arial"/>
          <w:color w:val="3C3C3C"/>
          <w:spacing w:val="1"/>
          <w:sz w:val="17"/>
          <w:szCs w:val="17"/>
          <w:lang w:val="en-US"/>
        </w:rPr>
        <w:br/>
        <w:t>Fabrics for dresses, dresses and suits and</w:t>
      </w:r>
      <w:r w:rsidRPr="002047B7">
        <w:rPr>
          <w:rStyle w:val="apple-converted-space"/>
          <w:rFonts w:ascii="Arial" w:hAnsi="Arial" w:cs="Arial"/>
          <w:color w:val="3C3C3C"/>
          <w:spacing w:val="1"/>
          <w:sz w:val="17"/>
          <w:szCs w:val="17"/>
          <w:lang w:val="en-US"/>
        </w:rPr>
        <w:t> </w:t>
      </w:r>
      <w:r w:rsidRPr="002047B7">
        <w:rPr>
          <w:rFonts w:ascii="Arial" w:hAnsi="Arial" w:cs="Arial"/>
          <w:color w:val="3C3C3C"/>
          <w:spacing w:val="1"/>
          <w:sz w:val="17"/>
          <w:szCs w:val="17"/>
          <w:lang w:val="en-US"/>
        </w:rPr>
        <w:br/>
        <w:t xml:space="preserve">suits from chemical fibres. </w:t>
      </w:r>
      <w:proofErr w:type="spellStart"/>
      <w:r>
        <w:rPr>
          <w:rFonts w:ascii="Arial" w:hAnsi="Arial" w:cs="Arial"/>
          <w:color w:val="3C3C3C"/>
          <w:spacing w:val="1"/>
          <w:sz w:val="17"/>
          <w:szCs w:val="17"/>
        </w:rPr>
        <w:t>General</w:t>
      </w:r>
      <w:proofErr w:type="spellEnd"/>
      <w:r>
        <w:rPr>
          <w:rFonts w:ascii="Arial" w:hAnsi="Arial" w:cs="Arial"/>
          <w:color w:val="3C3C3C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17"/>
          <w:szCs w:val="17"/>
        </w:rPr>
        <w:t>specifications</w:t>
      </w:r>
      <w:proofErr w:type="spellEnd"/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  <w:t>ОКП 83 8100, 83 8200,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82 8100, 82 8200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jc w:val="righ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Дата введения 1993-01-01</w:t>
      </w:r>
    </w:p>
    <w:p w:rsidR="002047B7" w:rsidRDefault="002047B7" w:rsidP="002047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17"/>
          <w:szCs w:val="17"/>
        </w:rPr>
      </w:pPr>
      <w:r>
        <w:rPr>
          <w:rFonts w:ascii="Arial" w:hAnsi="Arial" w:cs="Arial"/>
          <w:color w:val="3C3C3C"/>
          <w:spacing w:val="1"/>
          <w:sz w:val="17"/>
          <w:szCs w:val="17"/>
        </w:rPr>
        <w:t>     </w:t>
      </w:r>
      <w:r>
        <w:rPr>
          <w:rFonts w:ascii="Arial" w:hAnsi="Arial" w:cs="Arial"/>
          <w:color w:val="3C3C3C"/>
          <w:spacing w:val="1"/>
          <w:sz w:val="17"/>
          <w:szCs w:val="17"/>
        </w:rPr>
        <w:br/>
        <w:t>     </w:t>
      </w:r>
      <w:r>
        <w:rPr>
          <w:rFonts w:ascii="Arial" w:hAnsi="Arial" w:cs="Arial"/>
          <w:color w:val="3C3C3C"/>
          <w:spacing w:val="1"/>
          <w:sz w:val="17"/>
          <w:szCs w:val="17"/>
        </w:rPr>
        <w:br/>
        <w:t>ИНФОРМАЦИОННЫЕ ДАННЫЕ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 РАЗРАБОТАН И ВНЕСЕН Комитетом легкой промышленности СССР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 xml:space="preserve">В.П.Тарасов, канд.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 xml:space="preserve">. наук; В.И.Гурина, канд.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>. наук (ответственный исполнитель)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2. УТВЕРЖДЕН И ВВЕДЕН В ДЕЙСТВИЕ Постановлением Комитета стандартизации и метрологии СССР от 27.12.91 N 2201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 Срок первой проверки - 1996 г.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9619-82</w:t>
      </w:r>
      <w:r>
        <w:rPr>
          <w:rFonts w:ascii="Arial" w:hAnsi="Arial" w:cs="Arial"/>
          <w:color w:val="2D2D2D"/>
          <w:spacing w:val="1"/>
          <w:sz w:val="11"/>
          <w:szCs w:val="11"/>
        </w:rPr>
        <w:t>,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22543-82</w:t>
      </w:r>
      <w:r>
        <w:rPr>
          <w:rFonts w:ascii="Arial" w:hAnsi="Arial" w:cs="Arial"/>
          <w:color w:val="2D2D2D"/>
          <w:spacing w:val="1"/>
          <w:sz w:val="11"/>
          <w:szCs w:val="11"/>
        </w:rPr>
        <w:t>,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23559-89</w:t>
      </w:r>
      <w:r>
        <w:rPr>
          <w:rFonts w:ascii="Arial" w:hAnsi="Arial" w:cs="Arial"/>
          <w:color w:val="2D2D2D"/>
          <w:spacing w:val="1"/>
          <w:sz w:val="11"/>
          <w:szCs w:val="11"/>
        </w:rPr>
        <w:t xml:space="preserve">, ГОСТ 23443-79 в части плательных,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плательно-костюмных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 xml:space="preserve"> и костюмных тканей и ОСТ 17-22-82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5.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2047B7" w:rsidTr="002047B7">
        <w:trPr>
          <w:trHeight w:val="15"/>
        </w:trPr>
        <w:tc>
          <w:tcPr>
            <w:tcW w:w="5359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</w:tr>
      <w:tr w:rsidR="002047B7" w:rsidTr="002047B7"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1"/>
                <w:szCs w:val="11"/>
              </w:rPr>
              <w:t>который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Номер пункта</w:t>
            </w:r>
          </w:p>
        </w:tc>
      </w:tr>
      <w:tr w:rsidR="002047B7" w:rsidTr="002047B7"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15.007-88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1.1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161-86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1.3.5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3811-72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3.2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3812-72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3813-72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3.4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3814-81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3.14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3816-81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3.11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5012-82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3.7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7000-80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1.4.2; 1.5.2; Разд.4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8710-84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3.7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8737-77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1.4.1; 1.5.1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9733.0-83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9733.1-83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9733.3-83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9733.4-83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9733.6-83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9733.7-83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9733.13-83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9733.27-83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3.13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12088-77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3.9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14192-77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1.4.2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14326-73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3.5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18054-72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3.10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18976-73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3.8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19204-73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3.6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lastRenderedPageBreak/>
              <w:t>ГОСТ 20566-75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2.1; 3.1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 w:rsidRPr="007C786E">
              <w:rPr>
                <w:sz w:val="11"/>
                <w:szCs w:val="11"/>
              </w:rPr>
              <w:t>ГОСТ 22730-87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3.12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ОСТ 17-495-75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1.3.5</w:t>
            </w:r>
          </w:p>
        </w:tc>
      </w:tr>
      <w:tr w:rsidR="002047B7" w:rsidTr="002047B7">
        <w:tc>
          <w:tcPr>
            <w:tcW w:w="5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ОСТ 17-708-77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1.4.1; 1.5.1; Разд.4</w:t>
            </w:r>
          </w:p>
        </w:tc>
      </w:tr>
    </w:tbl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 xml:space="preserve">Настоящий стандарт распространяется на готовые и суровые плательные,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плательно-костюмные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 xml:space="preserve"> и костюмные ткани, вырабатываемые по основе из химических волокон, смеси химических и хлопковых волокон (хлопковых волокон менее 50%), химических волокон и нитей (химических нитей менее 50%), а по утку из всех видов волокон и нитей.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Требования настоящего стандарта являются обязательными, кроме п.2.2.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headertext"/>
        <w:shd w:val="clear" w:color="auto" w:fill="FFFFFF"/>
        <w:spacing w:before="79" w:beforeAutospacing="0" w:after="4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17"/>
          <w:szCs w:val="17"/>
        </w:rPr>
      </w:pPr>
      <w:r>
        <w:rPr>
          <w:rFonts w:ascii="Arial" w:hAnsi="Arial" w:cs="Arial"/>
          <w:color w:val="3C3C3C"/>
          <w:spacing w:val="1"/>
          <w:sz w:val="17"/>
          <w:szCs w:val="17"/>
        </w:rPr>
        <w:t>1. ТЕХНИЧЕСКИЕ ТРЕБОВАНИЯ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1.1. Ткани должны изготовляться в соответствии с требованиями настоящего стандарта по технической документации, утвержденной в установленном порядке, и образцами-эталонами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15.007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1.2. Синтетическое сырье, красители, а также другие химические вещества, используемые для изготовления ткачей, должны быть разрешены к применению органами государственного санитарного надзора.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1.3. Характеристики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1.3.1. Ткани по физико-механическим показателям должны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jc w:val="righ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5"/>
        <w:gridCol w:w="2064"/>
        <w:gridCol w:w="2550"/>
        <w:gridCol w:w="1378"/>
      </w:tblGrid>
      <w:tr w:rsidR="002047B7" w:rsidTr="002047B7">
        <w:trPr>
          <w:trHeight w:val="15"/>
        </w:trPr>
        <w:tc>
          <w:tcPr>
            <w:tcW w:w="4805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Норма для тканей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Наименование показателя</w:t>
            </w:r>
          </w:p>
        </w:tc>
        <w:tc>
          <w:tcPr>
            <w:tcW w:w="4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плательных и </w:t>
            </w:r>
            <w:proofErr w:type="spellStart"/>
            <w:r>
              <w:rPr>
                <w:color w:val="2D2D2D"/>
                <w:sz w:val="11"/>
                <w:szCs w:val="11"/>
              </w:rPr>
              <w:t>плательно-костюмных</w:t>
            </w:r>
            <w:proofErr w:type="spellEnd"/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костюмных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из вискозных, вискозных высокомодульных волокон и их смеси с </w:t>
            </w:r>
            <w:proofErr w:type="gramStart"/>
            <w:r>
              <w:rPr>
                <w:color w:val="2D2D2D"/>
                <w:sz w:val="11"/>
                <w:szCs w:val="11"/>
              </w:rPr>
              <w:t>хлопковым</w:t>
            </w:r>
            <w:proofErr w:type="gramEnd"/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из смеси синтетических волокон с </w:t>
            </w:r>
            <w:proofErr w:type="gramStart"/>
            <w:r>
              <w:rPr>
                <w:color w:val="2D2D2D"/>
                <w:sz w:val="11"/>
                <w:szCs w:val="11"/>
              </w:rPr>
              <w:t>вискозным</w:t>
            </w:r>
            <w:proofErr w:type="gramEnd"/>
            <w:r>
              <w:rPr>
                <w:color w:val="2D2D2D"/>
                <w:sz w:val="11"/>
                <w:szCs w:val="11"/>
              </w:rPr>
              <w:t>, вискозным высокомодульным и хлопковым</w:t>
            </w:r>
            <w:r>
              <w:rPr>
                <w:rStyle w:val="apple-converted-space"/>
                <w:color w:val="2D2D2D"/>
                <w:sz w:val="11"/>
                <w:szCs w:val="11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Ширина, </w:t>
            </w:r>
            <w:proofErr w:type="gramStart"/>
            <w:r>
              <w:rPr>
                <w:color w:val="2D2D2D"/>
                <w:sz w:val="11"/>
                <w:szCs w:val="11"/>
              </w:rPr>
              <w:t>см</w:t>
            </w:r>
            <w:proofErr w:type="gramEnd"/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49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75, 80, 85, 90, 95, 100, 105, 110, 130, 140, 150, 155, 160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90, 95, 120, 130, 140, 45, 150, 160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Разрывная нагрузка полоски ткани размером 50х200 мм, Н, не менее: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для тканей поверхностной плотностью: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до 150 г/м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  <w:r>
              <w:rPr>
                <w:rStyle w:val="apple-converted-space"/>
                <w:color w:val="2D2D2D"/>
                <w:sz w:val="11"/>
                <w:szCs w:val="11"/>
              </w:rPr>
              <w:t> </w:t>
            </w:r>
            <w:proofErr w:type="spellStart"/>
            <w:r>
              <w:rPr>
                <w:color w:val="2D2D2D"/>
                <w:sz w:val="11"/>
                <w:szCs w:val="11"/>
              </w:rPr>
              <w:t>включ</w:t>
            </w:r>
            <w:proofErr w:type="spellEnd"/>
            <w:r>
              <w:rPr>
                <w:color w:val="2D2D2D"/>
                <w:sz w:val="11"/>
                <w:szCs w:val="11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176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196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св. 150 г/м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26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196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245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343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Изменение размеров после мокрой обработки, %, не более: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по основе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-4,0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-3,5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-2,0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по утку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+1,5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+1,5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±1,5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-2,0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-2,0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Пиллингуемость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, число </w:t>
            </w:r>
            <w:proofErr w:type="spellStart"/>
            <w:r>
              <w:rPr>
                <w:color w:val="2D2D2D"/>
                <w:sz w:val="11"/>
                <w:szCs w:val="11"/>
              </w:rPr>
              <w:t>пиллей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на 10 см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27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  <w:r>
              <w:rPr>
                <w:color w:val="2D2D2D"/>
                <w:sz w:val="11"/>
                <w:szCs w:val="11"/>
              </w:rPr>
              <w:t>, не более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Несминаемость, %, не менее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55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60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для тканей поверхностной плотностью до 200 г/м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28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35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-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Стойкость к истиранию по плоскости, циклы, не менее: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для тканей поверхностной плотностью: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до 150 г/м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29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  <w:r>
              <w:rPr>
                <w:rStyle w:val="apple-converted-space"/>
                <w:color w:val="2D2D2D"/>
                <w:sz w:val="11"/>
                <w:szCs w:val="11"/>
              </w:rPr>
              <w:t> </w:t>
            </w:r>
            <w:proofErr w:type="spellStart"/>
            <w:r>
              <w:rPr>
                <w:color w:val="2D2D2D"/>
                <w:sz w:val="11"/>
                <w:szCs w:val="11"/>
              </w:rPr>
              <w:t>включ</w:t>
            </w:r>
            <w:proofErr w:type="spellEnd"/>
            <w:r>
              <w:rPr>
                <w:color w:val="2D2D2D"/>
                <w:sz w:val="11"/>
                <w:szCs w:val="11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св. 150 г/м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30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  <w:r>
              <w:rPr>
                <w:rStyle w:val="apple-converted-space"/>
                <w:color w:val="2D2D2D"/>
                <w:sz w:val="11"/>
                <w:szCs w:val="11"/>
              </w:rPr>
              <w:t> </w:t>
            </w:r>
            <w:r>
              <w:rPr>
                <w:color w:val="2D2D2D"/>
                <w:sz w:val="11"/>
                <w:szCs w:val="11"/>
              </w:rPr>
              <w:t>до 200 г/м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31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  <w:r>
              <w:rPr>
                <w:rStyle w:val="apple-converted-space"/>
                <w:color w:val="2D2D2D"/>
                <w:sz w:val="11"/>
                <w:szCs w:val="11"/>
              </w:rPr>
              <w:t> </w:t>
            </w:r>
            <w:proofErr w:type="spellStart"/>
            <w:r>
              <w:rPr>
                <w:color w:val="2D2D2D"/>
                <w:sz w:val="11"/>
                <w:szCs w:val="11"/>
              </w:rPr>
              <w:t>включ</w:t>
            </w:r>
            <w:proofErr w:type="spellEnd"/>
            <w:r>
              <w:rPr>
                <w:color w:val="2D2D2D"/>
                <w:sz w:val="11"/>
                <w:szCs w:val="11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200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св. 200 г/м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32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300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Воздухопроницаемость, дм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33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  <w:r>
              <w:rPr>
                <w:color w:val="2D2D2D"/>
                <w:sz w:val="11"/>
                <w:szCs w:val="11"/>
              </w:rPr>
              <w:t>/м</w:t>
            </w:r>
            <w:r w:rsidR="00B97E01" w:rsidRPr="00B97E01">
              <w:rPr>
                <w:color w:val="2D2D2D"/>
                <w:sz w:val="11"/>
                <w:szCs w:val="11"/>
              </w:rPr>
              <w:pict>
                <v:shape id="_x0000_i1034" type="#_x0000_t75" alt="ГОСТ 29223-91 Ткани плательные, плательно-костюмные и костюмные из химических волокон. Общие технические условия" style="width:8.4pt;height:17.3pt"/>
              </w:pict>
            </w:r>
            <w:r>
              <w:rPr>
                <w:color w:val="2D2D2D"/>
                <w:sz w:val="11"/>
                <w:szCs w:val="11"/>
              </w:rPr>
              <w:t>·</w:t>
            </w:r>
            <w:proofErr w:type="gramStart"/>
            <w:r>
              <w:rPr>
                <w:color w:val="2D2D2D"/>
                <w:sz w:val="11"/>
                <w:szCs w:val="11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не менее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50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Гигроскопичность, %, не менее: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для тканей из смеси синтетических волокон: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 вискозным, вискозным высокомодульным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 хлопковым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</w:tr>
      <w:tr w:rsidR="002047B7" w:rsidTr="002047B7">
        <w:tc>
          <w:tcPr>
            <w:tcW w:w="4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Степень белизны, %, не менее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78</w:t>
            </w:r>
          </w:p>
        </w:tc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78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</w:tr>
      <w:tr w:rsidR="002047B7" w:rsidTr="002047B7">
        <w:tc>
          <w:tcPr>
            <w:tcW w:w="1127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Примечания:</w:t>
            </w:r>
          </w:p>
        </w:tc>
      </w:tr>
      <w:tr w:rsidR="002047B7" w:rsidTr="002047B7">
        <w:tc>
          <w:tcPr>
            <w:tcW w:w="1127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1. Показатель “</w:t>
            </w:r>
            <w:proofErr w:type="spellStart"/>
            <w:r>
              <w:rPr>
                <w:color w:val="2D2D2D"/>
                <w:sz w:val="11"/>
                <w:szCs w:val="11"/>
              </w:rPr>
              <w:t>пиллингуемость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” не определяется для плательных </w:t>
            </w:r>
            <w:proofErr w:type="spellStart"/>
            <w:r>
              <w:rPr>
                <w:color w:val="2D2D2D"/>
                <w:sz w:val="11"/>
                <w:szCs w:val="11"/>
              </w:rPr>
              <w:t>плательно-костюмных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тканей, вырабатываемых с применением фасонных нитей.</w:t>
            </w:r>
          </w:p>
        </w:tc>
      </w:tr>
      <w:tr w:rsidR="002047B7" w:rsidTr="002047B7">
        <w:tc>
          <w:tcPr>
            <w:tcW w:w="112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2. Показатель “степень белизны” определяется только для отбеленных тканей.</w:t>
            </w:r>
          </w:p>
        </w:tc>
      </w:tr>
    </w:tbl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jc w:val="righ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9"/>
        <w:gridCol w:w="859"/>
        <w:gridCol w:w="1668"/>
        <w:gridCol w:w="683"/>
        <w:gridCol w:w="683"/>
        <w:gridCol w:w="684"/>
        <w:gridCol w:w="683"/>
        <w:gridCol w:w="835"/>
        <w:gridCol w:w="526"/>
        <w:gridCol w:w="521"/>
        <w:gridCol w:w="515"/>
        <w:gridCol w:w="681"/>
      </w:tblGrid>
      <w:tr w:rsidR="002047B7" w:rsidTr="002047B7">
        <w:trPr>
          <w:trHeight w:val="15"/>
        </w:trPr>
        <w:tc>
          <w:tcPr>
            <w:tcW w:w="2218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</w:tr>
      <w:tr w:rsidR="002047B7" w:rsidTr="002047B7"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Норма устойчивости окраски, баллы,</w:t>
            </w:r>
            <w:r>
              <w:rPr>
                <w:rStyle w:val="apple-converted-space"/>
                <w:color w:val="2D2D2D"/>
                <w:sz w:val="11"/>
                <w:szCs w:val="11"/>
              </w:rPr>
              <w:t> </w:t>
            </w:r>
            <w:r>
              <w:rPr>
                <w:color w:val="2D2D2D"/>
                <w:sz w:val="11"/>
                <w:szCs w:val="11"/>
              </w:rPr>
              <w:br/>
              <w:t>не менее, к воздействию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Наименование ткани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Тон</w:t>
            </w:r>
            <w:r>
              <w:rPr>
                <w:color w:val="2D2D2D"/>
                <w:sz w:val="11"/>
                <w:szCs w:val="11"/>
              </w:rPr>
              <w:br/>
              <w:t>окраски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Степень</w:t>
            </w:r>
            <w:r>
              <w:rPr>
                <w:color w:val="2D2D2D"/>
                <w:sz w:val="11"/>
                <w:szCs w:val="11"/>
              </w:rPr>
              <w:br/>
              <w:t>устойчивости окраски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света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стирки 1</w:t>
            </w:r>
          </w:p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пота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трения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гл</w:t>
            </w:r>
            <w:proofErr w:type="gramStart"/>
            <w:r>
              <w:rPr>
                <w:color w:val="2D2D2D"/>
                <w:sz w:val="11"/>
                <w:szCs w:val="11"/>
              </w:rPr>
              <w:t>а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br/>
              <w:t xml:space="preserve">же- </w:t>
            </w:r>
            <w:proofErr w:type="spellStart"/>
            <w:r>
              <w:rPr>
                <w:color w:val="2D2D2D"/>
                <w:sz w:val="11"/>
                <w:szCs w:val="11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орг</w:t>
            </w:r>
            <w:proofErr w:type="gramStart"/>
            <w:r>
              <w:rPr>
                <w:color w:val="2D2D2D"/>
                <w:sz w:val="11"/>
                <w:szCs w:val="11"/>
              </w:rPr>
              <w:t>а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ниче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ских</w:t>
            </w:r>
            <w:proofErr w:type="spellEnd"/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сух</w:t>
            </w:r>
            <w:proofErr w:type="gramStart"/>
            <w:r>
              <w:rPr>
                <w:color w:val="2D2D2D"/>
                <w:sz w:val="11"/>
                <w:szCs w:val="11"/>
              </w:rPr>
              <w:t>о-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го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мо</w:t>
            </w:r>
            <w:proofErr w:type="gramStart"/>
            <w:r>
              <w:rPr>
                <w:color w:val="2D2D2D"/>
                <w:sz w:val="11"/>
                <w:szCs w:val="11"/>
              </w:rPr>
              <w:t>к-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рого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рас</w:t>
            </w:r>
            <w:proofErr w:type="gramStart"/>
            <w:r>
              <w:rPr>
                <w:color w:val="2D2D2D"/>
                <w:sz w:val="11"/>
                <w:szCs w:val="11"/>
              </w:rPr>
              <w:t>т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вори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lastRenderedPageBreak/>
              <w:t>телей</w:t>
            </w:r>
            <w:proofErr w:type="spellEnd"/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Изм</w:t>
            </w:r>
            <w:proofErr w:type="gramStart"/>
            <w:r>
              <w:rPr>
                <w:color w:val="2D2D2D"/>
                <w:sz w:val="11"/>
                <w:szCs w:val="11"/>
              </w:rPr>
              <w:t>е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нение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пер- вона-</w:t>
            </w:r>
            <w:r>
              <w:rPr>
                <w:color w:val="2D2D2D"/>
                <w:sz w:val="11"/>
                <w:szCs w:val="11"/>
              </w:rPr>
              <w:br/>
              <w:t xml:space="preserve">чаль- ной окра- </w:t>
            </w:r>
            <w:proofErr w:type="spellStart"/>
            <w:r>
              <w:rPr>
                <w:color w:val="2D2D2D"/>
                <w:sz w:val="11"/>
                <w:szCs w:val="11"/>
              </w:rPr>
              <w:t>ски</w:t>
            </w:r>
            <w:proofErr w:type="spellEnd"/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Изм</w:t>
            </w:r>
            <w:proofErr w:type="gramStart"/>
            <w:r>
              <w:rPr>
                <w:color w:val="2D2D2D"/>
                <w:sz w:val="11"/>
                <w:szCs w:val="11"/>
              </w:rPr>
              <w:t>е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нение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пер- вона-</w:t>
            </w:r>
            <w:r>
              <w:rPr>
                <w:color w:val="2D2D2D"/>
                <w:sz w:val="11"/>
                <w:szCs w:val="11"/>
              </w:rPr>
              <w:br/>
              <w:t xml:space="preserve">чаль- ной окра- </w:t>
            </w:r>
            <w:proofErr w:type="spellStart"/>
            <w:r>
              <w:rPr>
                <w:color w:val="2D2D2D"/>
                <w:sz w:val="11"/>
                <w:szCs w:val="11"/>
              </w:rPr>
              <w:t>ски</w:t>
            </w:r>
            <w:proofErr w:type="spellEnd"/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З</w:t>
            </w:r>
            <w:proofErr w:type="gramStart"/>
            <w:r>
              <w:rPr>
                <w:color w:val="2D2D2D"/>
                <w:sz w:val="11"/>
                <w:szCs w:val="11"/>
              </w:rPr>
              <w:t>а-</w:t>
            </w:r>
            <w:proofErr w:type="gramEnd"/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кра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шива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- </w:t>
            </w:r>
            <w:proofErr w:type="spellStart"/>
            <w:r>
              <w:rPr>
                <w:color w:val="2D2D2D"/>
                <w:sz w:val="11"/>
                <w:szCs w:val="11"/>
              </w:rPr>
              <w:t>ние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бе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лого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мате- риала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Изм</w:t>
            </w:r>
            <w:proofErr w:type="gramStart"/>
            <w:r>
              <w:rPr>
                <w:color w:val="2D2D2D"/>
                <w:sz w:val="11"/>
                <w:szCs w:val="11"/>
              </w:rPr>
              <w:t>е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нение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пер- вона-</w:t>
            </w:r>
            <w:r>
              <w:rPr>
                <w:color w:val="2D2D2D"/>
                <w:sz w:val="11"/>
                <w:szCs w:val="11"/>
              </w:rPr>
              <w:br/>
              <w:t xml:space="preserve">чаль- ной окра- </w:t>
            </w:r>
            <w:proofErr w:type="spellStart"/>
            <w:r>
              <w:rPr>
                <w:color w:val="2D2D2D"/>
                <w:sz w:val="11"/>
                <w:szCs w:val="11"/>
              </w:rPr>
              <w:t>ски</w:t>
            </w:r>
            <w:proofErr w:type="spellEnd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З</w:t>
            </w:r>
            <w:proofErr w:type="gramStart"/>
            <w:r>
              <w:rPr>
                <w:color w:val="2D2D2D"/>
                <w:sz w:val="11"/>
                <w:szCs w:val="11"/>
              </w:rPr>
              <w:t>а-</w:t>
            </w:r>
            <w:proofErr w:type="gramEnd"/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кра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шива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- </w:t>
            </w:r>
            <w:proofErr w:type="spellStart"/>
            <w:r>
              <w:rPr>
                <w:color w:val="2D2D2D"/>
                <w:sz w:val="11"/>
                <w:szCs w:val="11"/>
              </w:rPr>
              <w:t>ние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бе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лого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мате- риала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Закр</w:t>
            </w:r>
            <w:proofErr w:type="gramStart"/>
            <w:r>
              <w:rPr>
                <w:color w:val="2D2D2D"/>
                <w:sz w:val="11"/>
                <w:szCs w:val="11"/>
              </w:rPr>
              <w:t>а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br/>
            </w:r>
            <w:proofErr w:type="spellStart"/>
            <w:r>
              <w:rPr>
                <w:color w:val="2D2D2D"/>
                <w:sz w:val="11"/>
                <w:szCs w:val="11"/>
              </w:rPr>
              <w:t>шивание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белого мате- риала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proofErr w:type="spellStart"/>
            <w:r>
              <w:rPr>
                <w:color w:val="2D2D2D"/>
                <w:sz w:val="11"/>
                <w:szCs w:val="11"/>
              </w:rPr>
              <w:t>Изм</w:t>
            </w:r>
            <w:proofErr w:type="gramStart"/>
            <w:r>
              <w:rPr>
                <w:color w:val="2D2D2D"/>
                <w:sz w:val="11"/>
                <w:szCs w:val="11"/>
              </w:rPr>
              <w:t>е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нение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</w:t>
            </w:r>
            <w:proofErr w:type="spellStart"/>
            <w:r>
              <w:rPr>
                <w:color w:val="2D2D2D"/>
                <w:sz w:val="11"/>
                <w:szCs w:val="11"/>
              </w:rPr>
              <w:t>первона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- </w:t>
            </w:r>
            <w:proofErr w:type="spellStart"/>
            <w:r>
              <w:rPr>
                <w:color w:val="2D2D2D"/>
                <w:sz w:val="11"/>
                <w:szCs w:val="11"/>
              </w:rPr>
              <w:t>чальной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окраски</w:t>
            </w:r>
          </w:p>
        </w:tc>
      </w:tr>
      <w:tr w:rsidR="002047B7" w:rsidTr="002047B7"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Ткани плательные, </w:t>
            </w:r>
            <w:proofErr w:type="spellStart"/>
            <w:r>
              <w:rPr>
                <w:color w:val="2D2D2D"/>
                <w:sz w:val="11"/>
                <w:szCs w:val="11"/>
              </w:rPr>
              <w:t>плательн</w:t>
            </w:r>
            <w:proofErr w:type="gramStart"/>
            <w:r>
              <w:rPr>
                <w:color w:val="2D2D2D"/>
                <w:sz w:val="11"/>
                <w:szCs w:val="11"/>
              </w:rPr>
              <w:t>о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костюмные из вискозных, вискозных высокомодульных волокон и их смеси с хлопковым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Светлый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Особо прочная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Обыкновенная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Средний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Особо 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Обыкновенная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Темный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Особо 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Обыкновенная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Ткани</w:t>
            </w:r>
            <w:r>
              <w:rPr>
                <w:color w:val="2D2D2D"/>
                <w:sz w:val="11"/>
                <w:szCs w:val="11"/>
              </w:rPr>
              <w:br/>
              <w:t xml:space="preserve">плательные, </w:t>
            </w:r>
            <w:proofErr w:type="spellStart"/>
            <w:r>
              <w:rPr>
                <w:color w:val="2D2D2D"/>
                <w:sz w:val="11"/>
                <w:szCs w:val="11"/>
              </w:rPr>
              <w:t>плательн</w:t>
            </w:r>
            <w:proofErr w:type="gramStart"/>
            <w:r>
              <w:rPr>
                <w:color w:val="2D2D2D"/>
                <w:sz w:val="11"/>
                <w:szCs w:val="11"/>
              </w:rPr>
              <w:t>о</w:t>
            </w:r>
            <w:proofErr w:type="spellEnd"/>
            <w:r>
              <w:rPr>
                <w:color w:val="2D2D2D"/>
                <w:sz w:val="11"/>
                <w:szCs w:val="11"/>
              </w:rPr>
              <w:t>-</w:t>
            </w:r>
            <w:proofErr w:type="gramEnd"/>
            <w:r>
              <w:rPr>
                <w:color w:val="2D2D2D"/>
                <w:sz w:val="11"/>
                <w:szCs w:val="11"/>
              </w:rPr>
              <w:t xml:space="preserve"> костюмные из</w:t>
            </w:r>
            <w:r>
              <w:rPr>
                <w:color w:val="2D2D2D"/>
                <w:sz w:val="11"/>
                <w:szCs w:val="11"/>
              </w:rPr>
              <w:br/>
              <w:t>смеси синтетических</w:t>
            </w:r>
            <w:r>
              <w:rPr>
                <w:color w:val="2D2D2D"/>
                <w:sz w:val="11"/>
                <w:szCs w:val="11"/>
              </w:rPr>
              <w:br/>
              <w:t>волокон с вискозным, вискозным высокомодульным, с хлопковым и костюмные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Светлый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Особо 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Обыкновенная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Средний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Особо прочная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Прочная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Обыкновенная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Темный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Особо прочная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Прочная</w:t>
            </w:r>
            <w:r>
              <w:rPr>
                <w:color w:val="2D2D2D"/>
                <w:sz w:val="11"/>
                <w:szCs w:val="11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Обыкновенная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4</w:t>
            </w:r>
          </w:p>
        </w:tc>
      </w:tr>
      <w:tr w:rsidR="002047B7" w:rsidTr="002047B7">
        <w:tc>
          <w:tcPr>
            <w:tcW w:w="11273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Примечания:</w:t>
            </w:r>
          </w:p>
        </w:tc>
      </w:tr>
      <w:tr w:rsidR="002047B7" w:rsidTr="002047B7">
        <w:tc>
          <w:tcPr>
            <w:tcW w:w="11273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1. Степень устойчивости окраски “Обыкновенная” установлена только для плательных и </w:t>
            </w:r>
            <w:proofErr w:type="spellStart"/>
            <w:r>
              <w:rPr>
                <w:color w:val="2D2D2D"/>
                <w:sz w:val="11"/>
                <w:szCs w:val="11"/>
              </w:rPr>
              <w:t>плательно-костюмных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тканей, гладкокрашеных и набивных.</w:t>
            </w:r>
          </w:p>
        </w:tc>
      </w:tr>
      <w:tr w:rsidR="002047B7" w:rsidTr="002047B7">
        <w:tc>
          <w:tcPr>
            <w:tcW w:w="11273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2. Вид воздействия “Трение мокрое, закрашивание белого материала” установлен только для костюмных тканей.</w:t>
            </w:r>
          </w:p>
        </w:tc>
      </w:tr>
      <w:tr w:rsidR="002047B7" w:rsidTr="002047B7">
        <w:tc>
          <w:tcPr>
            <w:tcW w:w="11273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3. Для особо прочной и прочной степеней окраски в темном тоне и для черного цвета норма устойчивости окраски к воздействию сухого трения допускается на 1 балл ниже, но не менее 3 баллов.</w:t>
            </w:r>
          </w:p>
        </w:tc>
      </w:tr>
      <w:tr w:rsidR="002047B7" w:rsidTr="002047B7">
        <w:tc>
          <w:tcPr>
            <w:tcW w:w="11273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 xml:space="preserve">4. </w:t>
            </w:r>
            <w:proofErr w:type="gramStart"/>
            <w:r>
              <w:rPr>
                <w:color w:val="2D2D2D"/>
                <w:sz w:val="11"/>
                <w:szCs w:val="11"/>
              </w:rPr>
              <w:t xml:space="preserve">При крашении и печати черным анилином для плательных и </w:t>
            </w:r>
            <w:proofErr w:type="spellStart"/>
            <w:r>
              <w:rPr>
                <w:color w:val="2D2D2D"/>
                <w:sz w:val="11"/>
                <w:szCs w:val="11"/>
              </w:rPr>
              <w:t>плательно-костюмных</w:t>
            </w:r>
            <w:proofErr w:type="spellEnd"/>
            <w:r>
              <w:rPr>
                <w:color w:val="2D2D2D"/>
                <w:sz w:val="11"/>
                <w:szCs w:val="11"/>
              </w:rPr>
              <w:t xml:space="preserve"> тканей из вискозных, вискозных высокомодульных волокон и их смеси с хлопковым особо прочной и прочной степени устойчивости окраски допускается норма устойчивости окраски к “поту” - 4 балла по изменению первоначальной окраски и 3 балла по закрашиванию белого материала.</w:t>
            </w:r>
            <w:proofErr w:type="gramEnd"/>
          </w:p>
        </w:tc>
      </w:tr>
      <w:tr w:rsidR="002047B7" w:rsidTr="002047B7">
        <w:tc>
          <w:tcPr>
            <w:tcW w:w="11273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5. Для оранжевого, алого и красного цветов норма устойчивости окраски к свету допускается на 1 балл ниже. При этом значение показателя должно быть не менее 3 баллов.</w:t>
            </w:r>
          </w:p>
        </w:tc>
      </w:tr>
    </w:tbl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 xml:space="preserve">1.3.2. </w:t>
      </w:r>
      <w:proofErr w:type="gramStart"/>
      <w:r>
        <w:rPr>
          <w:rFonts w:ascii="Arial" w:hAnsi="Arial" w:cs="Arial"/>
          <w:color w:val="2D2D2D"/>
          <w:spacing w:val="1"/>
          <w:sz w:val="11"/>
          <w:szCs w:val="11"/>
        </w:rPr>
        <w:t>Допускаемые отклонения по ширине тканей не должны превышать, см: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 xml:space="preserve">±1,5 - при ширине ткани до 100 см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включ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>.;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 xml:space="preserve">±2,0 - при ширине ткани от 101 до 150 см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включ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>.;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±2,5 - при ширине ткани более 150 см.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Ширина двух кромок не должна превышать, см: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3,5 - у тканей, вырабатываемых на бесчелночных ткацких станках;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1,5 - у остальных тканей.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proofErr w:type="gramEnd"/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1.3.3. Устойчивость окраски готовых тканей должна соответствовать требованиям, указанным в табл.2.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1.3.4. Допускаемые отклонения по поверхностной плотности и числу нитей на 10 см должны соответствовать требованиям, указанным в табл.3.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jc w:val="righ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8"/>
        <w:gridCol w:w="3696"/>
      </w:tblGrid>
      <w:tr w:rsidR="002047B7" w:rsidTr="002047B7">
        <w:trPr>
          <w:trHeight w:val="15"/>
        </w:trPr>
        <w:tc>
          <w:tcPr>
            <w:tcW w:w="6468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</w:tr>
      <w:tr w:rsidR="002047B7" w:rsidTr="002047B7"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Наименование показателя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Допускаемые отклонения, %</w:t>
            </w:r>
          </w:p>
        </w:tc>
      </w:tr>
      <w:tr w:rsidR="002047B7" w:rsidTr="002047B7"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Поверхностная плотность тканей:</w:t>
            </w:r>
            <w:r>
              <w:rPr>
                <w:color w:val="2D2D2D"/>
                <w:sz w:val="11"/>
                <w:szCs w:val="11"/>
              </w:rPr>
              <w:br/>
            </w:r>
            <w:r>
              <w:rPr>
                <w:color w:val="2D2D2D"/>
                <w:sz w:val="11"/>
                <w:szCs w:val="11"/>
              </w:rPr>
              <w:br/>
              <w:t>готовых, не менее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</w:r>
            <w:r>
              <w:rPr>
                <w:color w:val="2D2D2D"/>
                <w:sz w:val="11"/>
                <w:szCs w:val="11"/>
              </w:rPr>
              <w:br/>
              <w:t>-5</w:t>
            </w:r>
          </w:p>
        </w:tc>
      </w:tr>
      <w:tr w:rsidR="002047B7" w:rsidTr="002047B7">
        <w:tc>
          <w:tcPr>
            <w:tcW w:w="6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суровых</w:t>
            </w:r>
          </w:p>
        </w:tc>
        <w:tc>
          <w:tcPr>
            <w:tcW w:w="3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±5</w:t>
            </w:r>
          </w:p>
        </w:tc>
      </w:tr>
      <w:tr w:rsidR="002047B7" w:rsidTr="002047B7">
        <w:tc>
          <w:tcPr>
            <w:tcW w:w="6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Число нитей на 10 см готовых и суровых тканей:</w:t>
            </w:r>
          </w:p>
        </w:tc>
        <w:tc>
          <w:tcPr>
            <w:tcW w:w="3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</w:p>
        </w:tc>
      </w:tr>
      <w:tr w:rsidR="002047B7" w:rsidTr="002047B7">
        <w:tc>
          <w:tcPr>
            <w:tcW w:w="6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по основе</w:t>
            </w:r>
          </w:p>
        </w:tc>
        <w:tc>
          <w:tcPr>
            <w:tcW w:w="36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±2</w:t>
            </w:r>
          </w:p>
        </w:tc>
      </w:tr>
      <w:tr w:rsidR="002047B7" w:rsidTr="002047B7">
        <w:tc>
          <w:tcPr>
            <w:tcW w:w="6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по утку</w:t>
            </w:r>
          </w:p>
        </w:tc>
        <w:tc>
          <w:tcPr>
            <w:tcW w:w="3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±3</w:t>
            </w:r>
          </w:p>
        </w:tc>
      </w:tr>
      <w:tr w:rsidR="002047B7" w:rsidTr="002047B7">
        <w:tc>
          <w:tcPr>
            <w:tcW w:w="10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br/>
              <w:t>Примечание. Плюсовой допуск по показателю “поверхностная плотность" для готовых тканей не ограничивается.</w:t>
            </w:r>
          </w:p>
        </w:tc>
      </w:tr>
    </w:tbl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Значение допускаемого отклонения по показателям “поверхностная плотность” и “число нитей на 10 см” вычисляют с точностью до 0,1 с последующим округлением до целого числа.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1.3.5. Определение сортности готовых тканей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161</w:t>
      </w:r>
      <w:r>
        <w:rPr>
          <w:rFonts w:ascii="Arial" w:hAnsi="Arial" w:cs="Arial"/>
          <w:color w:val="2D2D2D"/>
          <w:spacing w:val="1"/>
          <w:sz w:val="11"/>
          <w:szCs w:val="11"/>
        </w:rPr>
        <w:t>, суровых - по ОСТ 17-495*.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________________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* Документ не приводится.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ссылке</w:t>
      </w:r>
      <w:r>
        <w:rPr>
          <w:rFonts w:ascii="Arial" w:hAnsi="Arial" w:cs="Arial"/>
          <w:color w:val="2D2D2D"/>
          <w:spacing w:val="1"/>
          <w:sz w:val="11"/>
          <w:szCs w:val="1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lastRenderedPageBreak/>
        <w:t xml:space="preserve">1.3.6. Ширина ткани, поверхностная плотность, число нитей на 10 см по основе и утку, состав сырья, линейная плотность пряжи и нитей, переплетение ткани, стойкость к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раздвигаемости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 xml:space="preserve"> и осыпаемость готовой ткани, разрывная нагрузка суровой ткани должны быть предусмотрены техническим описанием на конкретную продукцию.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1.4. Маркировка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1.4.1. Формирование кусков готовых тканей и их маркировка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8737</w:t>
      </w:r>
      <w:r>
        <w:rPr>
          <w:rFonts w:ascii="Arial" w:hAnsi="Arial" w:cs="Arial"/>
          <w:color w:val="2D2D2D"/>
          <w:spacing w:val="1"/>
          <w:sz w:val="11"/>
          <w:szCs w:val="11"/>
        </w:rPr>
        <w:t>, суровых - по ОСТ 17-708.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1.4.2. Транспортная маркировка тканей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7000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>
        <w:rPr>
          <w:rFonts w:ascii="Arial" w:hAnsi="Arial" w:cs="Arial"/>
          <w:color w:val="2D2D2D"/>
          <w:spacing w:val="1"/>
          <w:sz w:val="11"/>
          <w:szCs w:val="11"/>
        </w:rPr>
        <w:t>с нанесением манипуляционных знаков “Боится сырости” и “Крюками непосредственно не брать”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14192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1.5. Упаковка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1.5.1. Первичная упаковка готовых тканей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8737</w:t>
      </w:r>
      <w:r>
        <w:rPr>
          <w:rFonts w:ascii="Arial" w:hAnsi="Arial" w:cs="Arial"/>
          <w:color w:val="2D2D2D"/>
          <w:spacing w:val="1"/>
          <w:sz w:val="11"/>
          <w:szCs w:val="11"/>
        </w:rPr>
        <w:t>, суровых - по ОСТ 17-708.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1.5.2. Упаковка тканей для транспортирования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7000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2"/>
        <w:shd w:val="clear" w:color="auto" w:fill="FFFFFF"/>
        <w:spacing w:before="198" w:beforeAutospacing="0" w:after="119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  <w:t>2. ПРИЕМКА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2.1. Приемка ткани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20566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2.2. Периодичность испытаний ткани по физико-механическим и физико-химическим показателям устанавливается предприятием-изготовителем.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Периодичность контроля качества приведена в приложении.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2"/>
        <w:shd w:val="clear" w:color="auto" w:fill="FFFFFF"/>
        <w:spacing w:before="198" w:beforeAutospacing="0" w:after="119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  <w:t>3. МЕТОДЫ ИСПЫТАНИЙ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20566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3.2.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3811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3.3. Определение числа нитей на 10 см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3812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3.4.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3813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 xml:space="preserve">3.5. Определение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пиллингуемости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14326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3.6. Определение несминаемости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19204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3.7. Определение изменения размеров после мокрой обработки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8710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>
        <w:rPr>
          <w:rFonts w:ascii="Arial" w:hAnsi="Arial" w:cs="Arial"/>
          <w:color w:val="2D2D2D"/>
          <w:spacing w:val="1"/>
          <w:sz w:val="11"/>
          <w:szCs w:val="11"/>
        </w:rPr>
        <w:t>и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5012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>
        <w:rPr>
          <w:rFonts w:ascii="Arial" w:hAnsi="Arial" w:cs="Arial"/>
          <w:color w:val="2D2D2D"/>
          <w:spacing w:val="1"/>
          <w:sz w:val="11"/>
          <w:szCs w:val="11"/>
        </w:rPr>
        <w:t>(для костюмных тканей).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3.8. Определение стойкости к истиранию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18976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3.9.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12088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3.10. Определение белизны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18054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3.11. Определение гигроскопичности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3816-81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 xml:space="preserve">3.12. Определение стойкости к </w:t>
      </w:r>
      <w:proofErr w:type="spellStart"/>
      <w:r>
        <w:rPr>
          <w:rFonts w:ascii="Arial" w:hAnsi="Arial" w:cs="Arial"/>
          <w:color w:val="2D2D2D"/>
          <w:spacing w:val="1"/>
          <w:sz w:val="11"/>
          <w:szCs w:val="11"/>
        </w:rPr>
        <w:t>раздвигаемости</w:t>
      </w:r>
      <w:proofErr w:type="spellEnd"/>
      <w:r>
        <w:rPr>
          <w:rFonts w:ascii="Arial" w:hAnsi="Arial" w:cs="Arial"/>
          <w:color w:val="2D2D2D"/>
          <w:spacing w:val="1"/>
          <w:sz w:val="11"/>
          <w:szCs w:val="11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22730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3.13.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9733.0</w:t>
      </w:r>
      <w:r>
        <w:rPr>
          <w:rFonts w:ascii="Arial" w:hAnsi="Arial" w:cs="Arial"/>
          <w:color w:val="2D2D2D"/>
          <w:spacing w:val="1"/>
          <w:sz w:val="11"/>
          <w:szCs w:val="11"/>
        </w:rPr>
        <w:t>;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9733.1</w:t>
      </w:r>
      <w:r>
        <w:rPr>
          <w:rFonts w:ascii="Arial" w:hAnsi="Arial" w:cs="Arial"/>
          <w:color w:val="2D2D2D"/>
          <w:spacing w:val="1"/>
          <w:sz w:val="11"/>
          <w:szCs w:val="11"/>
        </w:rPr>
        <w:t>;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9733.3</w:t>
      </w:r>
      <w:r>
        <w:rPr>
          <w:rFonts w:ascii="Arial" w:hAnsi="Arial" w:cs="Arial"/>
          <w:color w:val="2D2D2D"/>
          <w:spacing w:val="1"/>
          <w:sz w:val="11"/>
          <w:szCs w:val="11"/>
        </w:rPr>
        <w:t>;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9733.4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>
        <w:rPr>
          <w:rFonts w:ascii="Arial" w:hAnsi="Arial" w:cs="Arial"/>
          <w:color w:val="2D2D2D"/>
          <w:spacing w:val="1"/>
          <w:sz w:val="11"/>
          <w:szCs w:val="11"/>
        </w:rPr>
        <w:t>(стирка 1);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9733.6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>
        <w:rPr>
          <w:rFonts w:ascii="Arial" w:hAnsi="Arial" w:cs="Arial"/>
          <w:color w:val="2D2D2D"/>
          <w:spacing w:val="1"/>
          <w:sz w:val="11"/>
          <w:szCs w:val="11"/>
        </w:rPr>
        <w:t>(метод II);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9733.7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>
        <w:rPr>
          <w:rFonts w:ascii="Arial" w:hAnsi="Arial" w:cs="Arial"/>
          <w:color w:val="2D2D2D"/>
          <w:spacing w:val="1"/>
          <w:sz w:val="11"/>
          <w:szCs w:val="11"/>
        </w:rPr>
        <w:t>(глажение с запариванием);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9733.13</w:t>
      </w:r>
      <w:r>
        <w:rPr>
          <w:rFonts w:ascii="Arial" w:hAnsi="Arial" w:cs="Arial"/>
          <w:color w:val="2D2D2D"/>
          <w:spacing w:val="1"/>
          <w:sz w:val="11"/>
          <w:szCs w:val="11"/>
        </w:rPr>
        <w:t>;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9733.27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3.14. Определение осыпаемости -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3814</w:t>
      </w: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2"/>
        <w:shd w:val="clear" w:color="auto" w:fill="FFFFFF"/>
        <w:spacing w:before="198" w:beforeAutospacing="0" w:after="119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  <w:t>4. ТРАНСПОРТИРОВАНИЕ И ХРАНЕНИЕ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Транспортирование и хранение готовых тканей по</w:t>
      </w:r>
      <w:r>
        <w:rPr>
          <w:rStyle w:val="apple-converted-space"/>
          <w:rFonts w:ascii="Arial" w:hAnsi="Arial" w:cs="Arial"/>
          <w:color w:val="2D2D2D"/>
          <w:spacing w:val="1"/>
          <w:sz w:val="11"/>
          <w:szCs w:val="11"/>
        </w:rPr>
        <w:t> </w:t>
      </w:r>
      <w:r w:rsidRPr="007C786E">
        <w:rPr>
          <w:rFonts w:ascii="Arial" w:hAnsi="Arial" w:cs="Arial"/>
          <w:spacing w:val="1"/>
          <w:sz w:val="11"/>
          <w:szCs w:val="11"/>
        </w:rPr>
        <w:t>ГОСТ 7000</w:t>
      </w:r>
      <w:r>
        <w:rPr>
          <w:rFonts w:ascii="Arial" w:hAnsi="Arial" w:cs="Arial"/>
          <w:color w:val="2D2D2D"/>
          <w:spacing w:val="1"/>
          <w:sz w:val="11"/>
          <w:szCs w:val="11"/>
        </w:rPr>
        <w:t>, суровых - по ОСТ 17-708.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2"/>
        <w:shd w:val="clear" w:color="auto" w:fill="FFFFFF"/>
        <w:spacing w:before="198" w:beforeAutospacing="0" w:after="119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  <w:t>5. ГАРАНТИИ ИЗГОТОВИТЕЛЯ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5.1. Изготовитель гарантирует соответствие качества тканей требованиям настоящего стандарта при соблюдении условий хранения и транспортирования.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5.2. Гарантийный срок хранения - один год с момента изготовления.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</w:p>
    <w:p w:rsidR="002047B7" w:rsidRDefault="002047B7" w:rsidP="002047B7">
      <w:pPr>
        <w:pStyle w:val="2"/>
        <w:shd w:val="clear" w:color="auto" w:fill="FFFFFF"/>
        <w:spacing w:before="198" w:beforeAutospacing="0" w:after="119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</w:pPr>
      <w:r>
        <w:rPr>
          <w:rFonts w:ascii="Arial" w:hAnsi="Arial" w:cs="Arial"/>
          <w:b w:val="0"/>
          <w:bCs w:val="0"/>
          <w:color w:val="3C3C3C"/>
          <w:spacing w:val="1"/>
          <w:sz w:val="17"/>
          <w:szCs w:val="17"/>
        </w:rPr>
        <w:t>ПРИЛОЖЕНИЕ (рекомендуемое). ПЕРИОДИЧНОСТЬ КОНТРОЛЯ КАЧЕСТВА</w:t>
      </w:r>
    </w:p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jc w:val="righ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ПРИЛОЖЕНИЕ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4"/>
        <w:gridCol w:w="5013"/>
      </w:tblGrid>
      <w:tr w:rsidR="002047B7" w:rsidTr="002047B7">
        <w:trPr>
          <w:trHeight w:val="15"/>
        </w:trPr>
        <w:tc>
          <w:tcPr>
            <w:tcW w:w="5914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2047B7" w:rsidRDefault="002047B7">
            <w:pPr>
              <w:rPr>
                <w:sz w:val="2"/>
                <w:szCs w:val="24"/>
              </w:rPr>
            </w:pPr>
          </w:p>
        </w:tc>
      </w:tr>
      <w:tr w:rsidR="002047B7" w:rsidTr="002047B7"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Наименование показателя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jc w:val="center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Периодичность контроля</w:t>
            </w:r>
          </w:p>
        </w:tc>
      </w:tr>
      <w:tr w:rsidR="002047B7" w:rsidTr="002047B7"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lastRenderedPageBreak/>
              <w:t>Устойчивость окраски готовых тканей: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rPr>
                <w:sz w:val="24"/>
                <w:szCs w:val="24"/>
              </w:rPr>
            </w:pPr>
          </w:p>
        </w:tc>
      </w:tr>
      <w:tr w:rsidR="002047B7" w:rsidTr="002047B7">
        <w:tc>
          <w:tcPr>
            <w:tcW w:w="5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к свету</w:t>
            </w:r>
          </w:p>
        </w:tc>
        <w:tc>
          <w:tcPr>
            <w:tcW w:w="5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Не менее чем на одной партии в год</w:t>
            </w:r>
          </w:p>
        </w:tc>
      </w:tr>
      <w:tr w:rsidR="002047B7" w:rsidTr="002047B7">
        <w:tc>
          <w:tcPr>
            <w:tcW w:w="5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к стирке 1 и сухому трению</w:t>
            </w:r>
          </w:p>
        </w:tc>
        <w:tc>
          <w:tcPr>
            <w:tcW w:w="5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На каждой десятой партии</w:t>
            </w:r>
          </w:p>
        </w:tc>
      </w:tr>
      <w:tr w:rsidR="002047B7" w:rsidTr="002047B7">
        <w:tc>
          <w:tcPr>
            <w:tcW w:w="5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Изменение размеров после мокрой обработки готовых тканей</w:t>
            </w:r>
          </w:p>
        </w:tc>
        <w:tc>
          <w:tcPr>
            <w:tcW w:w="5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На каждой десятой партии</w:t>
            </w:r>
          </w:p>
        </w:tc>
      </w:tr>
      <w:tr w:rsidR="002047B7" w:rsidTr="002047B7"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Другие физико-механические показатели готовых и суровых тканей и физико-химические показатели готовых тканей</w:t>
            </w:r>
          </w:p>
        </w:tc>
        <w:tc>
          <w:tcPr>
            <w:tcW w:w="5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7B7" w:rsidRDefault="002047B7">
            <w:pPr>
              <w:pStyle w:val="formattext"/>
              <w:spacing w:before="0" w:beforeAutospacing="0" w:after="0" w:afterAutospacing="0" w:line="166" w:lineRule="atLeast"/>
              <w:textAlignment w:val="baseline"/>
              <w:rPr>
                <w:color w:val="2D2D2D"/>
                <w:sz w:val="11"/>
                <w:szCs w:val="11"/>
              </w:rPr>
            </w:pPr>
            <w:r>
              <w:rPr>
                <w:color w:val="2D2D2D"/>
                <w:sz w:val="11"/>
                <w:szCs w:val="11"/>
              </w:rPr>
              <w:t>Не менее чем на одной партии в квартал</w:t>
            </w:r>
          </w:p>
        </w:tc>
      </w:tr>
    </w:tbl>
    <w:p w:rsidR="002047B7" w:rsidRDefault="002047B7" w:rsidP="002047B7">
      <w:pPr>
        <w:pStyle w:val="formattext"/>
        <w:shd w:val="clear" w:color="auto" w:fill="FFFFFF"/>
        <w:spacing w:before="0" w:beforeAutospacing="0" w:after="0" w:afterAutospacing="0" w:line="166" w:lineRule="atLeast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Текст документа сверен по: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официальное издание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Госстандарт СССР -</w:t>
      </w:r>
      <w:r>
        <w:rPr>
          <w:rFonts w:ascii="Arial" w:hAnsi="Arial" w:cs="Arial"/>
          <w:color w:val="2D2D2D"/>
          <w:spacing w:val="1"/>
          <w:sz w:val="11"/>
          <w:szCs w:val="11"/>
        </w:rPr>
        <w:br/>
        <w:t>М.: Издательство стандартов, 1992</w:t>
      </w:r>
    </w:p>
    <w:p w:rsidR="001B5013" w:rsidRPr="002047B7" w:rsidRDefault="001B5013" w:rsidP="002047B7"/>
    <w:sectPr w:rsidR="001B5013" w:rsidRPr="002047B7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CB" w:rsidRDefault="000647CB" w:rsidP="00A26773">
      <w:pPr>
        <w:spacing w:after="0" w:line="240" w:lineRule="auto"/>
      </w:pPr>
      <w:r>
        <w:separator/>
      </w:r>
    </w:p>
  </w:endnote>
  <w:endnote w:type="continuationSeparator" w:id="0">
    <w:p w:rsidR="000647CB" w:rsidRDefault="000647CB" w:rsidP="00A2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73" w:rsidRDefault="00A26773" w:rsidP="00A2677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26773" w:rsidRDefault="00A267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CB" w:rsidRDefault="000647CB" w:rsidP="00A26773">
      <w:pPr>
        <w:spacing w:after="0" w:line="240" w:lineRule="auto"/>
      </w:pPr>
      <w:r>
        <w:separator/>
      </w:r>
    </w:p>
  </w:footnote>
  <w:footnote w:type="continuationSeparator" w:id="0">
    <w:p w:rsidR="000647CB" w:rsidRDefault="000647CB" w:rsidP="00A2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BF"/>
    <w:multiLevelType w:val="multilevel"/>
    <w:tmpl w:val="B10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5343"/>
    <w:multiLevelType w:val="multilevel"/>
    <w:tmpl w:val="141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B49"/>
    <w:multiLevelType w:val="multilevel"/>
    <w:tmpl w:val="AF4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D1149"/>
    <w:multiLevelType w:val="multilevel"/>
    <w:tmpl w:val="A58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634DC"/>
    <w:multiLevelType w:val="multilevel"/>
    <w:tmpl w:val="3F8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46D6A"/>
    <w:multiLevelType w:val="multilevel"/>
    <w:tmpl w:val="BA1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43506"/>
    <w:multiLevelType w:val="multilevel"/>
    <w:tmpl w:val="A482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A5F01"/>
    <w:multiLevelType w:val="multilevel"/>
    <w:tmpl w:val="C74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35FB8"/>
    <w:multiLevelType w:val="multilevel"/>
    <w:tmpl w:val="A55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5785F"/>
    <w:multiLevelType w:val="multilevel"/>
    <w:tmpl w:val="2A64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A41A0"/>
    <w:multiLevelType w:val="multilevel"/>
    <w:tmpl w:val="CE7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A731D"/>
    <w:multiLevelType w:val="multilevel"/>
    <w:tmpl w:val="D51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65FF7"/>
    <w:multiLevelType w:val="multilevel"/>
    <w:tmpl w:val="1C60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0921"/>
    <w:multiLevelType w:val="multilevel"/>
    <w:tmpl w:val="EE8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D1A87"/>
    <w:multiLevelType w:val="multilevel"/>
    <w:tmpl w:val="CCC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B63C2"/>
    <w:multiLevelType w:val="multilevel"/>
    <w:tmpl w:val="A21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B1F44"/>
    <w:multiLevelType w:val="multilevel"/>
    <w:tmpl w:val="56D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52F3A"/>
    <w:multiLevelType w:val="multilevel"/>
    <w:tmpl w:val="208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47CB"/>
    <w:rsid w:val="00180CA3"/>
    <w:rsid w:val="001977C1"/>
    <w:rsid w:val="001B5013"/>
    <w:rsid w:val="002047B7"/>
    <w:rsid w:val="00292A5F"/>
    <w:rsid w:val="002B0C5E"/>
    <w:rsid w:val="002F0DC4"/>
    <w:rsid w:val="003B162D"/>
    <w:rsid w:val="00417361"/>
    <w:rsid w:val="00423B06"/>
    <w:rsid w:val="00463F6D"/>
    <w:rsid w:val="00593B2B"/>
    <w:rsid w:val="006377D1"/>
    <w:rsid w:val="006746A2"/>
    <w:rsid w:val="006B72AD"/>
    <w:rsid w:val="006E34A7"/>
    <w:rsid w:val="00793F5F"/>
    <w:rsid w:val="007C786E"/>
    <w:rsid w:val="00865359"/>
    <w:rsid w:val="009424FD"/>
    <w:rsid w:val="009649C2"/>
    <w:rsid w:val="009703F2"/>
    <w:rsid w:val="00A26773"/>
    <w:rsid w:val="00A57EB4"/>
    <w:rsid w:val="00B45CAD"/>
    <w:rsid w:val="00B97E01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04443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94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9424FD"/>
  </w:style>
  <w:style w:type="character" w:customStyle="1" w:styleId="tocnumber">
    <w:name w:val="toc_number"/>
    <w:basedOn w:val="a0"/>
    <w:rsid w:val="009424FD"/>
  </w:style>
  <w:style w:type="paragraph" w:styleId="ac">
    <w:name w:val="header"/>
    <w:basedOn w:val="a"/>
    <w:link w:val="ad"/>
    <w:uiPriority w:val="99"/>
    <w:semiHidden/>
    <w:unhideWhenUsed/>
    <w:rsid w:val="00A2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6773"/>
  </w:style>
  <w:style w:type="paragraph" w:styleId="ae">
    <w:name w:val="footer"/>
    <w:basedOn w:val="a"/>
    <w:link w:val="af"/>
    <w:uiPriority w:val="99"/>
    <w:semiHidden/>
    <w:unhideWhenUsed/>
    <w:rsid w:val="00A2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6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  <w:div w:id="358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175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1015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93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72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82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44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4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77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2017-06-19T13:24:00Z</dcterms:created>
  <dcterms:modified xsi:type="dcterms:W3CDTF">2017-08-15T10:28:00Z</dcterms:modified>
</cp:coreProperties>
</file>