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D6" w:rsidRDefault="008A6FD6" w:rsidP="008A6FD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>ГОСТ 32103-2013 Консервы. Продукция соковая. Соки фруктовые и фруктово-овощные восстановленные. Общие технические условия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ГОСТ 32103-2013</w:t>
      </w:r>
    </w:p>
    <w:p w:rsidR="008A6FD6" w:rsidRDefault="008A6FD6" w:rsidP="008A6F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МЕЖГОСУДАРСТВЕННЫЙ СТАНДАРТ</w:t>
      </w:r>
    </w:p>
    <w:p w:rsidR="008A6FD6" w:rsidRDefault="008A6FD6" w:rsidP="008A6F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Консервы</w:t>
      </w:r>
    </w:p>
    <w:p w:rsidR="008A6FD6" w:rsidRDefault="008A6FD6" w:rsidP="008A6F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Продукция соковая</w:t>
      </w:r>
    </w:p>
    <w:p w:rsidR="008A6FD6" w:rsidRDefault="008A6FD6" w:rsidP="008A6F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СОКИ ФРУКТОВЫЕ И ФРУКТОВО-ОВОЩНЫЕ ВОССТАНОВЛЕННЫЕ</w:t>
      </w:r>
    </w:p>
    <w:p w:rsidR="008A6FD6" w:rsidRDefault="008A6FD6" w:rsidP="008A6FD6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Общие технические условия</w:t>
      </w:r>
    </w:p>
    <w:p w:rsidR="008A6FD6" w:rsidRDefault="008A6FD6" w:rsidP="008A6F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foods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. </w:t>
      </w:r>
      <w:proofErr w:type="gramStart"/>
      <w:r w:rsidRPr="008A6FD6">
        <w:rPr>
          <w:rFonts w:ascii="Arial" w:hAnsi="Arial" w:cs="Arial"/>
          <w:color w:val="3C3C3C"/>
          <w:spacing w:val="1"/>
          <w:sz w:val="20"/>
          <w:szCs w:val="20"/>
          <w:lang w:val="en-US"/>
        </w:rPr>
        <w:t>Juice products.</w:t>
      </w:r>
      <w:proofErr w:type="gramEnd"/>
      <w:r w:rsidRPr="008A6FD6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gramStart"/>
      <w:r w:rsidRPr="008A6FD6">
        <w:rPr>
          <w:rFonts w:ascii="Arial" w:hAnsi="Arial" w:cs="Arial"/>
          <w:color w:val="3C3C3C"/>
          <w:spacing w:val="1"/>
          <w:sz w:val="20"/>
          <w:szCs w:val="20"/>
          <w:lang w:val="en-US"/>
        </w:rPr>
        <w:t>Reconstituted fruit, fruit and vegetable juices.</w:t>
      </w:r>
      <w:proofErr w:type="gramEnd"/>
      <w:r w:rsidRPr="008A6FD6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General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specifications</w:t>
      </w:r>
      <w:proofErr w:type="spellEnd"/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МКС 67.160.20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 введения 2014-07-01</w:t>
      </w:r>
    </w:p>
    <w:p w:rsidR="008A6FD6" w:rsidRDefault="008A6FD6" w:rsidP="008A6F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Предисловие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1.0-92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Основные положения" и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1.2-2009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1 РАЗРАБОТАН Государственным научным учреждением Всероссийским научно- исследовательский институтом консервной и овощесушильной промышленности Российской академии сельскохозяйственных наук (ГНУ ВНИИКОП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 при участии Некоммерческой организации "Российский союз производителей соков" (РСПС)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Федеральным агентством по техническому регулированию и метрологии (ТК 93)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ПРИНЯТ Межгосударственным советом по стандартизации, метрологии и сертификации (протокол от 7 июня 2013 г. N 43-2013)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2"/>
        <w:gridCol w:w="2533"/>
        <w:gridCol w:w="4394"/>
      </w:tblGrid>
      <w:tr w:rsidR="008A6FD6" w:rsidTr="008A6FD6">
        <w:trPr>
          <w:trHeight w:val="15"/>
        </w:trPr>
        <w:tc>
          <w:tcPr>
            <w:tcW w:w="3881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</w:tr>
      <w:tr w:rsidR="008A6FD6" w:rsidTr="008A6FD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Краткое наименование страны по </w:t>
            </w:r>
            <w:r w:rsidRPr="008A6FD6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Код страны по </w:t>
            </w:r>
            <w:r w:rsidRPr="008A6FD6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Сокращенное наименование национального органа по стандартизации</w:t>
            </w:r>
          </w:p>
        </w:tc>
      </w:tr>
      <w:tr w:rsidR="008A6FD6" w:rsidTr="008A6FD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AM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Минэкономики Республики Армения</w:t>
            </w:r>
          </w:p>
        </w:tc>
      </w:tr>
      <w:tr w:rsidR="008A6FD6" w:rsidTr="008A6FD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Республики Казахстан</w:t>
            </w:r>
          </w:p>
        </w:tc>
      </w:tr>
      <w:tr w:rsidR="008A6FD6" w:rsidTr="008A6FD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Кыргызстандарт</w:t>
            </w:r>
            <w:proofErr w:type="spellEnd"/>
          </w:p>
        </w:tc>
      </w:tr>
      <w:tr w:rsidR="008A6FD6" w:rsidTr="008A6FD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Росстандарт</w:t>
            </w:r>
            <w:proofErr w:type="spellEnd"/>
          </w:p>
        </w:tc>
      </w:tr>
      <w:tr w:rsidR="008A6FD6" w:rsidTr="008A6FD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Таджикстандарт</w:t>
            </w:r>
            <w:proofErr w:type="spellEnd"/>
          </w:p>
        </w:tc>
      </w:tr>
      <w:tr w:rsidR="008A6FD6" w:rsidTr="008A6FD6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Узстандарт</w:t>
            </w:r>
            <w:proofErr w:type="spellEnd"/>
          </w:p>
        </w:tc>
      </w:tr>
    </w:tbl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Приказом Федерального агентства по техническому регулированию и метрологии от 28 июня 2013 г. N 332-ст</w:t>
      </w:r>
      <w:r>
        <w:rPr>
          <w:rFonts w:ascii="Arial" w:hAnsi="Arial" w:cs="Arial"/>
          <w:color w:val="2D2D2D"/>
          <w:spacing w:val="1"/>
          <w:sz w:val="14"/>
          <w:szCs w:val="14"/>
        </w:rPr>
        <w:t> межгосударственный стандарт ГОСТ 32103-2013 введен в действие в качестве национального стандарта Российской Федерации с 1 июля 2014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 ВВЕДЕН ВПЕРВЫЕ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lastRenderedPageBreak/>
        <w:t>     1 Область применения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Настоящий стандарт распространяется на соковую продукцию - фруктовые и фруктово-овощные восстановленные соки, в том числе обогащенные (далее - соки).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8.579-2002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5717.1-2003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стеклянные для консервов.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5717.2-2003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5981-2011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и крышки к ним металлические для консервов.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8756.0-70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Отбор проб и подготовка их к испытанию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8756.1-79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8756.9-78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 определения осадка в плодовых и ягодных соках и экстрактах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8756.10-70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 определения содержания мякоти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8756.11-70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прозрачности соков и экстрактов, растворимости экстрактов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8756.18-70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10117.1-2001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10117.2-2001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Типы, параметры и основные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10444.12-88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10444.15-94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13799-81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плодовая, ягодная, овощная и грибная консервированная.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14192-96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Маркировка грузов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25555.3-82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25749-2005</w:t>
      </w:r>
      <w:r>
        <w:rPr>
          <w:rFonts w:ascii="Arial" w:hAnsi="Arial" w:cs="Arial"/>
          <w:color w:val="2D2D2D"/>
          <w:spacing w:val="1"/>
          <w:sz w:val="14"/>
          <w:szCs w:val="14"/>
        </w:rPr>
        <w:t> Крышки металлические для стеклянной тары с венчиком горловины типа III.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26313-84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26669-85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26670-91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26671-85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26927-86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ртути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26929-94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Подготовка проб. Минерализация для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26930-86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26932-86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26933-86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ГОСТ 28562-90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Рефрактометрический метод определения растворимых сухих веществ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29270-95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нитратов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30178-96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30349-96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30538-97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30425-97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30710-2001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31628-2012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31643-2012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соковая. Определение аскорбиновой кислоты методом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31669-2012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соковая. Определение сахарозы, глюкозы, фруктозы и сорбита методом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31714-2012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углерода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31715-2012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водорода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31717-2012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аскорбиновой кислоты ферментативным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31718-2012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кислорода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31895-2012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Сахар белый.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31904-2012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32101-2013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Продукция соковая. Соки фруктовые прямого отжима.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32102-2013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Консервы. Продукция соковая. Соки фруктовые концентрированные.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Термины и определения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применены термины и определения по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Классификация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 Наименования соков устанавливают в зависимости от вида используемого сырья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 Соки, в зависимости от технологии изготовления, подразделяют на: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восстановленные;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восстановленные осветленные;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соки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восстановленные с мякотью.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Фруктовые восстановленные соки изготавливают из одного вида фруктового сока или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смешанными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(из двух и более видов фруктовых соков).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Фруктово-овощные восстановленные соки изготавливают из одного или нескольких видов фруктовых соков с добавлением овощных соков.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Во фруктово-овощных соках доля фруктовой части должна быть более 50%.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соки могут быть добавлены пюре, мякоть, клетки цитрусовых фруктов и другие компоненты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и 5.3.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 Соки могут изготавливаться: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стерилизованными;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пастеризованными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4.4 Соки могут изготавливаться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обогащенными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Для изготовления обогащенных соков используют пищевые и/или биологически активные вещества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Технические требования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 Соки изготавливают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и настоящего стандарта по документам на конкретные наименования соков и/или по технологическим инструкциям и/или по рецептурам.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 Характеристики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органолептическим показателям соки должны соответствовать требованиям, приведенным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8"/>
        <w:gridCol w:w="6461"/>
      </w:tblGrid>
      <w:tr w:rsidR="008A6FD6" w:rsidTr="008A6FD6">
        <w:trPr>
          <w:trHeight w:val="15"/>
        </w:trPr>
        <w:tc>
          <w:tcPr>
            <w:tcW w:w="4435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</w:tr>
      <w:tr w:rsidR="008A6FD6" w:rsidTr="008A6FD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Характеристика</w:t>
            </w:r>
          </w:p>
        </w:tc>
      </w:tr>
      <w:tr w:rsidR="008A6FD6" w:rsidTr="008A6FD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 и консистенция соков: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восстановленных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Однородная непрозрачная жидкость с равномерно распределенной тонкоизмельченной мякотью или без нее. Допускается осадок на дне упаковки. Допускается наличие частиц мякоти для соков из цитрусовых (за исключением цедры и альбедо).</w:t>
            </w:r>
          </w:p>
        </w:tc>
      </w:tr>
      <w:tr w:rsidR="008A6FD6" w:rsidTr="008A6FD6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- </w:t>
            </w:r>
            <w:proofErr w:type="gramStart"/>
            <w:r>
              <w:rPr>
                <w:color w:val="2D2D2D"/>
                <w:sz w:val="14"/>
                <w:szCs w:val="14"/>
              </w:rPr>
              <w:t>в</w:t>
            </w:r>
            <w:proofErr w:type="gramEnd"/>
            <w:r>
              <w:rPr>
                <w:color w:val="2D2D2D"/>
                <w:sz w:val="14"/>
                <w:szCs w:val="14"/>
              </w:rPr>
              <w:t>осстановленных осветленных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Прозрачная жидкость стабильная в процессе хранения, допускается легкая опалесценция.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Не допускается в виноградном соке наличие кристаллов винного камня.</w:t>
            </w:r>
          </w:p>
        </w:tc>
      </w:tr>
      <w:tr w:rsidR="008A6FD6" w:rsidTr="008A6FD6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- </w:t>
            </w:r>
            <w:proofErr w:type="gramStart"/>
            <w:r>
              <w:rPr>
                <w:color w:val="2D2D2D"/>
                <w:sz w:val="14"/>
                <w:szCs w:val="14"/>
              </w:rPr>
              <w:t>восстановленных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с мякотью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Однородная текучая жидкость с мякотью фруктов (овощей).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Допускается незначительный осадок на дне упаковки и небольшое расслоение</w:t>
            </w:r>
          </w:p>
        </w:tc>
      </w:tr>
      <w:tr w:rsidR="008A6FD6" w:rsidTr="008A6FD6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Вкус и аромат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Хорошо </w:t>
            </w:r>
            <w:proofErr w:type="gramStart"/>
            <w:r>
              <w:rPr>
                <w:color w:val="2D2D2D"/>
                <w:sz w:val="14"/>
                <w:szCs w:val="14"/>
              </w:rPr>
              <w:t>выраженные</w:t>
            </w:r>
            <w:proofErr w:type="gramEnd"/>
            <w:r>
              <w:rPr>
                <w:color w:val="2D2D2D"/>
                <w:sz w:val="14"/>
                <w:szCs w:val="14"/>
              </w:rPr>
              <w:t>, свойственные соответствующим концентрированным сокам.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Допускаются: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для соков из дикорастущих ягод - естественная горечь;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для соков из цитрусовых плодов - натуральная, естественная горечь и легкий привкус эфирных масел.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Не допускаются посторонние привкус и запах</w:t>
            </w:r>
          </w:p>
        </w:tc>
      </w:tr>
      <w:tr w:rsidR="008A6FD6" w:rsidTr="008A6FD6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Цвет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Однородный по всей массе, свойственный цвету одноименных фруктовых (овощных) соков прямого отжима, из которых были изготовлены восстановленные соки.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Допускаются более темные оттенки в соках из светлоокрашенных фруктов (овощей) и незначительное обесцвечивание соков из темноокрашенных фруктов (овощей)</w:t>
            </w:r>
          </w:p>
        </w:tc>
      </w:tr>
    </w:tbl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5.2.2 Требования к физико-химическим показателям соков приведены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4"/>
        <w:gridCol w:w="3535"/>
      </w:tblGrid>
      <w:tr w:rsidR="008A6FD6" w:rsidTr="008A6FD6">
        <w:trPr>
          <w:trHeight w:val="15"/>
        </w:trPr>
        <w:tc>
          <w:tcPr>
            <w:tcW w:w="7762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</w:tr>
      <w:tr w:rsidR="008A6FD6" w:rsidTr="008A6FD6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Значение показателя</w:t>
            </w:r>
          </w:p>
        </w:tc>
      </w:tr>
      <w:tr w:rsidR="008A6FD6" w:rsidTr="008A6FD6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>Минимальное содержание растворимых сухих веществ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соответствии с [</w:t>
            </w:r>
            <w:r w:rsidRPr="008A6FD6">
              <w:rPr>
                <w:color w:val="2D2D2D"/>
                <w:sz w:val="14"/>
                <w:szCs w:val="14"/>
              </w:rPr>
              <w:t>1</w:t>
            </w:r>
            <w:r>
              <w:rPr>
                <w:color w:val="2D2D2D"/>
                <w:sz w:val="14"/>
                <w:szCs w:val="14"/>
              </w:rPr>
              <w:t>]</w:t>
            </w:r>
          </w:p>
        </w:tc>
      </w:tr>
      <w:tr w:rsidR="008A6FD6" w:rsidTr="008A6FD6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осадка в соках осветленных,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0,3</w:t>
            </w:r>
          </w:p>
        </w:tc>
      </w:tr>
      <w:tr w:rsidR="008A6FD6" w:rsidTr="008A6FD6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Объемная доля мякоти для соков с мякотью*, %, 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8,0</w:t>
            </w:r>
          </w:p>
        </w:tc>
      </w:tr>
      <w:tr w:rsidR="008A6FD6" w:rsidTr="008A6FD6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минеральных примесей, %, не более: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для земляничного сока с мякотью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0,005</w:t>
            </w:r>
          </w:p>
        </w:tc>
      </w:tr>
      <w:tr w:rsidR="008A6FD6" w:rsidTr="008A6FD6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для остальных соков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допускаются</w:t>
            </w:r>
          </w:p>
        </w:tc>
      </w:tr>
      <w:tr w:rsidR="008A6FD6" w:rsidTr="008A6FD6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Примеси растительного происхождения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 же</w:t>
            </w:r>
          </w:p>
        </w:tc>
      </w:tr>
      <w:tr w:rsidR="008A6FD6" w:rsidTr="008A6FD6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Посторонние примеси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</w:p>
        </w:tc>
      </w:tr>
      <w:tr w:rsidR="008A6FD6" w:rsidTr="008A6FD6">
        <w:tc>
          <w:tcPr>
            <w:tcW w:w="1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* Объемная доля мякоти в цитрусовых соках с мякотью, содержащих клетки цитрусовых фруктов, не контролируется.</w:t>
            </w:r>
          </w:p>
        </w:tc>
      </w:tr>
    </w:tbl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5.2.3 Требования безопасности соков, в т.ч. требования к токсичным элементам,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микотоксинам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пестицидам, нитратам, радионуклидам (для соков, изготовленных с добавлением дикорастущих ягод) должны соответствовать требованиям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5.2.4 Микробиологические показатели безопасности соков должны соответствовать требованиям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показатели патогенных и условно-патогенных микроорганизмов должны соответствовать требованиям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5.2.5 Органолептические показатели, конкретные значения физико-химических показателей, массовая доля растворимых сухих веществ, объемная доля мякоти, в конкретных видах соков пищевая ценность, обусловленные особенностями используемого сырья, рецептур и технологии производства, устанавливаются в документах на конкретные наименования соков и/или технологических инструкциях и/или рецептурах.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ля изготовления соков используют следующее сырье: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концентрированные по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32102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фруктовые и овощные концентрированные асептического консервирования, стерилизованные или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фруктовые и овощные прямого отжима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32101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фруктовые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фруктовые асептического консервирования;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фруктовые стерилизованные, консервированные асептическим способом;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фруктовые концентрированные стерилизованные, асептического консервирования или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пюре овощные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овощные асептического консервирования;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овощные концентрированные стерилизованные, асептического консервирования или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овощные стерилизованные, консервированные асептическим способом или замороженные;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концентрированные натуральные ароматобразующие фруктовые вещества;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клетки цитрусовых фруктов;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фруктовую или овощную мякоть;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пищевые добавки и технологические средства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3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воду питьевую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сахар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31895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сиропы (растворы) сахара (сахаров);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Для корректирования вкуса соков допускается: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добавление регулятора кислотности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в количестве не более 3 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11" type="#_x0000_t75" alt="ГОСТ 32103-2013 Консервы. Продукция соковая. Соки фруктовые и фруктово-овощные восстановленные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в расчете на безводную лимонную кислоту;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- добавление сахара, и/или сахаров, и/или их растворов и сиропов в количестве не более 1,5 процента от массы готового сока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Добавление сахара, сахаров или их растворов и сиропов не может осуществляться в целях замещения растворимых сухих веществ сока.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Одновременное добавление сахара и/или сахаров и регуляторов кислотности в один и тот же сок запрещается.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использование других видов сырья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Сырье, используемое для изготовления соков, по показателям безопасности должно соответствовать требованиям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5.4 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5.4.1 Соки фасуют в герметично укупориваемую потребительскую упаковку и упаковывают в транспортную упаковку. Потребительская и транспортная упаковка, укупорочные средства должны быть разрешены к применению в пищевой промышленности и соответствовать требованиям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Покрытия внутренней поверхности металлических банок и крышек должны быть изготовлены из лакокрасочных материалов, соответствующих требованиям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5981</w:t>
      </w:r>
      <w:r>
        <w:rPr>
          <w:rFonts w:ascii="Arial" w:hAnsi="Arial" w:cs="Arial"/>
          <w:color w:val="2D2D2D"/>
          <w:spacing w:val="1"/>
          <w:sz w:val="14"/>
          <w:szCs w:val="14"/>
        </w:rPr>
        <w:t>, и предназначенные для применения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5.4.2 Потребительская и транспортная упаковка должны обеспечивать сохранность соковой продукц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соответствие требованиям настоящего стандарта,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в течение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Рекомендуемые виды потребительской и транспортной упаковки для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упаковывания соков приведены в приложении 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5.4.3 Объем продукта в одной упаковочной единице должен соответствовать номинальному количеству, указанному в маркировке потребительской упаковки, с учетом допустимых отклонений.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Пределы допустимых отрицательных отклонений объема в одной упаковочной единице от номинального количества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5.5 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5.5.1 Маркировка потребительской упаковки -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3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и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 следующими дополнениями: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допускается надпись: "пастеризованный" для пастеризованных соков и "стерилизованный" для стерилизованных соков;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допускается надпись: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"Перед употреблением взбалтывать" для соков с мякотью;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пищевая и энергетическая ценность.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5.5.2 Транспортная маркировка упаковки - по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5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14192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5.5.3 Краски, применяемые для нанесения маркировки, и клей для наклеивания этикетки на упаковку, должны быть разрешены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Правила приемки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 Правила приемки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настоящему стандарту.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 Контроль органолептических, физико-химических показателей (кроме массовой доли осадка, объемной доли мякоти, примесей растительного происхождения, минеральных примесей), объема или массы нетто сока в одной потребительской упаковочной единице, качества упаковки и маркировки проводят для каждой партии продукта.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 Массовые доли осадка, минеральных примесей и наличие примесей растительного происхождения определяют при возникновении разногласий при органолептической оценке качества соков.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6.4 Контроль показателей безопасности соков проводят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контроль микробиологических показателей патогенных и условно-патогенных микроорганизмов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 территории государств - членов Таможенного союза, с периодичностью, установленной изготовителем.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6.5 Микробиологический контроль качества соков проводят в соответствии с требованиями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 - членов Таможенного союза, с периодичностью, установленной изготовителем.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6.6 Идентификацию соков проводят по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Методы контроля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7.1 Отбор проб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8756.0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подготовка проб для определения органолептических и физико-химических показателей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26671</w:t>
      </w:r>
      <w:r>
        <w:rPr>
          <w:rFonts w:ascii="Arial" w:hAnsi="Arial" w:cs="Arial"/>
          <w:color w:val="2D2D2D"/>
          <w:spacing w:val="1"/>
          <w:sz w:val="14"/>
          <w:szCs w:val="14"/>
        </w:rPr>
        <w:t>, минерализация проб для определения токсичных элементов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26929</w:t>
      </w:r>
      <w:r>
        <w:rPr>
          <w:rFonts w:ascii="Arial" w:hAnsi="Arial" w:cs="Arial"/>
          <w:color w:val="2D2D2D"/>
          <w:spacing w:val="1"/>
          <w:sz w:val="14"/>
          <w:szCs w:val="14"/>
        </w:rPr>
        <w:t>, отбор проб для микробиологических анализов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31904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подготовка проб для микробиологических анализов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26669</w:t>
      </w:r>
      <w:r>
        <w:rPr>
          <w:rFonts w:ascii="Arial" w:hAnsi="Arial" w:cs="Arial"/>
          <w:color w:val="2D2D2D"/>
          <w:spacing w:val="1"/>
          <w:sz w:val="14"/>
          <w:szCs w:val="14"/>
        </w:rPr>
        <w:t>, культивирование и определение микроорганизмов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26670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 Определение герметичности стеклянной и металлической упаковки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8756.18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 Определение органолептических показателей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8756.1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случае разногласий в визуальной оценке прозрачность осветленных соков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8756.11</w:t>
      </w:r>
      <w:r>
        <w:rPr>
          <w:rFonts w:ascii="Arial" w:hAnsi="Arial" w:cs="Arial"/>
          <w:color w:val="2D2D2D"/>
          <w:spacing w:val="1"/>
          <w:sz w:val="14"/>
          <w:szCs w:val="14"/>
        </w:rPr>
        <w:t>, внешний вид и консистенцию гомогенизированных соков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24283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7.4 Определение массовой доли мякоти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8756.10</w:t>
      </w:r>
      <w:r>
        <w:rPr>
          <w:rFonts w:ascii="Arial" w:hAnsi="Arial" w:cs="Arial"/>
          <w:color w:val="2D2D2D"/>
          <w:spacing w:val="1"/>
          <w:sz w:val="14"/>
          <w:szCs w:val="14"/>
        </w:rPr>
        <w:t>, объемной доли мякоти - по нормативным документам,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7.5 Определение содержания растворимых сухих веществ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28562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7.6 Определение массовой доли осадка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8756.9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7.7 Определение минеральных примесей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25555.3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7.8 Определение примесей растительного происхождения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26323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7.9 Посторонние примеси определяют визуально.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7.10 Определение массовой доли свинца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7.11 Определение массовой доли мышьяка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31628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7.12 Определение массовой доли кадмия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7.13 Определение массовой доли ртути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7.14 Определение массовой доли пестицидов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30349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30710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7.15 Определение массовой доли нитратов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29270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7.16 Определение промышленной стерильности соков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30425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7.17 Определение микробиологических показателей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10444.12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10444.15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7.18 Определение радионуклидов (для соков, изготовленных с добавлением дикорастущих ягод)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7.19 Определение показателей, используемых для идентификации соков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 6.6):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аскорбиновой кислоты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31643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31717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сахарозы, глюкозы, фруктозы и сорбита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31669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кислорода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31718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водорода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31715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углерода -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31714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8 Транспортирование и хранение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8.1 Правила транспортирования и условия хранения соков - по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 - членов Таможенного союза, и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Соки, фасованные в стеклянную упаковку, при хранении должны быть защищены от попадания прямых солнечных лучей.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8.2 Сроки годности соков устанавливает изготовитель с указанием условий хранения (рекомендуемые условия и сроки хранения, в течение которых соки сохраняют свое качество, приведены в приложении Б).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Потребительская и транспортная упаковка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и упаковывания фруктовых и фруктово-овощных восстановленных соков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Соки фасуют: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стеклянную упаковку по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5717.1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5717.2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10117.1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8A6FD6">
        <w:rPr>
          <w:rFonts w:ascii="Arial" w:hAnsi="Arial" w:cs="Arial"/>
          <w:color w:val="2D2D2D"/>
          <w:spacing w:val="1"/>
          <w:sz w:val="14"/>
          <w:szCs w:val="14"/>
        </w:rPr>
        <w:t>ГОСТ 10117.2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упаковку из полимерных и комбинированных материалов.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фасовать соки в упаковку из материалов других видов, предназначенных для применения в пищевой промышленности.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Рекомендуемые условия и сроки годности фруктовых и фруктово-овощных восстановленных соков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Б.1. Условия и сроки годности, в течение которых соки сохраняют свое качество со дня изготовления, не более: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в стеклянной упаковке - 12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при температуре от 0 °С до 25 °С;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в потребительской полимерной упаковке для соков, фасованных асептическим способом - не более 9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пакетах из комбинированных материалов на основе бумаги или картона, полиэтиленовой пленки и алюминиевой фольги при температуре от 0 °С до 25 °С, для соков: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фасованных способом асептического розлива - 12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фасованных способом "горячего розлива" - 6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пакетах из комбинированных материалов на основе алюминиевой фольги и полиэтиленовой пленки при температуре от 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 10 °С для соков, фасованных способом "горячего розлива", - 9 мес.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Б.2. Условия и сроки годности, в течение которых пастеризованные восстановленные соки сохраняют свое качество со дня изготовления в асептической упаковке - не более 30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при температуре плюс (4±2) °С.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8A6FD6" w:rsidRDefault="008A6FD6" w:rsidP="008A6FD6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"/>
        <w:gridCol w:w="690"/>
        <w:gridCol w:w="1971"/>
        <w:gridCol w:w="7126"/>
        <w:gridCol w:w="153"/>
        <w:gridCol w:w="396"/>
      </w:tblGrid>
      <w:tr w:rsidR="008A6FD6" w:rsidTr="008A6FD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A6FD6" w:rsidRDefault="008A6FD6">
            <w:pPr>
              <w:rPr>
                <w:sz w:val="2"/>
                <w:szCs w:val="24"/>
              </w:rPr>
            </w:pPr>
          </w:p>
        </w:tc>
      </w:tr>
      <w:tr w:rsidR="008A6FD6" w:rsidTr="008A6FD6">
        <w:trPr>
          <w:gridAfter w:val="1"/>
          <w:wAfter w:w="480" w:type="dxa"/>
        </w:trPr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8A6FD6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8A6FD6">
              <w:rPr>
                <w:color w:val="2D2D2D"/>
                <w:sz w:val="14"/>
                <w:szCs w:val="14"/>
              </w:rPr>
              <w:t xml:space="preserve"> ТС 023/2011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"Технический регламент на соковую продукцию из фруктов и овощей". Утвержден </w:t>
            </w:r>
            <w:r w:rsidRPr="008A6FD6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 882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8A6FD6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8A6FD6">
              <w:rPr>
                <w:color w:val="2D2D2D"/>
                <w:sz w:val="14"/>
                <w:szCs w:val="14"/>
              </w:rPr>
              <w:t xml:space="preserve"> ТС 021/2011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"О безопасности пищевой продукции". Утвержден </w:t>
            </w:r>
            <w:r w:rsidRPr="008A6FD6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 880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[3]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8A6FD6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8A6FD6">
              <w:rPr>
                <w:color w:val="2D2D2D"/>
                <w:sz w:val="14"/>
                <w:szCs w:val="14"/>
              </w:rPr>
              <w:t xml:space="preserve"> ТС 029/2012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технологических вспомогательных средств". Утвержден </w:t>
            </w:r>
            <w:r w:rsidRPr="008A6FD6">
              <w:rPr>
                <w:color w:val="2D2D2D"/>
                <w:sz w:val="14"/>
                <w:szCs w:val="14"/>
              </w:rPr>
              <w:t>Решением ЕЭК от 20.07.2012 г., N 58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[4]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8A6FD6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8A6FD6">
              <w:rPr>
                <w:color w:val="2D2D2D"/>
                <w:sz w:val="14"/>
                <w:szCs w:val="14"/>
              </w:rPr>
              <w:t xml:space="preserve"> ТС 005/2011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"О безопасности упаковки". Утвержден </w:t>
            </w:r>
            <w:r w:rsidRPr="008A6FD6">
              <w:rPr>
                <w:color w:val="2D2D2D"/>
                <w:sz w:val="14"/>
                <w:szCs w:val="14"/>
              </w:rPr>
              <w:t>Решением Комиссии Таможенного союза от 16.08.2011 г., N 769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  <w:r>
              <w:rPr>
                <w:color w:val="2D2D2D"/>
                <w:sz w:val="14"/>
                <w:szCs w:val="14"/>
              </w:rPr>
              <w:br/>
              <w:t>* Действует на территории Таможенного союза.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[5]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8A6FD6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8A6FD6">
              <w:rPr>
                <w:color w:val="2D2D2D"/>
                <w:sz w:val="14"/>
                <w:szCs w:val="14"/>
              </w:rPr>
              <w:t xml:space="preserve"> ТС 022/2011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"Пищевая продукция в части ее маркировки". Утвержден </w:t>
            </w:r>
            <w:r w:rsidRPr="008A6FD6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 881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  <w:tr w:rsidR="008A6FD6" w:rsidTr="008A6FD6">
        <w:tc>
          <w:tcPr>
            <w:tcW w:w="185" w:type="dxa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_________________</w:t>
            </w:r>
          </w:p>
          <w:p w:rsidR="008A6FD6" w:rsidRDefault="008A6FD6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* Действует на территории Таможенного союза.</w:t>
            </w:r>
          </w:p>
        </w:tc>
        <w:tc>
          <w:tcPr>
            <w:tcW w:w="185" w:type="dxa"/>
            <w:gridSpan w:val="2"/>
            <w:hideMark/>
          </w:tcPr>
          <w:p w:rsidR="008A6FD6" w:rsidRDefault="008A6FD6">
            <w:pPr>
              <w:rPr>
                <w:sz w:val="24"/>
                <w:szCs w:val="24"/>
              </w:rPr>
            </w:pPr>
          </w:p>
        </w:tc>
      </w:tr>
    </w:tbl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УДК 663.81:006.354 МКС 67.160.20</w:t>
      </w:r>
    </w:p>
    <w:p w:rsidR="008A6FD6" w:rsidRDefault="008A6FD6" w:rsidP="008A6FD6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Ключевые слова: консервы, продукция соковая, соки фруктовые и фруктово-овощные восстановленные, классификация, область применения, технические требования, правила приемки, методы контроля, упаковка, маркировка, транспортирование, хранение, срок годности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____________________________________________________________________________________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3D3E" w:rsidRPr="008A6FD6" w:rsidRDefault="00513D3E" w:rsidP="008A6FD6">
      <w:pPr>
        <w:rPr>
          <w:szCs w:val="14"/>
        </w:rPr>
      </w:pPr>
    </w:p>
    <w:sectPr w:rsidR="00513D3E" w:rsidRPr="008A6FD6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85"/>
    <w:multiLevelType w:val="multilevel"/>
    <w:tmpl w:val="AE4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2349D"/>
    <w:multiLevelType w:val="multilevel"/>
    <w:tmpl w:val="36A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D1370"/>
    <w:multiLevelType w:val="multilevel"/>
    <w:tmpl w:val="CA9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86537"/>
    <w:multiLevelType w:val="multilevel"/>
    <w:tmpl w:val="99C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62665"/>
    <w:multiLevelType w:val="multilevel"/>
    <w:tmpl w:val="48DE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171BB"/>
    <w:multiLevelType w:val="multilevel"/>
    <w:tmpl w:val="E70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35321"/>
    <w:multiLevelType w:val="multilevel"/>
    <w:tmpl w:val="B93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52057"/>
    <w:multiLevelType w:val="multilevel"/>
    <w:tmpl w:val="A82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975A5"/>
    <w:multiLevelType w:val="multilevel"/>
    <w:tmpl w:val="2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D1AB5"/>
    <w:multiLevelType w:val="multilevel"/>
    <w:tmpl w:val="962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D665F"/>
    <w:multiLevelType w:val="multilevel"/>
    <w:tmpl w:val="4C5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04047"/>
    <w:multiLevelType w:val="multilevel"/>
    <w:tmpl w:val="34F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D69C1"/>
    <w:multiLevelType w:val="multilevel"/>
    <w:tmpl w:val="9C4C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57910"/>
    <w:multiLevelType w:val="multilevel"/>
    <w:tmpl w:val="755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15A05"/>
    <w:multiLevelType w:val="multilevel"/>
    <w:tmpl w:val="982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B1091"/>
    <w:multiLevelType w:val="multilevel"/>
    <w:tmpl w:val="8B4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60A82"/>
    <w:multiLevelType w:val="multilevel"/>
    <w:tmpl w:val="7E7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70927"/>
    <w:multiLevelType w:val="multilevel"/>
    <w:tmpl w:val="801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A7D01"/>
    <w:multiLevelType w:val="multilevel"/>
    <w:tmpl w:val="BEF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24660"/>
    <w:multiLevelType w:val="multilevel"/>
    <w:tmpl w:val="11B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C4467"/>
    <w:multiLevelType w:val="multilevel"/>
    <w:tmpl w:val="EF1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0751E"/>
    <w:multiLevelType w:val="multilevel"/>
    <w:tmpl w:val="9B5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33A13"/>
    <w:multiLevelType w:val="multilevel"/>
    <w:tmpl w:val="6AB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F4CBB"/>
    <w:multiLevelType w:val="multilevel"/>
    <w:tmpl w:val="F23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9"/>
  </w:num>
  <w:num w:numId="5">
    <w:abstractNumId w:val="10"/>
  </w:num>
  <w:num w:numId="6">
    <w:abstractNumId w:val="23"/>
  </w:num>
  <w:num w:numId="7">
    <w:abstractNumId w:val="3"/>
  </w:num>
  <w:num w:numId="8">
    <w:abstractNumId w:val="15"/>
  </w:num>
  <w:num w:numId="9">
    <w:abstractNumId w:val="5"/>
  </w:num>
  <w:num w:numId="10">
    <w:abstractNumId w:val="20"/>
  </w:num>
  <w:num w:numId="11">
    <w:abstractNumId w:val="11"/>
  </w:num>
  <w:num w:numId="12">
    <w:abstractNumId w:val="8"/>
  </w:num>
  <w:num w:numId="13">
    <w:abstractNumId w:val="14"/>
  </w:num>
  <w:num w:numId="14">
    <w:abstractNumId w:val="22"/>
  </w:num>
  <w:num w:numId="15">
    <w:abstractNumId w:val="17"/>
  </w:num>
  <w:num w:numId="16">
    <w:abstractNumId w:val="21"/>
  </w:num>
  <w:num w:numId="17">
    <w:abstractNumId w:val="6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2A29"/>
    <w:rsid w:val="000C34D1"/>
    <w:rsid w:val="000E11B6"/>
    <w:rsid w:val="00144A40"/>
    <w:rsid w:val="00153F83"/>
    <w:rsid w:val="001741CA"/>
    <w:rsid w:val="00177C25"/>
    <w:rsid w:val="001D405C"/>
    <w:rsid w:val="002D3ACA"/>
    <w:rsid w:val="00313072"/>
    <w:rsid w:val="00331393"/>
    <w:rsid w:val="00362C0C"/>
    <w:rsid w:val="003A2ACE"/>
    <w:rsid w:val="003D53F9"/>
    <w:rsid w:val="003F7A45"/>
    <w:rsid w:val="00477A04"/>
    <w:rsid w:val="004D44F6"/>
    <w:rsid w:val="00513D3E"/>
    <w:rsid w:val="0059308D"/>
    <w:rsid w:val="005A6868"/>
    <w:rsid w:val="00603917"/>
    <w:rsid w:val="006B6B83"/>
    <w:rsid w:val="006C0BEE"/>
    <w:rsid w:val="007214CA"/>
    <w:rsid w:val="007822B2"/>
    <w:rsid w:val="007E5D19"/>
    <w:rsid w:val="008A6FD6"/>
    <w:rsid w:val="008E615F"/>
    <w:rsid w:val="0095551E"/>
    <w:rsid w:val="00A61518"/>
    <w:rsid w:val="00A716F7"/>
    <w:rsid w:val="00A9165C"/>
    <w:rsid w:val="00AA6FD4"/>
    <w:rsid w:val="00B4381A"/>
    <w:rsid w:val="00B75ACD"/>
    <w:rsid w:val="00BC3034"/>
    <w:rsid w:val="00C91654"/>
    <w:rsid w:val="00CE3CDF"/>
    <w:rsid w:val="00D445F4"/>
    <w:rsid w:val="00D637C8"/>
    <w:rsid w:val="00DD1738"/>
    <w:rsid w:val="00E77C21"/>
    <w:rsid w:val="00EC1D98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52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80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13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7887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6024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4478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976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35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743648176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3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031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64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1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52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964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53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65898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60795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692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7737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348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460684054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2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1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2374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128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19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4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78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52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05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92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839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753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09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94618900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6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08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96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6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78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55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6575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93471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293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5020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63291076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1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2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65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06070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06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1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00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57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39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8106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3779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1659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4288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74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24638339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40206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16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8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156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7092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124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3041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8818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700314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85539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567114743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2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686431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9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56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0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116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219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750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22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32607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97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2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6789733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1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91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31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61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17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57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22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19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2017-08-15T17:39:00Z</dcterms:created>
  <dcterms:modified xsi:type="dcterms:W3CDTF">2017-08-15T17:39:00Z</dcterms:modified>
</cp:coreProperties>
</file>