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D" w:rsidRDefault="009F096D" w:rsidP="009F096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3243-88 Дрова. Технические условия</w:t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3243-88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К15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ДРОВА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Firewood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79.040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53 2000</w:t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1990-01-01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лесной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21.12.88 N 4372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3243-46 в части дров для отопления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250"/>
      </w:tblGrid>
      <w:tr w:rsidR="009F096D" w:rsidTr="009F096D">
        <w:trPr>
          <w:trHeight w:val="15"/>
        </w:trPr>
        <w:tc>
          <w:tcPr>
            <w:tcW w:w="5359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</w:tr>
      <w:tr w:rsidR="009F096D" w:rsidTr="009F096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9F096D" w:rsidTr="009F096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12.3.015-78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2140-81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2292-88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2.3, 3.4, 3.5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2708-75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9014.0-75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14110-80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16369-80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17231-78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9F096D" w:rsidTr="009F096D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70CD9">
              <w:rPr>
                <w:sz w:val="18"/>
                <w:szCs w:val="18"/>
              </w:rPr>
              <w:t>ГОСТ 21524-76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</w:tbl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ПЕРЕИЗДАНИЕ. Май 2004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дрова хвойных и лиственных пород, используемых в качестве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1. ТЕХНИЧЕСКИЕ ТРЕБОВАНИЯ</w:t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Размеры дров устанавливают: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длине - 0,25; 0,33; 0,50; 0,75; 1,00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толщине - от 3 см и более;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предельное отклонение по длине ±0,02 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требованию потребителя допускаются дрова кратных длин. При этом предельные отклонения по длине устанавливают от -0,05 до +0,10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населения дрова кратных длин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Дрова кратных длин для населения допускались до 01.01.91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1.1.1. Дрова длиной 1 м и менее и толщиной от 16 до 26 см должны быть расколоты на две части, толщиной от 28 до 40 см - на четыре части, толщиной 42 см и более - на количество частей, при котором наибольшая линия раскола по торцу любой части не превышала бы 22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В дровах не допускается наружная трухлявая гниль.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Ядровая и заболонная гнили допускаются размером не более 65% площади торца. Количество дров с гнилью от 30 до 65% площади торца не должно превышать 20% объема партии, а при использовании дров на предприятиях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Минлеспрома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СССР допускается до 40% объема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1.2.1. Дрова разделяют: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древесным породам в зависимости от теплотворной способности на три группы: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береза, бук, ясень, граб, ильм, вяз, клен, дуб, лиственница;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сосна, ольха;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3 - ель, кедр, пихта, осина, липа, тополь, ива;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однородности пород - на однородные и смешанные.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Однородными считаются дрова, изготовленные из древесных пород, отнесенных к одной из групп, смешанными - из древесных пород разных групп.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1.2.2. Дрова из древесины дуба заготовляют только в тех случаях, когда не имеется возможности использовать эту древесину для выработки дубильных экстрактов.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1.2.3. Дрова должны быть очищены от сучьев. Высота оставшихся сучьев не должна превышать 30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1.2.4. Дрова могут быть как в коре, так и без коры.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2.1. Дрова принимают партиями. Партией считают любое количество дров, оформленное одним документом, удостоверяющим соответствие их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документе должно быть указано: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ведомства или организации, в систему которой входит предприятие-поставщик;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предприятия-поставщика и его местонахождение;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однородность дров и соотношение разных групп в смешанных дровах;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партии дров в плотной мере (кубических метрах); при приемке дров по массе - масса партии в тоннах и влажность древесины;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Правила приемки - по </w:t>
      </w:r>
      <w:r w:rsidRPr="00B70CD9">
        <w:rPr>
          <w:rFonts w:ascii="Arial" w:hAnsi="Arial" w:cs="Arial"/>
          <w:spacing w:val="2"/>
          <w:sz w:val="18"/>
          <w:szCs w:val="18"/>
        </w:rPr>
        <w:t>ГОСТ 2292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изменениями: партия подлежит приемке, если количество дров в выборке, не соответствующих требованиям настоящего стандарта, составит не более 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КОНТРОЛЯ</w:t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Измерение размеров гнили - по </w:t>
      </w:r>
      <w:r w:rsidRPr="00B70CD9">
        <w:rPr>
          <w:rFonts w:ascii="Arial" w:hAnsi="Arial" w:cs="Arial"/>
          <w:spacing w:val="2"/>
          <w:sz w:val="18"/>
          <w:szCs w:val="18"/>
        </w:rPr>
        <w:t>ГОСТ 2140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Средства измерения - по </w:t>
      </w:r>
      <w:r w:rsidRPr="00B70CD9">
        <w:rPr>
          <w:rFonts w:ascii="Arial" w:hAnsi="Arial" w:cs="Arial"/>
          <w:spacing w:val="2"/>
          <w:sz w:val="18"/>
          <w:szCs w:val="18"/>
        </w:rPr>
        <w:t>ГОСТ 21524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влажности дров - по </w:t>
      </w:r>
      <w:r w:rsidRPr="00B70CD9">
        <w:rPr>
          <w:rFonts w:ascii="Arial" w:hAnsi="Arial" w:cs="Arial"/>
          <w:spacing w:val="2"/>
          <w:sz w:val="18"/>
          <w:szCs w:val="18"/>
        </w:rPr>
        <w:t>ГОСТ 17231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Измерение толщины и длины дров - по </w:t>
      </w:r>
      <w:r w:rsidRPr="00B70CD9">
        <w:rPr>
          <w:rFonts w:ascii="Arial" w:hAnsi="Arial" w:cs="Arial"/>
          <w:spacing w:val="2"/>
          <w:sz w:val="18"/>
          <w:szCs w:val="18"/>
        </w:rPr>
        <w:t>ГОСТ 2292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Объем дров длиной более 3 м определяют по </w:t>
      </w:r>
      <w:r w:rsidRPr="00B70CD9">
        <w:rPr>
          <w:rFonts w:ascii="Arial" w:hAnsi="Arial" w:cs="Arial"/>
          <w:spacing w:val="2"/>
          <w:sz w:val="18"/>
          <w:szCs w:val="18"/>
        </w:rPr>
        <w:t>ГОСТ 2292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B70CD9">
        <w:rPr>
          <w:rFonts w:ascii="Arial" w:hAnsi="Arial" w:cs="Arial"/>
          <w:spacing w:val="2"/>
          <w:sz w:val="18"/>
          <w:szCs w:val="18"/>
        </w:rPr>
        <w:t>ГОСТ 2708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Объем дров длиной до 3 м включительно определяют пересчетом складочной меры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плотную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(м</w:t>
      </w:r>
      <w:r w:rsidR="00FB6DA5" w:rsidRPr="00FB6DA5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43-88 Дрова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3.6.1. Объем дров в складочной мере определяют умножением высоты поленницы (штабеля) на ее длину и ширину.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Ширину поленницы, штабеля (далее по тексту - поленница) принимают равной номинальной длине уложенных дров.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Высоту поленницы определяют, как среднее арифметическое результатов не менее трех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длине поленницы более 10 м ее высоту измеряют через каждые 3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Толщину прокладок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подштабельных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подкладок при измерении высоты не учитывают. При укладке дров с влажностью более 25% поленницы должны иметь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неучитываемую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надбавку на усушку и усадку по 3 см на каждый метр высоты.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определении объема клетки за ее расчетную длину принимают 0,8 действительной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3.6.2. Объем в плотной мере определяют умножением объема поленницы в складочной мере на соответствующий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полнодревесности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(приложение).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3.7. Допускается определение объема дров групповыми методами по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 При возникновении разногласий в определении объема дров согласно пп.3.6, 3.6.1, 3.6.2 объем в плотной мере определяют умножением объема поленницы в складочной мере на фактический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полнодревесности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3.8.1. Фактический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полнодревесности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на пробной поленнице, с лицевой стороны которой вне клеток намечают прямоугольник высотой, равной высоте поленницы, и длиной основания вдоль поленницы не менее 8 м. Стороны прямоугольника очерчивают углем, краской или мелом.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прямоугольнике проводят диагональ. При длине основания прямоугольника менее 8 м проводят две диагонали. Диагональ или, во втором случае, обе диагонали должны пересекать не менее 60 торцов поленьев.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Фактический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полнодревесности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выраженный в сотых долях, определяют делением суммы протяженностей торцов поленьев по диагонали прямоугольника (или двум диагоналям) на длину диагонали (или соответственно двух диагоналей).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диагонали измеряют в сантиметрах.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измерения длины диагонали округляют до целого сантиметра, при этом доли менее 0,5 см не учитывают, а доли, равные 0,5 см и более, считают за целый сантиметр.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Протяженность каждого торца поленьев (без пустот) по диагонали измеряют с округлением результата до 0,5 см, при этом доли менее 0,3 см не учитывают, а доли, равные 0,3 см и более, считают за 0,5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3.8.2. Фактический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полнодревесности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поленниц, состоящий из дров в круглом виде, допускается определять делением суммарной площади торцов поленьев, определенной на лицевой стороне поленницы в прямоугольнике площадью 4 м</w:t>
      </w:r>
      <w:r w:rsidR="00FB6DA5" w:rsidRPr="00FB6DA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243-88 Дрова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на площадь этого прямоугольника.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 И ХРАНЕНИЕ</w:t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Дрова транспортируют всеми видами транспорта в соответствии с правилами перевозки грузов, действующими на данном виде транспорта, в пакетированном и непакетированном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Размеры пакетов - по </w:t>
      </w:r>
      <w:r w:rsidRPr="00B70CD9">
        <w:rPr>
          <w:rFonts w:ascii="Arial" w:hAnsi="Arial" w:cs="Arial"/>
          <w:spacing w:val="2"/>
          <w:sz w:val="18"/>
          <w:szCs w:val="18"/>
        </w:rPr>
        <w:t>ГОСТ 16369</w:t>
      </w:r>
      <w:r>
        <w:rPr>
          <w:rFonts w:ascii="Arial" w:hAnsi="Arial" w:cs="Arial"/>
          <w:color w:val="2D2D2D"/>
          <w:spacing w:val="2"/>
          <w:sz w:val="18"/>
          <w:szCs w:val="18"/>
        </w:rPr>
        <w:t>. Пакеты формируют с применением средств пакетирования по </w:t>
      </w:r>
      <w:r w:rsidRPr="00B70CD9">
        <w:rPr>
          <w:rFonts w:ascii="Arial" w:hAnsi="Arial" w:cs="Arial"/>
          <w:spacing w:val="2"/>
          <w:sz w:val="18"/>
          <w:szCs w:val="18"/>
        </w:rPr>
        <w:t>ГОСТ 14110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Хранение дров осуществляется в плотных, плотно-рядовых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пачковых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штабелях и плотных поленницах на открытых складах сухим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Общие требования к планировке складов и укладке штабелей (поленниц) - по </w:t>
      </w:r>
      <w:r w:rsidRPr="00B70CD9">
        <w:rPr>
          <w:rFonts w:ascii="Arial" w:hAnsi="Arial" w:cs="Arial"/>
          <w:spacing w:val="2"/>
          <w:sz w:val="18"/>
          <w:szCs w:val="18"/>
        </w:rPr>
        <w:t>ГОСТ 9014.0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B70CD9">
        <w:rPr>
          <w:rFonts w:ascii="Arial" w:hAnsi="Arial" w:cs="Arial"/>
          <w:spacing w:val="2"/>
          <w:sz w:val="18"/>
          <w:szCs w:val="18"/>
        </w:rPr>
        <w:t>ГОСТ 12.3.015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длине поленниц более 10 м они укрепляются клетками, укладываемыми через каждые 10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(обязательное). КОЭФФИЦИЕНТЫ ПОЛНОДРЕВЕСНОСТИ ДЛЯ ПЕРЕВОДА СКЛАДОЧНОЙ МЕРЫ В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ПЛОТНУЮ</w:t>
      </w:r>
      <w:proofErr w:type="gramEnd"/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3"/>
        <w:gridCol w:w="860"/>
        <w:gridCol w:w="882"/>
        <w:gridCol w:w="1363"/>
        <w:gridCol w:w="1229"/>
        <w:gridCol w:w="860"/>
        <w:gridCol w:w="1155"/>
        <w:gridCol w:w="1363"/>
        <w:gridCol w:w="1502"/>
      </w:tblGrid>
      <w:tr w:rsidR="009F096D" w:rsidTr="009F096D">
        <w:trPr>
          <w:trHeight w:val="15"/>
        </w:trPr>
        <w:tc>
          <w:tcPr>
            <w:tcW w:w="1294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F096D" w:rsidRDefault="009F096D">
            <w:pPr>
              <w:rPr>
                <w:sz w:val="2"/>
                <w:szCs w:val="24"/>
              </w:rPr>
            </w:pPr>
          </w:p>
        </w:tc>
      </w:tr>
      <w:tr w:rsidR="009F096D" w:rsidTr="009F096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полнодревесности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поленьев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Хвойные породы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Лиственные породы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Длина,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круглые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расколотые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смесь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круглых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расколотых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круглые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расколотые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смесь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круглых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расколотых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тонкие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F096D" w:rsidTr="009F096D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0,76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0,74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0,66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0,64</w:t>
            </w:r>
          </w:p>
        </w:tc>
      </w:tr>
      <w:tr w:rsidR="009F096D" w:rsidTr="009F096D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96D" w:rsidRDefault="009F096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</w:tr>
    </w:tbl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Тонкие поленья - толщиной от 3 до 10 см включительно, средние - толщиной от 11 до 14 см включительно; смесь поленьев - круглых 40% и расколотых 60%.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При наличии в поленнице у более 25% кривых поленьев с высотой сучьев более 1 см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полнодревесности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уменьшается для круглых на 0,07, для смеси круглых и расколотых на 0,05,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расколотых - на 0,04.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При наличии в партии дров хвойных и лиственных пород допускается применять коэффициенты по преобладающим (хвойным или лиственным) породам.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F096D" w:rsidRDefault="009F096D" w:rsidP="009F096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Для партии объемом более 1000 складочных кубических метров при переводе в плотную меру допускается применять коэффициенты для смеси круглых и расколотых поленьев по преобладающим породам (хвойным или лиственным), но без учета примечания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2004</w:t>
      </w:r>
    </w:p>
    <w:p w:rsidR="001B5013" w:rsidRPr="009F096D" w:rsidRDefault="001B5013" w:rsidP="009F096D"/>
    <w:sectPr w:rsidR="001B5013" w:rsidRPr="009F096D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86" w:rsidRDefault="000E5B86" w:rsidP="00AF227A">
      <w:pPr>
        <w:spacing w:after="0" w:line="240" w:lineRule="auto"/>
      </w:pPr>
      <w:r>
        <w:separator/>
      </w:r>
    </w:p>
  </w:endnote>
  <w:endnote w:type="continuationSeparator" w:id="0">
    <w:p w:rsidR="000E5B86" w:rsidRDefault="000E5B86" w:rsidP="00AF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7A" w:rsidRDefault="00AF227A" w:rsidP="00AF227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F227A" w:rsidRDefault="00AF22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86" w:rsidRDefault="000E5B86" w:rsidP="00AF227A">
      <w:pPr>
        <w:spacing w:after="0" w:line="240" w:lineRule="auto"/>
      </w:pPr>
      <w:r>
        <w:separator/>
      </w:r>
    </w:p>
  </w:footnote>
  <w:footnote w:type="continuationSeparator" w:id="0">
    <w:p w:rsidR="000E5B86" w:rsidRDefault="000E5B86" w:rsidP="00AF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B65"/>
    <w:multiLevelType w:val="multilevel"/>
    <w:tmpl w:val="7E4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9610F"/>
    <w:multiLevelType w:val="multilevel"/>
    <w:tmpl w:val="379E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F773E"/>
    <w:multiLevelType w:val="multilevel"/>
    <w:tmpl w:val="BE5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31731"/>
    <w:multiLevelType w:val="multilevel"/>
    <w:tmpl w:val="B28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01644"/>
    <w:rsid w:val="00017B0E"/>
    <w:rsid w:val="00035A37"/>
    <w:rsid w:val="000E5B86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9649C2"/>
    <w:rsid w:val="009703F2"/>
    <w:rsid w:val="009D2EEB"/>
    <w:rsid w:val="009F096D"/>
    <w:rsid w:val="00A57EB4"/>
    <w:rsid w:val="00AF227A"/>
    <w:rsid w:val="00B45CAD"/>
    <w:rsid w:val="00B70CD9"/>
    <w:rsid w:val="00BD5B9F"/>
    <w:rsid w:val="00C23C38"/>
    <w:rsid w:val="00C52D34"/>
    <w:rsid w:val="00CA0697"/>
    <w:rsid w:val="00CD13DB"/>
    <w:rsid w:val="00D638DB"/>
    <w:rsid w:val="00D8013B"/>
    <w:rsid w:val="00E44707"/>
    <w:rsid w:val="00E8250E"/>
    <w:rsid w:val="00E96EAC"/>
    <w:rsid w:val="00FA3DA1"/>
    <w:rsid w:val="00F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F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227A"/>
  </w:style>
  <w:style w:type="paragraph" w:styleId="ae">
    <w:name w:val="footer"/>
    <w:basedOn w:val="a"/>
    <w:link w:val="af"/>
    <w:uiPriority w:val="99"/>
    <w:semiHidden/>
    <w:unhideWhenUsed/>
    <w:rsid w:val="00AF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34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7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2017-05-20T13:06:00Z</dcterms:created>
  <dcterms:modified xsi:type="dcterms:W3CDTF">2017-08-15T13:07:00Z</dcterms:modified>
</cp:coreProperties>
</file>