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07" w:rsidRPr="0012142F" w:rsidRDefault="00B63007" w:rsidP="00B630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12142F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7219-83 Электропаяльники бытовые. Общие технические условия (с Изменениями N 1-5)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7219-83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Е75</w:t>
      </w:r>
    </w:p>
    <w:p w:rsidR="00B63007" w:rsidRPr="0012142F" w:rsidRDefault="00B63007" w:rsidP="00B630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B63007" w:rsidRPr="0012142F" w:rsidRDefault="00B63007" w:rsidP="00B630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ЭЛЕКТРОПАЯЛЬНИКИ БЫТОВЫЕ</w:t>
      </w:r>
    </w:p>
    <w:p w:rsidR="00B63007" w:rsidRPr="0012142F" w:rsidRDefault="00B63007" w:rsidP="00B630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Общие технические условия</w:t>
      </w:r>
    </w:p>
    <w:p w:rsidR="00B63007" w:rsidRPr="0012142F" w:rsidRDefault="00B63007" w:rsidP="00B630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proofErr w:type="spellStart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Domestic</w:t>
      </w:r>
      <w:proofErr w:type="spellEnd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electric</w:t>
      </w:r>
      <w:proofErr w:type="spellEnd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soldering</w:t>
      </w:r>
      <w:proofErr w:type="spellEnd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irons</w:t>
      </w:r>
      <w:proofErr w:type="spellEnd"/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34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General specifications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</w:t>
      </w:r>
      <w:r w:rsidRPr="0012142F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34 6871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</w:t>
      </w:r>
      <w:r w:rsidRPr="0012142F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введения</w:t>
      </w:r>
      <w:r w:rsidRPr="0012142F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1984-07-01</w:t>
      </w:r>
    </w:p>
    <w:p w:rsidR="00B63007" w:rsidRPr="0012142F" w:rsidRDefault="00B63007" w:rsidP="00B630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     </w:t>
      </w: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     </w:t>
      </w: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ИНФОРМАЦИОННЫЕ ДАННЫЕ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электротехнической промышленности СССР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РАЗРАБОТЧИКИ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В.А.Костылев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Б.С.Хаськин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В.А.Кошкин, А.Ф.Столяров,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Ю.М.Герчук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Н.М.Астротенко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Р.Г.Яковлева,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Н.С.Клещева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Э.М.Подольская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стандартам от 15.04.83 N 1962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Срок проверки - IV квартал 1993 г., периодичность - 5 лет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В государственный стандарт введены требования международного стандарта МЭК 335-1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5. ВЗАМЕН ГОСТ 7219-77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 ССЫЛОЧНЫЕ НОРМАТИВНО-ТЕХНИЧЕСКИЕ ДОКУМЕНТЫ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4"/>
        <w:gridCol w:w="4831"/>
      </w:tblGrid>
      <w:tr w:rsidR="00B63007" w:rsidRPr="0012142F" w:rsidTr="00B63007">
        <w:trPr>
          <w:trHeight w:val="15"/>
        </w:trPr>
        <w:tc>
          <w:tcPr>
            <w:tcW w:w="5544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B63007" w:rsidRPr="0012142F" w:rsidTr="00B630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15.009-91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7399-80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3.9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10350-81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6.2.3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14087-88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3.1; 3.3; 4.3; 4.4; 5.2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14192-77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6.3.4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15150-69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Вводная часть; 3.8; 6.3.3; 6.4.1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15543.1-89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15846-79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6.3.5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16511-86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6.2.3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16962.2-90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17446-86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17516.1-90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18242-72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21128-83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23216-78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4.4; 6.2.1; 6.2.3; 6.3.3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26119-84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3.11</w:t>
            </w:r>
          </w:p>
        </w:tc>
      </w:tr>
      <w:tr w:rsidR="00B63007" w:rsidRPr="0012142F" w:rsidTr="00B6300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27570.27-91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3.1; 3.2; 4.4; 5.2; 5.3; 5.4; 5.5; 5.6; 5.7; 5.9; 5.11; 6.1.1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7. Ограничение срока действия снято Постановлением Госстандарта СССР от 13.12.91 N 1945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8.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ПЕРЕИЗДАНИЕ (декабрь 1995 г.) с Изменениями N 1, 2, 3, 4, 5, утвержденными в августе 1984 г., декабре 1987 г., декабре 1988 г., апреле 1991 г., декабре 1991 г. (ИУС 12-84, 2-88, 3-89, 7-91, 3-92)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электропаяльники бытового назначения исполнения УХЛ 4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15150-69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изготовляемые для нужд народного хозяйства и экспорта.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Термины, используемые в настоящем стандарте, и пояснения к ним даны в справочном приложении.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Требования настоящего стандарта являются обязательными, кроме п.3.12.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Требования настоящего стандарта, кроме п.п.2.1, 3.4, 3.9, 3.10 и 3.12, являются обязательными.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4,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КЛАССИФИКАЦИЯ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Электропаяльники классифицируются по способу нагрева на: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электропаяльники непрерывного, форсированного и импульсного нагрева;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зависимости от конструктивных особенностей;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 сменным паяльным стержнем;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 несменным паяльным стержнем.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ОСНОВНЫЕ ПАРАМЕТРЫ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2.1. Основные параметры электропаяльников непрерывного, форсированного и импульсного нагрева должны соответствовать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табл.1.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0"/>
        <w:gridCol w:w="1891"/>
        <w:gridCol w:w="2253"/>
        <w:gridCol w:w="1981"/>
      </w:tblGrid>
      <w:tr w:rsidR="00B63007" w:rsidRPr="0012142F" w:rsidTr="00B63007">
        <w:trPr>
          <w:trHeight w:val="15"/>
        </w:trPr>
        <w:tc>
          <w:tcPr>
            <w:tcW w:w="4066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типа</w:t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типа</w:t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Номинальная потребляемая мощность, 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разогрева до 250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мин, не более</w:t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B63007" w:rsidRPr="0012142F" w:rsidTr="00B630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Электропаяльники непрерывного нагрева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ЭПЦН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10; 16; (18)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ЭПСНТ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40; 65; 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ЭПЦН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ЭПЦНТ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160; 200; 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ЭПСНТ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Электропаяльники форсированного нагрева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40/20; 100/50; 250/125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007" w:rsidRPr="0012142F" w:rsidTr="00B630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Электропаяльники импульсного нагрева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ЭПСИ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40; 50; 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Цифры в числителе указывают первоначальную мощность, при которой электропаяльник разогревается до рабочего режима, цифры в знаменателе - номинальные мощности для поддержания необходимой температуры паяльного стержня.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(Исключено,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Электропаяльники должны изготовляться на номинальные напряжения однофазного переменного или постоянного тока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21128-83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Условное обозначение электропаяльников должно состоять из букв и цифр, обозначающих: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ЭП - электропаяльник;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 - сменный паяльный стержень;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Ц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несменный паяльный стержень;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 - непрерывный нагрев;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 - импульсный нагрев;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Ф - форсированный нагрев;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 - с терморегулятором.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Цифры в числителе - номинальная мощность;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цифры в знаменателе - номинальное напряжение.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Пример условного обозначения электропаяльника непрерывного нагрева с несменным паяльным стержнем, номинальной мощностью 25 Вт и номинальным 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напряжением 220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Электропаяльник ЭПЦН-25/220 ГОСТ 7219-83</w:t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ТЕХНИЧЕСКИЕ ТРЕБОВАНИЯ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Электропаяльники должны изготовляться в соответствии с требованиями настоящего стандарта, ГОСТ 27570.27-91*,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14087-88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**, по рабочим чертежам и образцам-эталонам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15.009-91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электропаяльники, предназначенные на экспорт, - дополнительно в соответствии с договором между предприятием и внешнеэкономической организацией.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На территории Российской Федерации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 МЭК 60335-2-45-99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На территории Российской Федерации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 52084-2003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здесь и далее по тексту. - Примечание "КОДЕКС".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Класс защиты от поражения электрическим током - по ГОСТ 27570.27-91.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3.1, 3.2.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Электропаяльники по пожарной безопасности должны соответствовать требованиям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14087-88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относиться к электроприборам, работающим под надзором.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Рабочая температура паяльного стержня должна быть в пределах: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250-400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для электропаяльников типов ЭПЦН, ЭПЦНТ, ЭПСН и ЭПСНТ;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не более 500 °С - для электропаяльников типов ЭПСИ и ЭПСФ.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 Электропаяльники типа ЭПСИ должны иметь переключатель и лампочку подсвета места пайки.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3.4, 3.5.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3.6.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3.7. Ручки электропаяльников должны обеспечивать безопасность во время работы.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3.8. Номинальные значения климатических факторов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15543.1-89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15150-69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механических -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17516.1-90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группа М23.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3.9. Электропаяльники должны быть снабжены соединительным шнуром рабочей длиной не менее 1,5 м по ГОСТ 7399-80. Длину шнура измеряют от основания вилки до ввода в электропаяльник.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7399-97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"КОДЕКС".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3.10. Установленная безотказная наработка электропаяльников непрерывного и форсированного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219-83 Электропаяльники бытовые. Общие технические условия (с Изменениями N 1-5)" style="width:15.9pt;height:18.4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должна быть не менее 700 ч, электропаяльников импульсного нагрева - не менее 1700 циклов "включено - выключено".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Средняя наработка на отказ электропаяльников непрерывного и форсированного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должна быть не менее 2200 ч, электропаяльников импульсного нагрева - не менее 5500 циклов.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Установленный срок службы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7219-83 Электропаяльники бытовые. Общие технические условия (с Изменениями N 1-5)" style="width:25.95pt;height:18.4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не менее 8 лет.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Среднее время восстановления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8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не более 0,5 ч.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Для электропаяльников, поставленных на производство до 01.01.88, допускалось до 01.01.91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менее 1650 ч и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0" type="#_x0000_t75" alt="ГОСТ 7219-83 Электропаяльники бытовые. Общие технические условия (с Изменениями N 1-5)" style="width:25.95pt;height:18.4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менее 6 лет.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3.9, 3.10.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3.11. К электропаяльнику должно прилагаться руководство по эксплуатации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26119-84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26119-97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"КОДЕКС".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3.12. Удельная масса электропаяльников должна быть не более,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г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/Вт: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6 - для типов ЭПЦН, ЭПЦНТ, ЭПСН и ЭПСНТ мощностью 10; 16; 25; 160; 200 и 250 Вт;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4,5 - для типов ЭПЦН, ЭПЦНТ, ЭПСН и ЭПСНТ мощностью 40; 65; 80 и 100 Вт;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3,3 - для типа ЭПСФ;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13,5 - для типа ЭПСИ.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3.13, 3.14.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(Исключены,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ПРАВИЛА ПРИЕМКИ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Электропаяльники должны подвергаться приемочным, квалификационным, приемо-сдаточным, периодическим и типовым испытаниям, испытаниям на надежность.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Квалификационным испытаниям подвергают не менее трех образцов установочной серии по всем требованиям настоящего стандарта.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Приемочным испытаниям подвергается перед постановкой на производство опытный образец по требованию настоящего стандарта.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 Приемосдаточным испытаниям подвергается каждый электропаяльник по программе и в последовательности, указанной в табл.2.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 Периодические испытания должны проводиться не менее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чем на трех образцах, прошедших приемосдаточные испытания, по программе и в последовательности, указанной в табл.3. Периодические испытания проводят не реже одного раза в год.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 Количество образцов электропаяльников при типовых испытаниях должно быть не менее трех.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9"/>
        <w:gridCol w:w="3016"/>
      </w:tblGrid>
      <w:tr w:rsidR="00B63007" w:rsidRPr="0012142F" w:rsidTr="00B63007">
        <w:trPr>
          <w:trHeight w:val="15"/>
        </w:trPr>
        <w:tc>
          <w:tcPr>
            <w:tcW w:w="7946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Программа испытаний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 испытаний</w:t>
            </w:r>
          </w:p>
        </w:tc>
      </w:tr>
      <w:tr w:rsidR="00B63007" w:rsidRPr="0012142F" w:rsidTr="00B630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осмотр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14087-88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электрической прочности изоляции в холодном состоянии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п.5.2 и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14087-88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функционирование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14087-88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9"/>
        <w:gridCol w:w="3016"/>
      </w:tblGrid>
      <w:tr w:rsidR="00B63007" w:rsidRPr="0012142F" w:rsidTr="00B63007">
        <w:trPr>
          <w:trHeight w:val="15"/>
        </w:trPr>
        <w:tc>
          <w:tcPr>
            <w:tcW w:w="7946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Программа испытаний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 испытаний</w:t>
            </w:r>
          </w:p>
        </w:tc>
      </w:tr>
      <w:tr w:rsidR="00B63007" w:rsidRPr="0012142F" w:rsidTr="00B630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прочность при транспортировании*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23216-78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стойкость к механическим внешним воздействующим факторам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16962.2-90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осмотр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14087-88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влагостойкость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тока утечки и электрической прочности изоляции в холодном состоянии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Измерение потребляемой мощности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 и п.5.3 настоящего стандарта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времени разогрева паяльного стержня электропаяльника и измерение рабочей температуры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п.5.4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превышения температуры нагрева частей электропаяльника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 и п.5.5 настоящего стандарта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тока утечки и электрической прочности изоляции при рабочей температуре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 и п.5.6 настоящего стандарта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в условиях перегрузки приборов с нагревательными элементами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 и п.5.7 настоящего стандарта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при ненормальной работе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 и п.5.11 настоящего стандарта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защиты от поражения электрическим током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коррозионной стойкости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конструкции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Присоединение к источнику питания и внешние гибкие кабели и шнуры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Измерение переходного сопротивления заземляющего устройства (только для класса защиты от поражения электрическим током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F66739"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7219-83 Электропаяльники бытовые. Общие технические условия (с Изменениями N 1-5)" style="width:10.05pt;height:12.55pt"/>
              </w:pict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Винты и соединения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защиты несъемных соединительных шнуров от натяжения и скручивания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механическую прочность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Измерение путей утечки тока, воздушных зазоров и расстояний по изоляции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Теплостойкость, огнестойкость и стойкость к образованию токоведущих мостиков*</w:t>
            </w: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Подавление радио- и телепомех*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Радиация, токсичность и подобные опасности*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27570.27-91</w:t>
            </w:r>
          </w:p>
        </w:tc>
      </w:tr>
      <w:tr w:rsidR="00B63007" w:rsidRPr="0012142F" w:rsidTr="00B63007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 Проводят при квалификационных испытаниях.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 Контрольные испытания на надежность проводят не реже одного раза в 5 лет. Планирование испытаний на надежность -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17446-86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ГОСТ 18242-72*.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12142F">
        <w:rPr>
          <w:rFonts w:ascii="Arial" w:eastAsia="Times New Roman" w:hAnsi="Arial" w:cs="Arial"/>
          <w:spacing w:val="2"/>
          <w:sz w:val="23"/>
          <w:lang w:eastAsia="ru-RU"/>
        </w:rPr>
        <w:t xml:space="preserve"> 50779.71-99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"КОДЕКС".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Контрольные испытания на среднюю наработку на отказ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2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проводят при экспоненциальном законе распределения наработок до отказа по следующим показателям: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приемочный уровень наработки на отказ электропаяльников непрерывного и форсированного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3" type="#_x0000_t75" alt="ГОСТ 7219-83 Электропаяльники бытовые. Общие технические условия (с Изменениями N 1-5)" style="width:17.6pt;height:17.6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=4500 ч, электропаяльников импульсного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4" type="#_x0000_t75" alt="ГОСТ 7219-83 Электропаяльники бытовые. Общие технические условия (с Изменениями N 1-5)" style="width:17.6pt;height:17.6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=11250 циклов;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браковочный уровень наработки на отказ электропаяльников непрерывного и форсированного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5" type="#_x0000_t75" alt="ГОСТ 7219-83 Электропаяльники бытовые. Общие технические условия (с Изменениями N 1-5)" style="width:15.05pt;height:18.4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=2000 ч, электропаяльников импульсного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6" type="#_x0000_t75" alt="ГОСТ 7219-83 Электропаяльники бытовые. Общие технические условия (с Изменениями N 1-5)" style="width:15.05pt;height:18.4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=5000 циклов;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риск изготовителя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7" type="#_x0000_t75" alt="ГОСТ 7219-83 Электропаяльники бытовые. Общие технические условия (с Изменениями N 1-5)" style="width:10.05pt;height:10.9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=0,2;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риск потребителя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8" type="#_x0000_t75" alt="ГОСТ 7219-83 Электропаяльники бытовые. Общие технические условия (с Изменениями N 1-5)" style="width:10.05pt;height:15.9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=0,2;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время испытаний для электропаяльников непрерывного и форсированного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9" type="#_x0000_t75" alt="ГОСТ 7219-83 Электропаяльники бытовые. Общие технические условия (с Изменениями N 1-5)" style="width:11.7pt;height:17.6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=1500 ч, для электропаяльников импульсного нагрева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0" type="#_x0000_t75" alt="ГОСТ 7219-83 Электропаяльники бытовые. Общие технические условия (с Изменениями N 1-5)" style="width:11.7pt;height:17.6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=3750 циклов;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объем выборки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1" type="#_x0000_t75" alt="ГОСТ 7219-83 Электропаяльники бытовые. Общие технические условия (с Изменениями N 1-5)" style="width:14.25pt;height:14.25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не менее 12 образцов;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предельное число отказов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2" type="#_x0000_t75" alt="ГОСТ 7219-83 Электропаяльники бытовые. Общие технические условия (с Изменениями N 1-5)" style="width:17.6pt;height:18.4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=5.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Установленный срок службы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3" type="#_x0000_t75" alt="ГОСТ 7219-83 Электропаяльники бытовые. Общие технические условия (с Изменениями N 1-5)" style="width:25.95pt;height:18.4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контролируют при условии: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браковочный уровень вероятности безотказной работы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605790" cy="212725"/>
            <wp:effectExtent l="19050" t="0" r="3810" b="0"/>
            <wp:docPr id="20" name="Рисунок 20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не менее 0,8;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риск потребителя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4" type="#_x0000_t75" alt="ГОСТ 7219-83 Электропаяльники бытовые. Общие технические условия (с Изменениями N 1-5)" style="width:10.05pt;height:15.9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=0,2;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средняя годовая наработка для электропаяльников импульсного нагрева - 700 циклов;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объем выборки - не менее 7 образцов.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 Из</w:t>
      </w:r>
      <w:proofErr w:type="gramEnd"/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м.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 Проверка качества электропаяльников потребителем (конечным получателем) должна проводиться по программе приемосдаточных испытаний. При этом проверка внешним осмотром и проверка на функционирование являются обязательными. Проверку качества паяльников потребителем допускается проводить выборочно на 3% электропаяльников от проверяемой партии, но не менее 6 штук.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получении неудовлетворительных результатов проводятся повторные испытания на удвоенном количестве образцов.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Результаты повторных испытаний считаются окончательными.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Результаты выборочной проверки качества электропаяльников потребителем распространяются на всю партию.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4.8.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МЕТОДЫ ИСПЫТАНИЙ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Испытание электрической прочности изоляции в холодном состоянии при приемо-сдаточных испытаниях проводят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14087-88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ГОСТ 27570.27-91 без предварительной выдержки в камере влажности.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Потребляемую мощность электропаяльников измеряют в горячем состоянии по ГОСТ 27570.27-91 со следующими дополнениями: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для электропаяльников непрерывного нагрева измерение проводится не ранее чем через 10 мин после включения в сеть;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электропаяльников форсированного нагрева проводится измерение двух мощностей: в течение форсированного нагрева и при рабочей температуре паяльного стержня;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электропаяльников импульсного нагрева измерение проводится в конце третьего рабочего цикла нагрева, рабочий ци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кл вкл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ючает 30 с нагрева и 30 с охлаждения в отключенном состоянии.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 Время разогрева паяльного стержня (п.2.1) и рабочей температуры (п.3.4) определяют при номинальной мощности. Электропаяльник закрепляют в горизонтальном положении за ручку в штативе на высоте от 100 до 150 мм от поверхности пола испытательного угла по ГОСТ 27570.27-91.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Паяльный стержень располагается на расстоянии 250-300 мм от стенок угла.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Время разогрева до 250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определяют секундомером.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Контрольная (250 °С) и рабочая температуры измеряют хромель-копелевой термопарой диаметром проволоки не более 0,3 мм. Для электропаяльников непрерывного и форсированного нагрева спай термопары помещают в отверстие, глубина которого равна диаметру спая термопары. Отверстие расположено на расстоянии 15 мм от конца паяльного стержня. Спай термопары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зачеканивается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делается два витка вокруг паяльного стержня. Для электропаяльников импульсного нагрева допускается приваривание спая термопары к паяльному стержню. Рабочая температура паяльного стержня электропаяльников определяется после нагрева в течение 30 мин.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Рабочая температура паяльного стержня электропаяльника импульсного нагрева измеряется через 2 мин нагрева.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spacing w:val="2"/>
          <w:sz w:val="23"/>
          <w:szCs w:val="23"/>
          <w:lang w:eastAsia="ru-RU"/>
        </w:rPr>
      </w:pPr>
      <w:r w:rsidRPr="0012142F">
        <w:rPr>
          <w:rFonts w:ascii="Courier New" w:eastAsia="Times New Roman" w:hAnsi="Courier New" w:cs="Courier New"/>
          <w:spacing w:val="2"/>
          <w:sz w:val="23"/>
          <w:szCs w:val="23"/>
          <w:lang w:eastAsia="ru-RU"/>
        </w:rPr>
        <w:t>    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5.5. Превышение температуры нагрева частей электропаяльника определяют по ГОСТ 27570.27-91 со следующими дополнениями: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электропаяльники закрепляют и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испытывают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таким образом, как указано в п.5.4. Температуру измеряют в установившемся тепловом режиме. За температуру ручки принимают максимальное значение температур, измеренных в нескольких точках. 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Температуру на шнуре определяют в месте его выхода из корпуса.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Паяльные пистолеты, питающиеся от трансформатора, работают при напряжении в 1,06 раз превышающем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номинальное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 Ток утечки и электрическую прочность изоляции определяют в установившемся тепловом режиме по ГОСТ 27570.27-91 со следующими дополнениями: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электропаяльники форсированного нагрева работают на максимальной мощности, время нагрева не должно превышать 2 мин;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электропаяльники импульсные нагреваются 2 мин в рабочем режиме.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5.7.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Испытание электропаяльников в условиях перегрузки приборов проводится по ГОСТ 27570.27-91 со следующими дополнениями: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условия установки электропаяльника на стенде по п.5.4;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цикл работы электропаяльников непрерывного нагрева - 1 ч включено и 0,5 выключено;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цикл работы электропаяльников форсированного нагрева - 2 мин в режиме форсированного нагрева, 1 ч - в режиме непрерывного нагрева и 0,5 ч - выключено;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цикл работы электропаяльников импульсного нагрева: включено - 0,5 мин, выключено - 1 мин.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5.8.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5.9.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Испытания на надежность электропаяльников проводят при напряжении (220±11) В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следующем режиме: электропаяльников непрерывного нагрева: 4 ч - включено, 0,5 ч - выключено; форсированного нагрева: включено - на максимальной мощности до момента достижения рабочей температуры, 3 ч - в режиме непрерывного нагрева и 0,5 ч - выключено; импульсного нагрева: 2 мин - включено, 10 мин - выключено.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Критериями отказов являются: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выход из строя нагревательного элемента;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пробой на корпус;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возрастание токов утечки выше допустимых значений, указанных в ГОСТ 27570.27-91.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5.10.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5.11.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Испытания электропаяльников при ненормальной работе проводят по ГОСТ 27570.27-91 со следующими дополнениями: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электропаяльник устанавливают в горизонтальном положении за ручку в штативе на высоте от 100 до 150 мм от поверхности пола испытательного угла по ГОСТ 27570.27-91;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расстояние от электропаяльника до стенки испытательного угла 150 мм;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ось электропаяльника должна быть параллельна одной из стенок испытательного угла.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МАРКИРОВКА, УПАКОВКА, ТРАНСПОРТИРОВАНИЕ И ХРАНЕНИЕ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Маркировка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6.1.1. Маркировка электропаяльников - по ГОСТ 27570.27-91. Дополнительно на электропаяльнике должно быть нанесено его условное обозначение.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Маркировка электропаяльников, предназначенных для экспорта, проводится в соответствии с договором между предприятием и внешнеэкономической организацией.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4,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6.2. Упаковка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6.2.1. Консервация и упаковка электропаяльников -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23216-78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6.2.2.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индивидуальной упаковке электропаяльника должны быть указаны следующие данные: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наименование и условное обозначение электропаяльника;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номинальное напряжение, 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номинальная мощность, Вт;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наименование изготовителя или ответственного поставщика, торговая марка или товарный знак;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артикул;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обозначение настоящего стандарта.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индивидуальной упаковке электропаяльников, предназначенных на экспорт, если иное не указано в договоре между предприятием и внешнеэкономической организацией, должны быть указаны: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тип и наименование электропаяльника;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номинальное напряжение, В;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номинальная мощность, Вт;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внешнеэкономической организации;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надпись "Страна-изготовитель и (или) поставщик".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4,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6.2.3. Упакованные электропаяльники должны транспортироваться в деревянных ящиках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16511-86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фанерных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10350-81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другой транспортной таре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23216-78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контейнерах.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Допускается транспортирование способом пакетирования.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транспортировании в контейнерах в потребительской таре электропаяльники должны связываться в пачки (пакеты). Материал для связки должен обеспечивать сохранность формы пакета в процессе обращения.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транспортной таре должны быть указаны следующие данные: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наименование и условное обозначение;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наименование предприятия-изготовителя.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 Транспортирование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6.3.1. Электропаяльники не должны иметь повреждений и должны сохранять работоспособность после механических и климатических воздействий при транспортировании.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6.3.2. Транспортирование электропаяльников может проводиться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транспортировании должна быть исключена возможность перемещения электропаяльников внутри транспортных средств.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6.3.3. Условия транспортирования в части воздействия механических факторов - по группе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23216-78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условия транспортирования в части воздействия климатических факторов - по группе 4 (Ж2)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15150-69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6.3.4. Транспортная маркировка, манипуляционные знаки - по ГОСТ 14192-77*.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14192-96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"КОДЕКС".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6.3.5. Транспортирование в районы Крайнего Севера - по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15846-79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На территории Российской Федерации действует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15846-2002.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Примечание "КОДЕКС".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6.3.4, 6.3.5.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(Введены дополнительно,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6.4. Хранение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6.4.1. Условия хранения электропаяльников по группе I (Л)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ГОСТ 15150-69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7. ГАРАНТИИ ИЗГОТОВИТЕЛЯ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7.1. Изготовитель гарантирует соответствие электропаяльников требованиям настоящего стандарта при соблюдении условий эксплуатации, транспортирования и хранения.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7.2. Гарантийный срок эксплуатации электропаяльников 2,5 года со дня их продажи через розничную торговую сеть, электропаяльников, предназначенных на экспорт - 2,5 года со дня проследования их через Государственную границу СССР.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(справочное). ТЕРМИНЫ, ИСПОЛЬЗУЕМЫЕ В СТАНДАРТЕ, И ПОЯСНЕНИЯ К НИМ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2"/>
        <w:gridCol w:w="5523"/>
      </w:tblGrid>
      <w:tr w:rsidR="00B63007" w:rsidRPr="0012142F" w:rsidTr="00B63007">
        <w:trPr>
          <w:trHeight w:val="15"/>
        </w:trPr>
        <w:tc>
          <w:tcPr>
            <w:tcW w:w="4620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Пояснение</w:t>
            </w:r>
          </w:p>
        </w:tc>
      </w:tr>
      <w:tr w:rsidR="00B63007" w:rsidRPr="0012142F" w:rsidTr="00B6300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Электропаяльники форсированного разогрева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Электропаяльники типа ЭПСФ, имеющие два нагревателя. Один нагреватель служит для быстрого разогрева, а второй для поддержания необходимой температуры паяльного стержня</w:t>
            </w:r>
          </w:p>
        </w:tc>
      </w:tr>
      <w:tr w:rsidR="00B63007" w:rsidRPr="0012142F" w:rsidTr="00B63007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Электропаяльники импульсного разогрева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Электропаяльники типа ЭПСИ, у которых разогрев и поддержание необходимой температуры паяльного стержня осуществляются периодическим включением и выключением нагревателя, с помощью выключателя с самовозвратом</w:t>
            </w:r>
          </w:p>
        </w:tc>
      </w:tr>
      <w:tr w:rsidR="00B63007" w:rsidRPr="0012142F" w:rsidTr="00B63007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Выключатель с самовозвратом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Устройство, предназначенное для размыкания и замыкания цепи питания</w:t>
            </w:r>
          </w:p>
        </w:tc>
      </w:tr>
      <w:tr w:rsidR="00B63007" w:rsidRPr="0012142F" w:rsidTr="00B63007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Электропаяльники непрерывного нагрева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Электропаяльники типов ЭПСН и ЭПЦН, у которых нагрев паяльного стержня осуществляется в течение всего времени включения электропаяльника в электросеть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2 (обязательное). ИСПЫТАНИЕ ЭЛЕКТРОПАЯЛЬНИКОВ НА ПОЖАРНУЮ БЕЗОПАСНОСТЬ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2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Обязательное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Испытания проводят при положительном результате всех других испытаний на безопасность по настоящему стандарту на 5 образцах.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Электропаяльники подвергают испытаниям при ненормальной работе, как указано в п.5.11 настоящего стандарта, в течение 1 ч, после чего оставляют включенным в сеть еще 1 ч, но при потребляемом напряжении, равном 1,2 номинального. После окончания испытаний измеряют температуру на ручке в месте соединения ее с корпусом нагревательного элемента и на выводе соединительного шнура. Температура на пластмассовой ручке не должна быть выше критической. Критической температурой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5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считают температуру размягчения пластмассы, если она имеет фазу размягчения. Для других пластмасс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6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считают равной их теплостойкости. Для деревянных ручек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7219-83 Электропаяльники бытовые. Общие технические условия (с Изменениями N 1-5)" style="width:15.05pt;height:17.6pt"/>
        </w:pic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=175 °С.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Вероятность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возникания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пожара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7219-83 Электропаяльники бытовые. Общие технические условия (с Изменениями N 1-5)" style="width:17.6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рассчитывают по формуле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647825" cy="223520"/>
            <wp:effectExtent l="19050" t="0" r="9525" b="0"/>
            <wp:docPr id="26" name="Рисунок 26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7219-83 Электропаяльники бытовые. Общие технические условия (с Изменениями N 1-5)" style="width:24.3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вероятность достижения в электропаяльнике критической температуры;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7219-83 Электропаяльники бытовые. Общие технические условия (с Изменениями N 1-5)" style="width:18.4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вероятность воспламеняющего импульса в шнуре. Выбирают из приложения 3 в зависимости от температуры на выводе шнура во время испытаний на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пожаробезопасность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765810" cy="223520"/>
            <wp:effectExtent l="19050" t="0" r="0" b="0"/>
            <wp:docPr id="29" name="Рисунок 29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1" type="#_x0000_t75" alt="ГОСТ 7219-83 Электропаяльники бытовые. Общие технические условия (с Изменениями N 1-5)" style="width:12.55pt;height:14.25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табличное значение, выбираемое в зависимости от безразмерного параметра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2" type="#_x0000_t75" alt="ГОСТ 7219-83 Электропаяльники бытовые. Общие технические условия (с Изменениями N 1-5)" style="width:10.9pt;height:10.9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 приложения 4.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1148080" cy="457200"/>
            <wp:effectExtent l="19050" t="0" r="0" b="0"/>
            <wp:docPr id="32" name="Рисунок 32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3" type="#_x0000_t75" alt="ГОСТ 7219-83 Электропаяльники бытовые. Общие технические условия (с Изменениями N 1-5)" style="width:10.9pt;height:10.9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среднее квадратичное отклонение;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286510" cy="659130"/>
            <wp:effectExtent l="19050" t="0" r="8890" b="0"/>
            <wp:docPr id="34" name="Рисунок 34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4" type="#_x0000_t75" alt="ГОСТ 7219-83 Электропаяльники бытовые. Общие технические условия (с Изменениями N 1-5)" style="width:18.4pt;height:18.4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средняя температура;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786765" cy="616585"/>
            <wp:effectExtent l="19050" t="0" r="0" b="0"/>
            <wp:docPr id="36" name="Рисунок 36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5" type="#_x0000_t75" alt="ГОСТ 7219-83 Электропаяльники бытовые. Общие технические условия (с Изменениями N 1-5)" style="width:12.55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значение измеренной на ручке температуры во время испытаний на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пожароопасность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Испытания проводят при постановке на производство и при изменении конструкции; при этом электропаяльники должны дать положительные результаты по испытаниям, приведенным в табл.3. Электропаяльники для тех и других испытаний отбирают из одной партии.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3 (справочное). ЗНАЧЕНИЯ ВЕРОЯТНОСТЕЙ ВОСПЛАМЕНЯЮЩЕГО ИМПУЛЬСА В ШНУРЕ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3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Справочное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Значения вероятностей воспламеняющего импульса в шнуре</w: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6" type="#_x0000_t75" alt="ГОСТ 7219-83 Электропаяльники бытовые. Общие технические условия (с Изменениями N 1-5)" style="width:18.4pt;height:17.6pt"/>
        </w:pict>
      </w:r>
      <w:r w:rsidRPr="0012142F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2142F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10</w:t>
      </w:r>
      <w:r w:rsidR="00F66739"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7" type="#_x0000_t75" alt="ГОСТ 7219-83 Электропаяльники бытовые. Общие технические условия (с Изменениями N 1-5)" style="width:12.55pt;height:17.6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7"/>
        <w:gridCol w:w="1336"/>
        <w:gridCol w:w="1041"/>
        <w:gridCol w:w="1155"/>
        <w:gridCol w:w="1155"/>
        <w:gridCol w:w="1085"/>
        <w:gridCol w:w="1155"/>
        <w:gridCol w:w="1041"/>
      </w:tblGrid>
      <w:tr w:rsidR="00B63007" w:rsidRPr="0012142F" w:rsidTr="00B63007">
        <w:trPr>
          <w:trHeight w:val="15"/>
        </w:trPr>
        <w:tc>
          <w:tcPr>
            <w:tcW w:w="1663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Сечение шнура, 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  <w:r w:rsidR="00F66739"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8" type="#_x0000_t75" alt="ГОСТ 7219-83 Электропаяльники бытовые. Общие технические услов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Длина шнура, 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Температура, °</w:t>
            </w:r>
            <w:proofErr w:type="gramStart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</w:tr>
      <w:tr w:rsidR="00B63007" w:rsidRPr="0012142F" w:rsidTr="00B6300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0,5-1,0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0,777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2,355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3,532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4,71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5,887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7,065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0,987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8,242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9,42</w:t>
            </w:r>
          </w:p>
        </w:tc>
      </w:tr>
      <w:tr w:rsidR="00B63007" w:rsidRPr="0012142F" w:rsidTr="00B6300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1,5-2,5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3,362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6,725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10,08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3,286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13,45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16,81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20,17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23,53</w:t>
            </w:r>
          </w:p>
        </w:tc>
      </w:tr>
      <w:tr w:rsidR="00B63007" w:rsidRPr="0012142F" w:rsidTr="00B6300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26,19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Приложения 2, 3. </w:t>
      </w:r>
      <w:proofErr w:type="gram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5).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B63007" w:rsidRPr="0012142F" w:rsidRDefault="00B63007" w:rsidP="00B6300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2142F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4 (справочное). ЗНАЧЕНИЯ ФУНКЦИИ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4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Справочное</w:t>
      </w:r>
    </w:p>
    <w:p w:rsidR="00B63007" w:rsidRPr="0012142F" w:rsidRDefault="00B63007" w:rsidP="00B6300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Значения функции</w:t>
      </w:r>
      <w:r w:rsidRPr="0012142F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605790" cy="223520"/>
            <wp:effectExtent l="19050" t="0" r="3810" b="0"/>
            <wp:docPr id="41" name="Рисунок 41" descr="ГОСТ 7219-83 Электропаяльники бытовые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7219-83 Электропаяльники бытовые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402"/>
      </w:tblGrid>
      <w:tr w:rsidR="00B63007" w:rsidRPr="0012142F" w:rsidTr="00B63007">
        <w:trPr>
          <w:trHeight w:val="15"/>
        </w:trPr>
        <w:tc>
          <w:tcPr>
            <w:tcW w:w="2402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63007" w:rsidRPr="0012142F" w:rsidRDefault="00B63007" w:rsidP="00B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007" w:rsidRPr="0012142F" w:rsidTr="00B6300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F66739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9" type="#_x0000_t75" alt="ГОСТ 7219-83 Электропаяльники бытовые. Общие технические условия (с Изменениями N 1-5)" style="width:10.9pt;height:10.9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F66739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0" type="#_x0000_t75" alt="ГОСТ 7219-83 Электропаяльники бытовые. Общие технические условия (с Изменениями N 1-5)" style="width:12.55pt;height:14.25pt"/>
              </w:pict>
            </w:r>
          </w:p>
        </w:tc>
      </w:tr>
      <w:tr w:rsidR="00B63007" w:rsidRPr="0012142F" w:rsidTr="00B6300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0,370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0,554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0,654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0,736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0,770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0,826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0,852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1,7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0,872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0,890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0,920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0,940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0,956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  <w:r w:rsidRPr="0012142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0,968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0,975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0,984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0,983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0,990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0,992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0,994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0,996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0,998</w:t>
            </w:r>
          </w:p>
        </w:tc>
      </w:tr>
      <w:tr w:rsidR="00B63007" w:rsidRPr="0012142F" w:rsidTr="00B6300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63007" w:rsidRPr="0012142F" w:rsidRDefault="00B63007" w:rsidP="00B6300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14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</w:tr>
    </w:tbl>
    <w:p w:rsidR="00B63007" w:rsidRPr="0012142F" w:rsidRDefault="00B63007" w:rsidP="00B6300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12142F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ИПК Издательство стандартов, 1996</w:t>
      </w:r>
    </w:p>
    <w:p w:rsidR="000F6AFB" w:rsidRPr="0012142F" w:rsidRDefault="000F6AFB"/>
    <w:sectPr w:rsidR="000F6AFB" w:rsidRPr="0012142F" w:rsidSect="000F6AF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D1" w:rsidRDefault="00437AD1" w:rsidP="0012142F">
      <w:pPr>
        <w:spacing w:after="0" w:line="240" w:lineRule="auto"/>
      </w:pPr>
      <w:r>
        <w:separator/>
      </w:r>
    </w:p>
  </w:endnote>
  <w:endnote w:type="continuationSeparator" w:id="0">
    <w:p w:rsidR="00437AD1" w:rsidRDefault="00437AD1" w:rsidP="0012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2F" w:rsidRDefault="0012142F" w:rsidP="0012142F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2142F" w:rsidRDefault="001214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D1" w:rsidRDefault="00437AD1" w:rsidP="0012142F">
      <w:pPr>
        <w:spacing w:after="0" w:line="240" w:lineRule="auto"/>
      </w:pPr>
      <w:r>
        <w:separator/>
      </w:r>
    </w:p>
  </w:footnote>
  <w:footnote w:type="continuationSeparator" w:id="0">
    <w:p w:rsidR="00437AD1" w:rsidRDefault="00437AD1" w:rsidP="0012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07"/>
    <w:rsid w:val="000F6AFB"/>
    <w:rsid w:val="0012142F"/>
    <w:rsid w:val="002D61E8"/>
    <w:rsid w:val="00437AD1"/>
    <w:rsid w:val="00B63007"/>
    <w:rsid w:val="00F66739"/>
    <w:rsid w:val="00FB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B"/>
  </w:style>
  <w:style w:type="paragraph" w:styleId="1">
    <w:name w:val="heading 1"/>
    <w:basedOn w:val="a"/>
    <w:link w:val="10"/>
    <w:uiPriority w:val="9"/>
    <w:qFormat/>
    <w:rsid w:val="00B63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007"/>
  </w:style>
  <w:style w:type="paragraph" w:styleId="a3">
    <w:name w:val="Normal (Web)"/>
    <w:basedOn w:val="a"/>
    <w:uiPriority w:val="99"/>
    <w:unhideWhenUsed/>
    <w:rsid w:val="00B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0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007"/>
    <w:rPr>
      <w:color w:val="800080"/>
      <w:u w:val="single"/>
    </w:rPr>
  </w:style>
  <w:style w:type="paragraph" w:customStyle="1" w:styleId="unformattext">
    <w:name w:val="unformattext"/>
    <w:basedOn w:val="a"/>
    <w:rsid w:val="00B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2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42F"/>
  </w:style>
  <w:style w:type="paragraph" w:styleId="aa">
    <w:name w:val="footer"/>
    <w:basedOn w:val="a"/>
    <w:link w:val="ab"/>
    <w:uiPriority w:val="99"/>
    <w:semiHidden/>
    <w:unhideWhenUsed/>
    <w:rsid w:val="0012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5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3639</Words>
  <Characters>20743</Characters>
  <Application>Microsoft Office Word</Application>
  <DocSecurity>0</DocSecurity>
  <Lines>172</Lines>
  <Paragraphs>48</Paragraphs>
  <ScaleCrop>false</ScaleCrop>
  <Manager>Kolisto</Manager>
  <Company>http://gosstandart.info/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2017-05-18T07:29:00Z</dcterms:created>
  <dcterms:modified xsi:type="dcterms:W3CDTF">2017-08-15T12:52:00Z</dcterms:modified>
</cp:coreProperties>
</file>