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7F" w:rsidRDefault="005B0C7F" w:rsidP="005B0C7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7983-99 Пасты зубные. Общие технические условия (с Поправкой)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7983-99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Р14</w:t>
      </w:r>
    </w:p>
    <w:p w:rsidR="005B0C7F" w:rsidRDefault="005B0C7F" w:rsidP="005B0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ПАСТЫ ЗУБНЫЕ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Toothpastes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11.120.10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91 5821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2001-01-01</w:t>
      </w:r>
    </w:p>
    <w:p w:rsidR="005B0C7F" w:rsidRDefault="005B0C7F" w:rsidP="005B0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Межгосударственным Техническим комитетом по стандартизации МТК 405 "Средства гигиены полости рта", Автономная некоммерческая организация "НИИ СНДВ"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E0AAE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16-99 от 8 октября 1999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E0AAE" w:rsidRDefault="008E0AAE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E0AAE" w:rsidRDefault="008E0AAE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E0AAE" w:rsidRDefault="008E0AAE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0"/>
        <w:gridCol w:w="5877"/>
      </w:tblGrid>
      <w:tr w:rsidR="005B0C7F" w:rsidTr="005B0C7F">
        <w:trPr>
          <w:trHeight w:val="15"/>
        </w:trPr>
        <w:tc>
          <w:tcPr>
            <w:tcW w:w="4620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5B0C7F" w:rsidTr="005B0C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Беларуси</w:t>
            </w:r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Грузия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Главная государственная инспекция Туркменистана</w:t>
            </w:r>
          </w:p>
        </w:tc>
      </w:tr>
      <w:tr w:rsidR="005B0C7F" w:rsidTr="005B0C7F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Настоящий стандарт соответствует ИСО 11609-95 "Стоматология. Пасты зубные. Требования, методы испытания и маркировка" в части нормативных требований по водородному показателю, тяжелым металлам, фториду.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Методика определения общего фторида (приложение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настоящего стандарта) и методика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абразивноcти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Хефферрену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(приложение В настоящего стандарта) представляют собой аутентичный текст ИСО 11609-95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Постановлением Государственного комитета Российской Федерации по стандартизации и метрологии от 3 февраля 2000 г. N 29-ст межгосударственный стандарт ГОСТ 7983-99 введен в действие непосредственно в качестве государственного стандарта Российской Федерации с 1 января 2001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 ГОСТ 7983-82, кроме правил приемки, методов органолептических испытаний и п.3.8.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 поправка, опубликованная в ИУС N 6, 2002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     1 Область применения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зубные пасты, предназначенные для ухода за зубами и полостью 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устанавливает общие технические требования к зубным пастам и методы испытаний.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качеству продукции, обеспечивающие ее безопасность для жизни, здоровья населения, изложены в 3.1.4, 3.3, 4 и разделе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61-75 Кислота уксусная.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199-78 Натрий уксуснокислый 3-водный.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245-76 Натрий фосфорнокислый однозамещенный 2-водный.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908-79 Кислота лимонная пищевая.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100ED">
        <w:rPr>
          <w:rFonts w:ascii="Arial" w:hAnsi="Arial" w:cs="Arial"/>
          <w:spacing w:val="2"/>
          <w:sz w:val="23"/>
          <w:szCs w:val="23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Посуда мерная лабораторная стеклянная. Цилиндры, мензурки, колбы, пробирки.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2053-77 Натрий сернистый 9-водный.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2493-75 Калий фосфорнокислый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3-водный.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3118-77 Кислота соляная.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3164-78 Масло вазелиновое медицинское.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3652-69 Кислота лимонная моногидрат и безводная.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ГОСТ 3760-79 Аммиак водный.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4145-74 Калий сернокислый.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4165-78 Медь (II) сернокислая 5-водная.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4172-76 Натрий фосфорнокислый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12-водный.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4198-75 Калий фосфорнокислый однозамещенный.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4204-77 Кислота серная.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4214-78 Кислота кремниевая водная.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4217-77 Калий азотнокислый.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100ED">
        <w:rPr>
          <w:rFonts w:ascii="Arial" w:hAnsi="Arial" w:cs="Arial"/>
          <w:spacing w:val="2"/>
          <w:sz w:val="23"/>
          <w:szCs w:val="23"/>
        </w:rPr>
        <w:t>ГОСТ 4233-77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Натрий хлористый.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4236-77 Свинец (II) азотнокислый.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4328-77 Натрия гидроокись.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4332-76 Калий углекислый - натрий углекислый.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4461-77 Кислота азотная.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4463-76 Натрий фтористый.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4919.1-77 Реактивы и особо чистые вещества. Методы приготовления растворов индикаторов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5821-78 Кислота сульфаниловая.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5962-67 Спирт этиловый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6038-79 D-Глюкоза.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6259-75 Глицерин.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6563-75 Изделия технические из благородных металлов и сплавов. Технические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6672-75 Стекла покровные для микропрепаратов.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100ED">
        <w:rPr>
          <w:rFonts w:ascii="Arial" w:hAnsi="Arial" w:cs="Arial"/>
          <w:spacing w:val="2"/>
          <w:sz w:val="23"/>
          <w:szCs w:val="23"/>
        </w:rPr>
        <w:t>ГОСТ 6709-72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6824-96 Глицерин дистиллированный.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8682-93 Посуда лабораторная стеклянная. Шлифы конические взаимозаменяемые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8864-71 Натрий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N-диэтилдитиокарбамат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3-водный.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9147-80 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9284-75 Стекла предметные для микропрепаратов.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9412-93 Марля медицинская.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10444.1-84 Консервы. Приготовление растворов реактивов, красок, индикаторов и питательных сред, применяемых в микробиологическом анализе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10652-73 Соль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динатриевая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этилендиамин-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N, N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983-99 Пасты зубные. Общие технические условия (с Поправкой)" style="width:6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N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7983-99 Пасты зубные. Общие технические условия (с Поправкой)" style="width:6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тетрауксусной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трилон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Б).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12026-76 Бумага фильтровальная лабораторная.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13739-78 Масло иммерсионное для микроскопии. Технические требования. Методы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13805-76 Пептон сухой ферментативный для бактериологических целей.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100ED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14919-83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бытовые.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17206-96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микробиологический.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19569-89 Стерилизаторы паровые медицинские.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ГОСТ 20015-88 Хлороформ.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22280-76 Натрий лимоннокислый 5,5-водный.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100ED">
        <w:rPr>
          <w:rFonts w:ascii="Arial" w:hAnsi="Arial" w:cs="Arial"/>
          <w:spacing w:val="2"/>
          <w:sz w:val="23"/>
          <w:szCs w:val="23"/>
        </w:rPr>
        <w:t>ГОСТ 24104-88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Весы лабораторные общего назначения и образцовые.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25336-82 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25706-83 Лупы. Типы, основные параметры. Общие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26670-91 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26678-85 Холодильники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морозильники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бытовые электрические компрессионные параметрического ряда.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28303-89 Изделия косметические.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100ED">
        <w:rPr>
          <w:rFonts w:ascii="Arial" w:hAnsi="Arial" w:cs="Arial"/>
          <w:spacing w:val="2"/>
          <w:sz w:val="23"/>
          <w:szCs w:val="23"/>
        </w:rPr>
        <w:t>ГОСТ 28498-90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Термометры жидкостные стеклянные. Общие технические требования.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29184-91 Продукты пищевые. Методы выявления и определения количества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29188.0-91 Изделия парфюмерно-косметические. Правила приемки, отбор проб, методы органолептических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29188.2-91 Изделия косметические. Метод определения водородного показателя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29227-91 Посуда лабораторная стеклянная. Пипетки градуированные. Часть 1.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Технические требования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Характеристика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3.1.1 Зубные пасты представляют собой многокомпонентную систему, состоящую из абразивных,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влагоудерживающих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связующих, ароматических веществ, воды, а также может содержать лечебно-профилактические, поверхностно-активные, вкусовые и консервирующие добавки в различных комбинациях. Зубные пасты выпускают в виде крема, геля или пасты. Различают гигиенические и лечебно-профилактические зубные пасты.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 Зубные пасты должны вырабатывать в соответствии с требованиями настоящего стандарта, технологического регламента и по рецептурам, согласованным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3.1.3 Зубные пасты не должны содержать сахарозу и другие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легкоферментируемые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углеводы.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органолептическим, физико-химическим, микробиологическим показателям зубные пасты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2"/>
        <w:gridCol w:w="5705"/>
      </w:tblGrid>
      <w:tr w:rsidR="005B0C7F" w:rsidTr="005B0C7F">
        <w:trPr>
          <w:trHeight w:val="15"/>
        </w:trPr>
        <w:tc>
          <w:tcPr>
            <w:tcW w:w="4990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и норма</w:t>
            </w:r>
          </w:p>
        </w:tc>
      </w:tr>
      <w:tr w:rsidR="005B0C7F" w:rsidTr="005B0C7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Внешний вид и консистенция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Однородная масса, удерживающаяся на поверхности зубной щетки, не проникая внутрь щетины (за исключением случаев, когда неоднородность массы и иная консистенция обусловлены рецептурой или заявлены изготовителем)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Цвет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цвету пасты данного наименования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Запах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запаху пасты данного наименования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Вкус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вкусу пасты данного наименования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Микробиологическая чистота: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Общее количество </w:t>
            </w:r>
            <w:proofErr w:type="spellStart"/>
            <w:r>
              <w:rPr>
                <w:color w:val="2D2D2D"/>
                <w:sz w:val="23"/>
                <w:szCs w:val="23"/>
              </w:rPr>
              <w:t>мезофильных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аэробных и факультативно-анаэробных микроорганизмов, КОЕ/1 г, не более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1х10</w:t>
            </w:r>
            <w:r w:rsidR="00962361" w:rsidRPr="00962361">
              <w:rPr>
                <w:color w:val="2D2D2D"/>
                <w:sz w:val="23"/>
                <w:szCs w:val="23"/>
              </w:rPr>
              <w:pict>
                <v:shape id="_x0000_i1027" type="#_x0000_t75" alt="ГОСТ 7983-99 Пасты зубные. Общие технические условия (с Поправкой)" style="width:8.35pt;height:17.6pt"/>
              </w:pic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Семейство: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Enterobacteriaceae</w:t>
            </w:r>
            <w:proofErr w:type="spellEnd"/>
            <w:r>
              <w:rPr>
                <w:color w:val="2D2D2D"/>
                <w:sz w:val="23"/>
                <w:szCs w:val="23"/>
              </w:rPr>
              <w:t>, КОЕ/1 г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Отсутствие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Pseudomonas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aeruginosa</w:t>
            </w:r>
            <w:proofErr w:type="spellEnd"/>
            <w:r>
              <w:rPr>
                <w:color w:val="2D2D2D"/>
                <w:sz w:val="23"/>
                <w:szCs w:val="23"/>
              </w:rPr>
              <w:t>, КОЕ/1 г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Отсутствие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Staphylococcus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aureus</w:t>
            </w:r>
            <w:proofErr w:type="spellEnd"/>
            <w:r>
              <w:rPr>
                <w:color w:val="2D2D2D"/>
                <w:sz w:val="23"/>
                <w:szCs w:val="23"/>
              </w:rPr>
              <w:t>, КОЕ/1 г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Отсутствие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Плесневые грибы и дрожжи, КОЕ/1 г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Отсутствие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Водородный показатель (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5,5-10,5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Массовая доля суммы тяжелых металлов, %, не более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 Массовая доля фторида (в расчете на </w:t>
            </w:r>
            <w:r>
              <w:rPr>
                <w:color w:val="2D2D2D"/>
                <w:sz w:val="23"/>
                <w:szCs w:val="23"/>
              </w:rPr>
              <w:lastRenderedPageBreak/>
              <w:t>молярную массу фтора), %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0,05-0,15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 Масса фторида (в расчете на молярную массу фтора) в единице упаковки, мг, не более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5B0C7F" w:rsidTr="005B0C7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10 </w:t>
            </w:r>
            <w:proofErr w:type="spellStart"/>
            <w:r>
              <w:rPr>
                <w:color w:val="2D2D2D"/>
                <w:sz w:val="23"/>
                <w:szCs w:val="23"/>
              </w:rPr>
              <w:t>Абразивность</w:t>
            </w:r>
            <w:proofErr w:type="spellEnd"/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Выдерживает испытание по 6.10</w:t>
            </w:r>
          </w:p>
        </w:tc>
      </w:tr>
      <w:tr w:rsidR="005B0C7F" w:rsidTr="005B0C7F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Массовую долю фторида определяют во </w:t>
            </w:r>
            <w:proofErr w:type="spellStart"/>
            <w:r>
              <w:rPr>
                <w:color w:val="2D2D2D"/>
                <w:sz w:val="23"/>
                <w:szCs w:val="23"/>
              </w:rPr>
              <w:t>фторидсодержащей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зубной пасте.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опускается по согласованию с Министерством здравоохранения выпускать лечебно-профилактические зубные пасты специального назначения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4,5-5,5 после испытаний на деминерализацию эмали.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зубных паст, предназначенных для детей в возрасте от 1 до 6 лет, рекомендуется уменьшение массовой доли фторида до 0,02-0,05%.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Требования к сырью и материалам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Сырье и материалы для приготовления зубных паст должны соответствовать требованиям нормативных документов.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Маркировка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потребительской таре с зубной пастой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наименование, название (при наличии) и назначение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местонахождение изготовителя, местонахождение организации, уполномоченной изготовителем на принятие претензий от потребителя;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масса нетто, объем;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состав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массовую долю фторида (для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фторидсодержащих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зубных паст);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условия хранения (для продукции, требующей специальных условий хранения);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срок годности (срок годности может быть указан следующим образом: "годен (использовать) до (месяц, год)" или "срок годности (месяцев, лет) с обязательным указанием в последнем случае даты изготовления (месяц, год)";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обозначение настоящего стандарта (если это предусмотрено законодательными документами страны-изготовителя);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информация о сертификации;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информация об эффективном применении и меры предосторожности.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Маркировку наносят на языке страны-импортера. Дополнительно информацию допускается наносить на языке страны-изготовителя.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3.3.2 Маркировка транспортной тары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, ГОСТ 28303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 Упаковка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3.4.1 Зубные пасты фасуют в потребительскую тару, обеспечивающую сохранность зубной пасты.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3.4.2 Масса пасты в единице упаковки должна соответствовать массе, установленной технической документацией и не должна превышать 200 г. Допускается отклонение, не превышающее ±5% от установленной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3.4.3 Тара и упаковочные средства должны быть изготовлены из материалов, разрешенных органами санитарно-эпидемиологического надзора для контакта с пищевыми продуктами, обеспечивающих сохранность зубной пасты в течение срока годности и не взаимодействующих с зубными пастами.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3.4.4 Транспортная упаковка в соответствии с требованиями ГОСТ 28303.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Требования безопасности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Зубные пасты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токсикологически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клинически безопасны. Они не должны оказывать неблагоприятного воздействия на ткани полости рта и не должны вызывать изменений в количественном и качественном составе нормальной микрофлоры полости рта при соблюдении условий хранения на протяжении срока годности.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Правила приемки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Зубные пасты принимают по ГОСТ 29188.0.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определяют, если в рецептуре зубной пасты в качестве абразивного наполнителя используется вещество, показатели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которого отсутствуют.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испытаний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Отбор проб проводят по ГОСТ 29188.0, раздел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проведения испытаний масса объединенной пробы - не менее 300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составления объединенной пробы зубную пасту из туб помещают в банки, тщательно перемешивают шпателем и плотно закрывают крышками.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проведения физико-химических испытаний из пробы отбирают навески.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Отбор проб для определения микробиологической чистоты проводят по 6.5.4.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Определение внешнего вида и консистенции по ГОСТ 29188.0, раздел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Определение цвета по ГОСТ 29188.0, раздел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Определение запаха по ГОСТ 29188.0, раздел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6.4 Определение вкуса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Определение микробиологической чистоты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 основан на посеве разведения навески зубной пасты в питательные среды с последующим культивированием посевов в условиях, благоприятных для роста микроорганизмов.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Приемо-сдаточные испытания на микробиологическую чистоту включают: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определение общего количества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мезофильных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аэробных и факультативно-анаэробных микроорганизмов.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 контрольных испытаниях дополнительно проводят: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определение присутствия (отсутствия) бактерий семейств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Pseudomonas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Staphylococcus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(S.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пределение присутствия (отсутствия) плесневых грибов и дрожжей.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6.5.1 Аппаратура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работы применяют обычное оборудование микробиологических лабораторий.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Стерилизатор паровой медицинский по ГОСТ 19569.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Дистиллятор электрический ДЭ-4 или другой марки.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Стерилизатор воздушный.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Аппарат для встряхивания жидкости.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Термостаты, позволяющие поддерживать температуру (30±1) °С и (37±1)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Микроскоп биологический.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лабораторные общего назначения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наибольшим пределом взвешивания 200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Баня водяная или другое подобное устройство, позволяющее поддерживать температуру (45±0,5)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Лупа с 5-кратным увеличением по ГОСТ 25706.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любой марки с набором электродов с погрешностью измерения ±0,1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Холодильник бытовой электрический по ГОСТ 26678.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Таймер.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Электроплитка по ГОСТ 14919.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Чашки Петри стеклянные (или пластмассовые одноразовые) диаметром от 90 до 100 мм по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Пипетки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дозирующие вместимостью 1,5 и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ГОСТ 29227.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Пробирки бактериологические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Колбы стеклянные вместимостью 100, 200, 500 и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Бутылки стеклянные для хранения реактивов.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Ступки фарфоровые с пестиками по ГОСТ 9147.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Стекла предметные для микропрепаратов по ГОСТ 9284.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Стекла покровные по ГОСТ 6672.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Облучатель бактерицидный потолочный ОБИ-300 или другой марки.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Марля медицинская по ГОСТ 9412.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6.5.2 Питательные среды и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микробиологический по ГОСТ 17206.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сухой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питательный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ФС 42-188ВС-90.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мясо-пептонный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глюкозой, приготовленный по ГОСТ 10444.1.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яично-желточно-солевой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приготовленный по ГОСТ 10444.1.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Вода мясная по ГОСТ 20729.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Глицерин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дистиллированный по ГОСТ 6824.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Глюкоза по ГОСТ 6038.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Маннит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8321.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Калий сернокислый по ГОСТ 4145.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Калий фосфорнокислый однозамещенный по ГОСТ 4198.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Магний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хлорнокислый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безводный по ГФ, XI изд.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Натрия гидроокись по ГОСТ 4328, раствор концентрации с (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аОN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)=1,0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 н.).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хлористый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4233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фосфорнокислый однозамещенный 2-водный по ГОСТ 245.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Пептон сухой ферментативный по ГОСТ 13805.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5962.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Феноловый красный, индикатор, по ГФ, XI изд.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Малахитовый зеленый, индикатор, по ГФ, XI изд.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Левомицетин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ГФ, XI изд.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Калий фосфорнокислый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3-водный по ГОСТ 2493.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Натрий фосфорнокислый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12-водный по ГОСТ 4172.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Калий азотнокислый по ГОСТ 4217.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соляная по ГОСТ 3118, раствор концентрации с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НС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)=1,0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 н.).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сульфаниловая по ГОСТ 5821.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уксусная по ГОСТ 61.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Нафтол-1, спиртовой раствор массовой долей 1% по ГОСТ 5838.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Нафтиламин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8827.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N-диметил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7983-99 Пасты зубные. Общие технические условия (с Поправкой)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фенилендиамин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дихлорид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раствор массовой долей 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Масло иммерсионное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микроскопирования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13739.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Масло вазелиновое медицинское по ГОСТ 3164.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Плазма кролика сухая цитратная для реакции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плазмокоагуляции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Питательная среда N 1 (для культивирования аэробных и факультативно-анаэробных микроорганизмов), сухая [1].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Питательная среда N 2 (для выращивания плесневых грибов), сухая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Сабуро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[2].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Питательная среда N 3 (для обогащения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), сухая [3].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Питательная среда N 4 (для выделения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сухая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ндо) [4].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Питательная среда N 6 (для определения ферментации глюкозы), сухая [5].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Питательная среда N 7 (для определения редукции нитратов в нитриты) сухая [6].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Питательная среда N 8 (для выращивания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), сухая [7].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Питательная среда N 9 (для выделения пигмента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пиоцианита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), сухая [8].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Питательная среда N 10 (для идентификации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), сухая [9].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средств измерений, вспомогательного оборудования с аналогичными метрологическими и техническими характеристиками, а также реактивов и питательных сред по качеству не ниже вышеуказанных.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 Приготовление растворов и питательных сред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6.5.3.1 Общие требования при подготовке растворов и питательных сред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приготовления растворов и питательных сред следует использовать обеззараженные основные компоненты, сухие питательные среды или готовые среды в стерильной упаковке, изготовленные на специализированных предприятиях, дистиллированную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деионизированную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Измерения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следует производить при 25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с использованием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термокомпенсатора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Доведение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среды до нужного уровня осуществляют с помощью растворов гидроокиси натрия и соляной кислоты.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Жидкости для разведения и питательные среды стерилизуют в автоклаве или кипячением (дробно).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Готовые среды хранят в сухом темном месте при температуре от 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4 °С не более 1 мес. При приготовлении и использовании питательных сред необходимо соблюдать следующие правила: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твердые компоненты среды растворяют в воде, подогревая в случае необходимости (в первую очередь питательные основы и соли, в последнюю - сахара);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жидкие питательные среды должны быть прозрачными;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продолжительность выдерживания питательного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кипящей водяной бане при его расплавлении не должна превышать 45-60 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необходимо проверять стерильность каждой партии питательной среды.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6.5.3.2 Физиологический раствор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0,85 г хлористого натрия растворяют в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стерилизуют 20 мин при (120±1)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Срок хранения физиологического раствора 14 дней.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6.5.3.3 Буферный раствор,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1,0 г сухого пептона, 4,30 г хлористого натрия, 7,23 г фосфорнокислого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и 3,56 г фосфорнокислого однозамещенного калия растворяют при нагревании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воды, фильтруют через бумажный фильтр,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7,0, разливают в колбы по 250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стерилизуют 20 мин при (112±1)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6.5.3.4 Феноловый красный, индикатор, раствор массовой долей 1%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г фенолового красного растирают в ступке, добавляя небольшими порциями 28,2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гидроокиси натрия концентрации 0,1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Полученный раствор переносят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доливают водой до метки.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Хранят во флаконе из темного стекла при 4-10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6.5.3.5 Малахитовый зеленый, индикатор, раствор массовой долей 0,5%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 г красителя переносят в стерильный флакон, заливают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стерильной горячей дистиллированной воды,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помещают на сутки в термостат, периодически взбалтывая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Готовый раствор хранят во флаконе из темного стекла при 4-10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6.5.3.6 Среда для культивирования аэробных и факультативно-анаэробных микроорганизмов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 г пептона и 5 г хлористого натрия растворяют при нагревании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мясной воды, добавляют 1 г глюкозы,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7,3, кипятят 1 мин, вносят 13-15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заранее замоченного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нагревают до полного его растворения, фильтруют через ватно-марлевый фильтр, разливают во флаконы вместимостью не более 500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заполняя их примерно наполовину. Стерилизуют 20 мин при (121±1)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стерилизации - 7,2±0,2.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использовать сухой питательный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мясо-пептонный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глюкозой,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приготовленные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10444.1, или сухую среду N 1 [1].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6.5.3.7 Среда для выращивания плесневых грибов (Среда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Сабуро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и дрожжей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отовят согласно ГОСТ 10444.1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сухую среду N 2 [2].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6.5.3.8 Среда обогащения для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10 г пептона, 7,5 г фосфорнокислого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натрия, 2,5 г фосфорнокислого однозамещенного калия растворяют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воды при нагревании, добавляют 10 г глюкозы, прибавляют 8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фенолового красного (6.5.3.4) и 3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раствора малахитового зеленого (6.5.3.5),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7,3, кипятят 1 мин, фильтруют через бумажный фильтр, разливают в колбы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стерилизуют 20 мин при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(112±1)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стерилизации - 7,2±0,2.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сухую среду N 3 [3].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6.5.3.9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ндо сухой для обнаружения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Готовят согласно ГОСТ 29184, допускается использовать сухую среду N 4 [4].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6.5.3.10 Среда для определения ферментации глюкозы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 г пептона и 5 г хлористого натрия растворяют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мясной воды при нагревании, вносят 40 г глюкозы, добавляют 8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раствора фенолового красного (6.5.3.4),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7,3; кипятят 1 мин, фильтруют через бумажный фильтр, разливают в пробирки по 4-5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стерилизуют 20 мин при (112±1) °С. По окончании стерилизации среду быстро охлаждают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стерилизации - 7,2±0,2.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сухую среду N 6 [5].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6.5.3.11 Среда для определения редукции нитратов в нитриты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г пептона, 5 г хлористого натрия, 1,5 г азотнокислого калия растворяют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 при нагревании,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7,3, кипятят 1 мин, фильтруют через бумажный фильтр, разливают в пробирки по 4-5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стерилизуют 20 мин при (121±1)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стерилизации - 7,2±0,2.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сухую среду N 7 [6].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6.5.3.12 Реактив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Грисса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1. 0,5 г сульфаниловой кислоты растворяют в 30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ледяной уксусной кислоты, фильтруют. Раствор годен в течение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2. 0,1 г 1-нафтиламина растворяют в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кипящей воды, охлаждают, добавляют 30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ледяной уксусной кислоты, фильтруют. Раствор годен в течение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употреблением смешивают равные объемы растворов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6.5.3.13 Реактив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цитохромоксидазу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1. Спиртовой раствор нафтола-1 массовой долей 1%.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Раствор 2. Раствор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N-диметил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7983-99 Пасты зубные. Общие технические условия (с Поправкой)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фенилендиамина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дигидрохлорида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воде массовой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долей 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употреблением смешивают растворы 1 и 2 в соотношении -2:3.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Растворы годны в течение 14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хранении в холодильнике во флаконах из темного стекла.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6.5.3.14 Среда для выращивания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10 г пептона, 5 г хлористого натрия, 2,5 г фосфорнокислого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двузамещенного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калия растворяют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 при нагревании, вносят 2,5 г глюкозы,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7,3, кипятят 1 мин, фильтруют через бумажный фильтр, разливают по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колбы и стерилизуют 20 мин при (112±1)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стерилизации - 7,2±0,2.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любой питательный бульон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7,2) или сухую среду N 8 [7].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6.5.3.15 Среда для выявления пигмента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пиоцианина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20 г пептона, 1,4 г безводного магния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хлорнокислого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10 г сернокислого калия вносят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оставляют на 15 мин, перемешивают, растворяют при нагревании. Добавляют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глицерина,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7,3, кипятят 1 мин, прибавляют 15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г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замоченного заранее, нагревают до полного его растворения, фильтруют через ватно-марлевый фильтр, разливают по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во флаконы и стерилизуют 20 мин при (121±1)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стерилизации - 7,2±0,2.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сухую среду N 9 [8].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6.5.3.16 Среда для идентификации S.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маннитно-солевой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10 г пептона, 75 г хлористого натрия, 10 г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маннита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растворяют при нагревании в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воды, добавляют 2,5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раствора фенолового красного (6.5.3.4), устанавливают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7,3, кипятят 1 мин, добавляют замоченный заранее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нагревают до полного его растворения, фильтруют через ватно-марлевый фильтр, разливают во флаконы вместимостью 500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стерилизуют 20 мин при (121±1)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стерилизации - 7,4±0,2.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Допускается использовать сухую среду N 10 [9]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яично-желточно-солевой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приготовленный по ГОСТ 10444.1.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6.5.3.17 Проверка стерильности питательных сред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Пробирки, флаконы, колбы со средами после стерилизации инкубируют в термостате при (35±1) °С 72 ч. Использованию подлежат среды без признаков микробного роста.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совмещать проверку на стерильность среды с проведением анализа, устанавливая контрольные пробы (чашки или пробирки со средой данной партии) рядом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анализируемыми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6.5.4 Отбор проб и подготовка пробы к испытанию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каждой партии зубных паст готовят образец для анализа (среднюю пробу) минимум из 5 разных упаковок. При повторном анализе пробу готовят из 5 других упаковок.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вскрытием упаковки горлышко тубы протирают тампоном, смоченным этиловым спиртом, и вскрывают стерильным пинцетом перед пламенем горелки.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Небольшую порцию пасты (2-3 г), непосредственно прилегающую к отверстию, выдавливают в отдельную посуду и выбрасывают.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Навески по 100 г из 5 разных упаковок (всего 50 г) вносят в стерильную градуированную колбу вместимостью 250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постепенно добавляют буферный раствор до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помешивая стерильной стеклянной палочкой, что будет соответствовать разведению 1:2 (1-е разведение).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энергичного смешивания в аппарате для встряхивания жидкости или вручную в течение 5-10 мин из полученной суспензии готовят последовательные разведения образца 1:10 (2-е разведение: 20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1-го разведения плюс 80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буферного раствора) и 1:100 (3-е разведение: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2-го разведения плюс 90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буферного раствора). Посев осуществляют через 30 - 45 мин после окончательного разведения образца.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6.5.5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6.5.5.1 Определение общего количества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мезофильных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выявлении и количественном подсчете всех выросших колоний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микроорганизмов при культивировании посевов в аэробных условиях на питательных средах определенного состава при инкубации в течение 72 ч при (30±1)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Испытание проводят глубинным методом посева в плотные среды в соответствии с ГОСТ 26670.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Исследуемый образец в разведении 1:10 и 1:100, приготовленный по 6.5.4, вносят по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стерильные чашки Петри (по две на каждое разведение).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Чашки заливают расплавленной и охлажденной до 40-50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средой по 6.5.3.6. Содержимое чашек быстро и осторожно перемешивают вращательными движениями, дают застыть и переворачивают чашки.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Посевы инкубируют при (30±1)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72 ч, после чего проводят подсчет колоний в соответствии с ГОСТ 26670.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6.5.5.2 Выявление и идентификация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выявлении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использованием накопительных и селективных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агаризованных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питательных сред с дальнейшей идентификацией выявленных бактерий по биохимическим тестам, являющимся основой современной классификации кишечных бактерий.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колбу с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среды обогащения по 6.5.3.8 (среда N 3) вносят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исследуемого образца в разведении 1:10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Посевы инкубируют при (37±1) °С в течение 24-48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наличии роста (помутнение среды и изменение ее цвета из красного в желтый при расщеплении глюкозы) делают пересев петлей на чашки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агаром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ндо по 6.5.3.9.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Посевы на указанную среду инкубируют при (37±1) °С 24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отсутствии роста на селективных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агаризованных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средах, типичных для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колоний (см. таблицу 2) считают, что в образце нет представителей данного семейства.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2 - Морфологическая характеристика бактерий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дифференциально-диагностической среде N 4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ндо)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3"/>
        <w:gridCol w:w="4434"/>
      </w:tblGrid>
      <w:tr w:rsidR="005B0C7F" w:rsidTr="005B0C7F">
        <w:trPr>
          <w:trHeight w:val="15"/>
        </w:trPr>
        <w:tc>
          <w:tcPr>
            <w:tcW w:w="591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Характерная морфология колоний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Микроскопия окрашенных препаратов</w:t>
            </w:r>
          </w:p>
        </w:tc>
      </w:tr>
      <w:tr w:rsidR="005B0C7F" w:rsidTr="005B0C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Круглые малиновые с металлическим блеском или без него; розовые, бесцветные, блестящие, выпуклые, диаметром 2-4 мм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Грамотрицательные </w:t>
            </w:r>
            <w:proofErr w:type="spellStart"/>
            <w:r>
              <w:rPr>
                <w:color w:val="2D2D2D"/>
                <w:sz w:val="23"/>
                <w:szCs w:val="23"/>
              </w:rPr>
              <w:t>неспоровые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палочки</w:t>
            </w: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Подозрительные по морфологии колонии пересевают (каждую отдельно) на скошенную в пробирках среду по 6.5.3.6 и инкубируют их при (37±1) °C 24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каждой пробирки с чистой культурой готовят мазки и делают пересев на среды по 6.5.3.10 и 6.5.3.11. В половину пробирок со средой по 6.5.3.10 вносят по 0,5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стерильного вазелинового масла.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Все посевы инкубируют при (37±1) °C в течение 20-24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цвета среды по 6.5.3.10 с вазелиновым маслом из красного в желтый свидетельствует о ферментации глюкозы исследуемой культурой.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Появление красного окрашивания среды по 6.5.3.11 при внесении в нее реактива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Грисса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свидетельствует о редукции нитратов в нитриты.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Параллельно исследуют чистые культуры на наличие фермента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цитохромоксидазы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помощью реактива по 6.5.3.13.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полоску фильтровальной бумаги, смоченной специальным реактивом, наносят петлей или стеклянной палочкой суточную исследуемую культуру бактерий. Синее окрашивание, появляющееся через 2-5 мин, свидетельствует о положительной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оксидазной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реакции.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в образце обнаружены грамотрицательные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неспоровые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палочки, которые дают отрицательную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оксидазную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реакцию, ферментируют глюкозу с образованием кислоты (или кислоты и газа) и восстанавливают нитраты в нитриты - препарат содержит бактерии семейства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Enterobacteriaceae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6.5.5.3 Выявление и идентификация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Pseudomonas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Staphylococcus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выявления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основан на использовании общей жидкой питательной среды и селективных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агаризованных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питательных сред, рекомендованных для этих видов бактерий, с последующей идентификацией выделенных микроорганизмов с помощью биохимических тестов.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колбу со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среды по 6.5.3.14 (среда N 8) вносят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исследуемого образца в разведении 1:10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Посевы инкубируют при (37±1) °C в течение 24-48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наличии роста делают пересев петлей на среды по 6.5.3.15 и 6.5.3.16, разлитые в чашки Петри.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Новые посевы инкубируют при (37±1) °C в течение 24-48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отсутствии на чашках со средами по 6.5.3.15 (среда N 9) и 6.5.3.16 (среда N 10) подозрительных колоний, соответствующих морфологической характеристике, данной в таблицах 3 и 4, считают, что в образце нет бактерий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Таблица 3 - Морфологическая характеристика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дифференциально-диагностической среде N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17"/>
        <w:gridCol w:w="5430"/>
      </w:tblGrid>
      <w:tr w:rsidR="005B0C7F" w:rsidTr="005B0C7F">
        <w:trPr>
          <w:trHeight w:val="15"/>
        </w:trPr>
        <w:tc>
          <w:tcPr>
            <w:tcW w:w="517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Характерная морфология колоний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Микроскопия окрашенных препаратов</w:t>
            </w:r>
          </w:p>
        </w:tc>
      </w:tr>
      <w:tr w:rsidR="005B0C7F" w:rsidTr="005B0C7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Зеленоватые флюоресцирующие колонии, голубые в ультрафиолетовом свете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Грамотрицательные </w:t>
            </w:r>
            <w:proofErr w:type="spellStart"/>
            <w:r>
              <w:rPr>
                <w:color w:val="2D2D2D"/>
                <w:sz w:val="23"/>
                <w:szCs w:val="23"/>
              </w:rPr>
              <w:t>неспоровые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палочки</w:t>
            </w: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4 - Морфологическая характеристика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дифференциально-диагностической среде N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70"/>
        <w:gridCol w:w="4777"/>
      </w:tblGrid>
      <w:tr w:rsidR="005B0C7F" w:rsidTr="005B0C7F">
        <w:trPr>
          <w:trHeight w:val="15"/>
        </w:trPr>
        <w:tc>
          <w:tcPr>
            <w:tcW w:w="591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Характерная морфология колоний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Микроскопия окрашенных препаратов</w:t>
            </w:r>
          </w:p>
        </w:tc>
      </w:tr>
      <w:tr w:rsidR="005B0C7F" w:rsidTr="005B0C7F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Желтые колонии, окруженные желтыми зонами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Грамположительные кокки, расположенные гроздьями</w:t>
            </w: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 наличии на среде N 9 (6.5.3.15) зеленоватых флюоресцирующих колоний грамотрицательных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неспоровых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палочек, выделяющих сине-зеленый пигмент в питательный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культуру исследуют на наличие фермента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цитохромоксидазы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в образце обнаружены грамотрицательные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неспоровые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палочки, дающие положительную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оксидазную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реакцию и образующие сине-зеленый пигмент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пиоцианин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препарат содержит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Р.aeruginosa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Наличие на среде N 10 (6.5.3.16) золотисто-желтых колоний грамположительных кокков, окруженных желтыми зонами, свидетельствует о ферментации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маннита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Чистую культуру стафилококка исследуют на наличие фермента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плазмокоагулазы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Если в образце обнаружены грамположительные кокки, которые ферментируют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маннит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дают положительную реакцию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плазмокоагуляции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препарат содержит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S.aureus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постановки реакции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плазмокоагуляции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используют сухую кроличью цитратную плазму, которую разводят согласно инструкции по применению.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Общая схема выделения и идентификации микроорганизмов представлена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6.5.5.4 Выявление плесневых грибов и дрожжей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выявлении жизнеспособных плесневых грибов и дрожжей по характерным для них признакам роста на благоприятных питательных средах и морфологии клеток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микроскопировании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исследуемого образца в разведении 1:10 вносят в колбу со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жидкой питательной среды по 6.5.3.7 (среда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Сабуро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Посевы инкубируют при (30±1) °C в течение 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ежедневно контролируя появление признаков роста микроорганизмов.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летний период допускается выдерживать посевы при 20-25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наличии роста (помутнение среды, осадок, пленка, комочки, нити) делают пересев петлей на плотную питательную среду по 6.5.3.7 и готовят препараты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микроскопирования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отсутствии роста плесневых грибов и дрожжей в посевах считают, что в образце нет представителей этой группы микроорганизмов.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обнаружении на питательных средах признаков роста дрожжей или плесеней и после подтверждения их присутствия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микроскопированием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указывают на наличие последних в зубной пасте.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Определение водородного показателя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по ГОСТ 29188.2 в водной суспензии массовой долей зубной пасты 25%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Определение массовой доли суммы тяжелых металлов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Массовую долю суммы тяжелых металлов определяют с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N-диэтилдитиокарбаматом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электрофотометрическим методом (арбитражный метод) по 6.7.1, с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N-диэтилдитиокарбаматом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визуально-колориметрическим методом по 6.7.2, с сернистым натрием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визуальноколориметрическим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методом по 6.7.3.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Допускается использовать для анализа атомно-адсорбционный метод по ГОСТ 30178-96.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6.7.1 Определение массовой доли суммы тяжелых металлов с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N-диэтилдитиокарбаматом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электрофотометрическим методом (арбитражный)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электрофотометрическом измерении оптической плотности окрашенного раствора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меди, полученного после обменной реакции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тяжелых металлов с раствором сернокислой меди.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6.7.1.1 Аппаратура и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лабораторные общего назначения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наибольшим пределом взвешивания 200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типа КФК-3, обеспечивающий измерение оптической плотности при длине волны 400-450 нм.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Электроплитка по ГОСТ 14919.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Печь муфельная, обеспечивающая автоматическое регулирование температуры 400-450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Тигель высокий 3 по ГОСТ 9147.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Колбы 1(2)-50, 100, 1000-2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Цилиндры 1-5, 25, 50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Пипетки 6(7)/-1-5, 10 по ГОСТ 29227.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Воронка ВЛ-1(3)-250 ХС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Воронка В-75-110 ХС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Стакан В-1-250 ХС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Фильтр "белая лента".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Бумага индикаторная универсальная.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Аммиак водный по ГОСТ 3760.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Кислота соляная по ГОСТ 3118, раствор 1:1.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Натрия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N-диэтилдитиокарбамат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8864, свежеприготовленный раствор массовой долей 1,0%.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лимоннокислый 5,5-водный по ГОСТ 22280, раствор массовой долей 4,0%.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Хлороформ технический по ГОСТ 20015 или медицинский.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Натрия гидроокись по ГОСТ 4328, раствор массовой долей 0,01%.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Медь сернокислая по ГОСТ 4165, раствор массовой долей 5,0%.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применение средств измерений, вспомогательного оборудования с аналогичными метрологическими и техническими характеристиками, а также реактивов по качеству не ниже вышеуказанных.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6.7.1.2 Приготовление растворов меди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6.7.1.2.1 Приготовление раствора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мерной колбе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растворяют в воде 0,3929 г сернокислой меди, доливают до метки водой и перемешивают.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А содержит 0,1 мг меди.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6.7.1.2.2 Приготовление раствора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вносят пипеткой 20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А, доливают до метки водой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содержит 0,02 мг меди, что соответствует раствору сравнения массовой долей меди 0,002%.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6.7.1.3 Построение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делительные воронки вносят пипеткой 0; 1; 2; 3; 4; 5; 6; 7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Б, что соответствует 0; 0,02; 0,04; 0,06; 0,08; 0,10; 0,12; 0,14 мг меди.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каждую воронку приливают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и перемешивают. Через 15 мин приливают 15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хлороформа, закрывают воронку пробкой и энергично встряхивают в течение 2 мин, периодически открывая пробку. После разделения слоев хлороформный экстракт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меди, окрашенный в желтый цвет, сливают в мерную колбу вместимостью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5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Проводят повторную экстракцию, приливая к оставшемуся водному слою еще 15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хлороформа, после разделения слоев хлороформный экстракт сливают в ту же мерную колбу. Содержимое мерной колбы доводят хлороформом до метки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Через 5 мин измеряют оптическую плотность полученного раствора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длине волны 500-450 нм в кювете толщиной поглощающего свет слоя 20 мм. В качестве раствора сравнения применяют раствор, не содержащий меди.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построения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 берут среднее арифметическое результатов трех измерений оптической плотности каждого раствора с известной массой меди. По полученным средним значениям оптической плотности растворов и соответствующим им массам меди в миллиграммах строят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6.7.1.4 Подготовка пробы к испытанию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тигле взвешивают 5,0 г зубной пасты, прокаливают в муфельной печи в течение 3 ч при 400-450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охлаждения содержимое тигля переносят в стакан, тигель ополаскивают раствором соляной кислоты (15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раствор сливают в стакан и нагревают до кипения, затем охлаждают, нейтрализуют аммиаком до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7,0-7,5 по универсальной индикаторной бумаге и фильтруют в делительную воронку, отфильтровывая осадок гидроокисей железа и алюминия. Осадок на фильтре промывают 2 раза дистиллированной водой по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фильтрату в делительной воронке приливают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лимоннокислого натрия,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и перемешивают. Через 15 мин проводят двукратную экстракцию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карбаматов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тяжелых металлов хлороформом в тех же условиях, как при построении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 (6.7.1.3).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Хлороформные экстракты сливают во вторую делительную воронку, в которую приливают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промывного раствора гидроокиси натрия для удаления избытка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натрия, воронку закрывают пробкой и энергично встряхивают в течение 2 мин. После полного расслоения промытый хлороформный экстракт сливают в третью делительную воронку, в которую приливают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сернокислой меди, закрывают воронку пробкой и встряхивают в течение 3 мин. После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разделения слоев хлороформный экстракт сливают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мерную колбу вместимостью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3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водный слой промывают еще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хлороформа, который сливают в ту же мерную колбу. Содержимое мерной колбы доводят до метки хлороформом, перемешивают и через 5 мин измеряют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оптическую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плотност</w:t>
      </w:r>
      <w:proofErr w:type="spell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6.7.1.5 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Оптическую плотность раствора, полученного по 6.7.1.4, измеряют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как указано в 6.7.1.3. Раствором сравнения служит раствор контрольного опыта, проведенный через все стадии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оптической плотности раствора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графику находят массу меди в миллиграммах, по которой рассчитывают массовую долю суммы тяжелых металлов в зубной пасте по 6.7.1.6.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6.7.1.6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суммы тяжелых металлов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5" type="#_x0000_t75" alt="ГОСТ 7983-99 Пасты зубные. Общие технические условия (с Поправкой)" style="width:20.9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%, 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6" type="#_x0000_t75" alt="ГОСТ 7983-99 Пасты зубные. Общие технические условия (с Поправкой)" style="width:21.7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млн</w:t>
      </w:r>
      <w:proofErr w:type="spellEnd"/>
      <w:proofErr w:type="gramEnd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7" type="#_x0000_t75" alt="ГОСТ 7983-99 Пасты зубные. Общие технические условия (с Поправкой)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(мг/кг), вычисляют по формулам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82650" cy="393700"/>
            <wp:effectExtent l="19050" t="0" r="0" b="0"/>
            <wp:docPr id="159" name="Рисунок 159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56945" cy="425450"/>
            <wp:effectExtent l="19050" t="0" r="0" b="0"/>
            <wp:docPr id="160" name="Рисунок 160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8" type="#_x0000_t75" alt="ГОСТ 7983-99 Пасты зубные. Общие технические условия (с Поправкой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меди, найденная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графику, мг;</w:t>
      </w:r>
    </w:p>
    <w:p w:rsidR="005B0C7F" w:rsidRDefault="00962361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9" type="#_x0000_t75" alt="ГОСТ 7983-99 Пасты зубные. Общие технические условия (с Поправкой)" style="width:12.55pt;height:10.9pt"/>
        </w:pic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>1000 - масса навески зубной пасты, мг.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 результат измерения принимают среднее арифметическое результатов двух параллельных измерений, расхождение между которыми не должно превышать 0,0003%, расхождение между результатами измерений в двух лабораториях не должно превышать 0,0007%, абсолютная погрешность измерения ±0,0004% при вероятности </w:t>
      </w:r>
      <w:proofErr w:type="gramStart"/>
      <w:r w:rsidR="005B0C7F"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 w:rsidR="005B0C7F">
        <w:rPr>
          <w:rFonts w:ascii="Arial" w:hAnsi="Arial" w:cs="Arial"/>
          <w:color w:val="2D2D2D"/>
          <w:spacing w:val="2"/>
          <w:sz w:val="23"/>
          <w:szCs w:val="23"/>
        </w:rPr>
        <w:t>=0,95.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6.7.2 Определение массовой доли суммы тяжелых металлов с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N-диэтилдитиокарбаматом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визуально-колориметрическим методом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визуальном сравнении окрашенного раствора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меди, полученного после обменной реакции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тяжелых металлов и сернокислой меди с раствором сравнения.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6.7.2.1 Аппаратура и реактивы по 6.7.1.1 со следующим дополнением.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Пробирки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6.7.2.2 Приготовление растворов меди по 6.7.1.2.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6.7.2.3 Приготовление раствора сравнения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делительную воронку вносят пипеткой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Б (6.7.1.2.2) массовой долей меди 0,002%, приливают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и перемешивают. Через 15 мин приливают 15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хлороформа, закрывают воронку пробкой и энергично встряхивают в течение 2 мин, периодически открывая пробку. После разделения слоев хлороформный экстракт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меди, окрашенный в желтый цвет, сливают в мерную колбу вместимостью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3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Проводят повторную экстракцию, приливая к оставшемуся водному слою еще 15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хлороформа, после разделения слоев хлороформный экстракт сливают в ту же мерную колбу. Содержимое мерной колбы хлороформом доводят до метки и перемешивают.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6.7.2.4 Подготовка пробы к испытанию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тигле взвешивают 1,00 г зубной пасты и прокаливают в муфельной печи в течение 3 ч при 400-450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Дальнейшую обработку проводят по 6.7.1.4.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6.7.2.5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20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растворов, полученных по 6.7.2.3 и 6.7.2.4, наливают в пробирки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сравнивают окраску хлороформных экстрактов просмотром на фоне листа белой бумаги в проходящем свете.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6.7.2.6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Зубную пасту считают соответствующей требованиям настоящего стандарта, если окраска хлороформного экстракта зубной пасты не будет интенсивнее окраски хлороформного экстракта раствора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(раствор сравнения).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 Определение массовой доли суммы тяжелых металлов с сернистым натрием визуально-колориметрическим методом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Метод основан на визуальном сравнении интенсивности окраски растворов сульфидов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тяжелых металлов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раствором сравнения - сульфидом свинца.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6.7.3.1 Аппаратура и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Печь муфельная, обеспечивающая автоматическое регулирование температуры 450-500 °С.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лабораторные общего назначения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наибольшим пределом взвешивания 200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Пробирки по ГОСТ 25336.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Пробирки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Пипетки по ГОСТ 29227.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Горелка газовая.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Баня водяная.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Тигель высокий по ГОСТ 9147.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Бумага фильтровальная по ГОСТ 12026.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Бумага индикаторная для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любой марки с набором электродов с погрешностью измерения ±0,1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Свинец азотнокислый по ГОСТ 4236.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уксусная по ГОСТ 61, раствор концентрации с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86765" cy="223520"/>
            <wp:effectExtent l="19050" t="0" r="0" b="0"/>
            <wp:docPr id="169" name="Рисунок 169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)=1,0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азотная по ГОСТ 4461, раствор концентрации с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5450" cy="223520"/>
            <wp:effectExtent l="19050" t="0" r="0" b="0"/>
            <wp:docPr id="171" name="Рисунок 171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)=3,0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(3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серная по ГОСТ 4204.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соляная по ГОСТ 3118, раствор концентрации с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НС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)=6,0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(6 н.).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Аммиак водный по ГОСТ 3760, раствор концентрации с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2290" cy="223520"/>
            <wp:effectExtent l="19050" t="0" r="0" b="0"/>
            <wp:docPr id="174" name="Рисунок 174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)=6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9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сернистый по ГОСТ 2053.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Глицерин по ГОСТ 6259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6.7.3.2.1 Приготовление основного раствора свинца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мерной колбе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растворяют 159,8 мг азотнокислого свинца в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воды, добавляют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концентрированной азотной кислоты, перемешивают, доводят объем дистиллированной водой до метки и снова перемешивают. Основной раствор содержит 100 мкг свинца в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3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Готовят и хранят раствор в стеклянных сосудах, свободных от растворимых солей свинца.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6.7.3.2.2 Приготовление стандартного раствора свинца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вносят пипеткой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основного раствора азотнокислого свинца, доливают водой до метки и перемешивают. Стандартный раствор свинца содержит 10 мкг свинца в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Готовят раствор в день проведения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6.7.3.2.3 Приготовление раствора сернистого (сульфида) натрия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2,0 г сернистого натрия растворяют в 80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в мерной колбе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добавляют 2-3 капли глицерина, доводят объем дистиллированной водой до метки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6.7.3.2.4 Приготовление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колориметрические пробирки вместимостью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вносят пипеткой 0,5; 1; 1,5 и 2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стандартного раствора свинца, прибавляют по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воды, доводят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уксусной кислотой до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3,0-4,0, добавляют дистиллированную воду до объема 20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Полученные растворы содержат, соответственно: 5; 10; 15 и 20 мкг свинца.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6.7.3.2.5 Подготовка пробы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Навеску зубной пасты массой 1,0 переносят в тигель, затем в него добавляют достаточное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количество концентрированной серной кислоты для увлажнения вещества.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Тигель тщательно прокаливают на электрической плитке до полного обугливания массы. В период обугливания тигель неплотно прикрывают крышкой.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обугленной массе добавляют 2,0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азотной кислоты и 5 капель концентрированной серной кислоты, после чего тигель осторожно нагревают до прекращения выделения белых паров.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Тигель помещают в муфельную печь и прокаливают при 450-500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полного сгорания углерода.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этого тигель вынимают из муфельной печи, накрывают крышкой, охлаждают, снимают крышку, добавляют 4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соляной кислоты, ставят для выпаривания на водяную баню на 15 мин и медленно выпаривают досуха.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Остаток увлажняют 1 каплей соляной кислоты, добавляют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 и водный аммиак по каплям до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7,0-7,5 по универсальной индикаторной бумаге.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Полученный раствор фильтруют в пробирку через бумажный фильтр небольшого диаметра, отфильтровывая осадок гидроокисей железа и алюминия. Предварительно фильтр промывают раствором уксусной кислоты, а затем горячей дистиллированной водой.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Тигель и фильтр дополнительно промывают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воды, пропуская ее через тот же фильтр в ту же пробирку.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Раствор в пробирке доводят раствором уксусной кислоты до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3,0-4,0, добавляют дистиллированную воду до 20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перемешивают.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6.7.3.3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каждую из пробирок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содержащих испытуемый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растворы, вносят по 0,05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свежеприготовленного раствора сернистого натрия, перемешивают и выдерживают 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Сравнивают окраску жидкости в испытуемом растворе с окраской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Оценивают визуально окраску жидкости в каждой пробирке просмотром в проходящем свете по оси пробирок на фоне белой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6.7.3.4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сли интенсивность окраски испытуемого раствора меньше, чем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содержанием свинца 5 мкг, делают вывод, что количество тяжелых металлов в испытуемом образце зубной пасты меньше 5 мкг (0,0005%).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интенсивность окраски испытуемого раствора больше, чем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содержанием свинца 5 мкг, и меньше, чем раствора с 10 мкг свинца, делают вывод, что количество тяжелых металлов в испытуемом образце зубной пасты меньше 10 мкг (0,0010%).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интенсивность окраски испытуемого раствора больше, чем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содержанием свинца 10 мкг, и меньше, чем раствора с 15 мкг свинца, делают вывод, что количество тяжелых металлов в испытуемом образце зубной пасты меньше 15 мкг (0,0015%).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интенсивность окраски испытуемого раствора больше, чем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содержанием свинца 15 мкг, и меньше, чем раствора с 20 мкг свинца, делают вывод, что количество тяжелых металлов в испытуемом образце зубной пасты меньше 20 мкг (0,002%).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интенсивность окраски испытуемого раствора больше, чем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содержанием свинца 20 мкг, делают вывод, что количество тяжелых металлов в испытуемом образце зубной пасты больше 20 мкг (0,002%).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Результаты испытаний соответствуют значениям массовых долей тяжелых металлов в зубных пастах в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млн</w:t>
      </w:r>
      <w:proofErr w:type="spellEnd"/>
      <w:proofErr w:type="gramEnd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9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(мг/кг) или %.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Определение массовой доли фторида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Массовую долю фторида определяют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потенциометрически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фторидным электродом: после обработки зубной пасты раствором кислоты по 6.8.1 и 6.8.3 (арбитражный метод), после сплавления зубной пасты с углекислым натрием по 6.8.2, в зубной пасте, содержащей ионизируемые фториды по 6.8.4.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6.8.1 Определение массовой доли фторида после обработки зубной пасты раствором кислоты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заключается в измерении концентрации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помощью фторидного электрода после обработки зубной пасты раствором кислоты.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6.8.1.1 Аппаратура и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лабораторные общего назначения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наибольшим пределом взвешивания 200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рН-метр-милливольтметр-иономер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погрешностью измерения не более 0,25 мВ.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Электрод фторидный типа ЭF-У1.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Электрод стеклянный лабораторный ЭСЛ-43-87.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Электрод сравнения хлорсеребряный ЭВЛ-1М3.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Мешалка магнитная.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Баня водяная.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Колбы 2-100(1000)-2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Колба П-1-100-29/32 ТХС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Стакан Н-2-50(1000) ТХС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Пипетка 7-10 по ГОСТ 29227.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Сосуды полиэтиленовые вместимостью 100 и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0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Холодильник воздушный, трубка с конусом КШ 29 по ГОСТ 8682 диаметром 10-15 мм, длиной 100-110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Бумага полулогарифмическая.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серная по ГОСТ 4204, раствор концентрации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308610"/>
            <wp:effectExtent l="19050" t="0" r="0" b="0"/>
            <wp:docPr id="197" name="Рисунок 197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)=0,5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(0,5 н.)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хлорная с массовой долей кислоты 57%, раствор концентрации с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8155" cy="212725"/>
            <wp:effectExtent l="19050" t="0" r="0" b="0"/>
            <wp:docPr id="199" name="Рисунок 199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)=0,5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(0,5 н.)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уксуснокислый 3-водный по ГОСТ 199.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динатриевая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этилендиамин-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N,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3" type="#_x0000_t75" alt="ГОСТ 7983-99 Пасты зубные. Общие технические условия (с Поправкой)" style="width:20.95pt;height:20.1pt"/>
        </w:pic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4" type="#_x0000_t75" alt="ГОСТ 7983-99 Пасты зубные. Общие технические условия (с Поправкой)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тетрауксусной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трилон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Б) по ГОСТ 10652.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уксусная по ГОСТ 61.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Натрий фтористый по ГОСТ 4463, предварительно высушенный до постоянной массы при 105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хлористый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4233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лимоннокислый 5,5-водный по ГОСТ 22280.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Натрия гидроокись по ГОСТ 4328, раствор концентрации с (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)=5,0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(5 н.).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применение средств измерений, вспомогательного оборудования с аналогичными метрологическими и техническими характеристиками, а также реактивов по качеству не ниже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вышеуказанны</w:t>
      </w:r>
      <w:proofErr w:type="spell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6.8.1.2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6.8.1.2.1 Приготовление буферного раствора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5,0-5,5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мерную колбу вместимостью 500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помещают 52,00 г уксуснокислого натрия, 29,20 г хлористого натрия, 3,00 г лимоннокислого натрия, 0,30 г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трилона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 и 8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уксусной кислоты. Приливают 200-300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перемешивают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проверяют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потенциометрически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и, при необходимости, доводят до требуемого 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раствором гидроокиси натрия или уксусной кислотой.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хранят в полиэтиленовом сосуде. Срок хранения 6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6.8.1.2.2 Приготовление основного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фтористого натрия концентрацией 0,1 моль/дм</w:t>
      </w:r>
      <w:proofErr w:type="gramStart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9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помещают 4,1990 г фтористого натрия, растворяют в дистиллированной воде и доводят объем раствора до метки.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хранят в полиэтиленовом сосуде с плотно закрытой пробкой. Срок хранения 6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6.8.1.2.3 Приготовление рабочих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растворов фтористого натрия концентрацией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1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2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3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приготовления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4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фтористого натрия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основного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фтористого натрия концентрацией 0,1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помещают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до метки дистиллированной водой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растворы концентрацией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49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1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готовят аналогично последовательным разбавлением предыдущих растворов.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Все рабочие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растворы готовят в день построения и проверки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</w:t>
      </w:r>
      <w:proofErr w:type="spell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афика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6.8.1.2.4 Подготовка к работе фторидного электрода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Новый электрод следует предварительно выдержать в растворе фтористого натрия концентрацией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3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течение суток, затем тщательно промыть дистиллированной водой. Когда работу с электродом проводят ежедневно, его хранят, погрузив в раствор фтористого натрия концентрацией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5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При длительных перерывах в работе электрод хранят в сухом состоянии.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Правильность работы фторидного электрода проверяют при построении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графика. При измерении потенциалов рабочих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растворов он должен изменяться от раствора к раствору на (56±3) мВ. Если такая зависимость не соблюдается, то фторидный электрод следует регенерировать вымачиванием в течение суток в растворе фтористого натрия концентрацией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7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затем тщательно отмыть дистиллированной водой.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6.8.1.2.5 Построение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 измеряют электродный потенциал каждого приготовленного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фтористого натрия, начиная с раствора, имеющего наименьшую концентрацию.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стакан вместимостью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5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помещают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концентрации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1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буферного раствора для устранения мешающего влияния алюминия и железа, магнит от магнитной мешалки, хорошо перемешивают. В раствор погружают фторидный и хлорсеребряный (ЭВЛ) электроды, через 3 мин измеряют значение потенциала. После этого электроды тщательно несколько раз промывают в дистиллированной воде. Далее аналогичным способом измеряют потенциалы электрода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растворах концентрацией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4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1·10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5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выполнении измерений необходимо следить, чтобы на поверхности мембраны фторидного электрода не налипали пузырьки воздуха.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Все измерения проводят при одинаковой температуре растворов.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основании полученных результатов строят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график, откладывая на оси абсцисс с логарифмическими делениями соответствующие концентрации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а на оси ординат значение потенциала в милливольтах (мВ).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 следует проверять каждый раз перед работой по двум-трем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6.8.1.3 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 г зубной пасты взвешивают, результат взвешивания записывают до четвертого десятичного знака, помещают в колбу, приливают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серной или хлорной кислоты.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Соединяют колбу с обратным холодильником и нагревают на кипящей водяной бане в течение 1 ч. После охлаждения до комнатной температуры содержимое количественно переносят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до метки дистиллированной водой и перемешивают.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приготовленного раствора помещают в стакан вместимостью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3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приливают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буферного раствора, перемешивают и через 3 мин измеряют электродный потенциал, как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описано в 6.8.1.2.5.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Измерив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потенциал,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графику находят концентрацию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растворе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6.8.1.4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фторида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5" type="#_x0000_t75" alt="ГОСТ 7983-99 Пасты зубные. Общие технические условия (с Поправкой)" style="width:21.7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%, в пересчете на молярную массу фтора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65555" cy="393700"/>
            <wp:effectExtent l="19050" t="0" r="0" b="0"/>
            <wp:docPr id="244" name="Рисунок 244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1155" cy="393700"/>
            <wp:effectExtent l="19050" t="0" r="0" b="0"/>
            <wp:docPr id="245" name="Рисунок 245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концентрация иона фтора, найденная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графику, моль/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19 - молярная масса фтора,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/моль;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100 - вместимость мерной колбы,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8" type="#_x0000_t75" alt="ГОСТ 7983-99 Пасты зубные. Общие технические условия (с Поправкой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навески зубной пасты,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 результат измерения принимают среднее арифметическое результатов двух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параллельных измерений, расхождение между которыми не должно превышать 0,02%, расхождение между результатами измерений в двух лабораториях не должно превышать 0,04%, абсолютная погрешность измерения ±0,02% при вероятности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=0,95.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6.8.2 Определение массовой доли фторида после сплавления зубной пасты с углекислым натрием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измерении концентрации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помощью фторидного электрода после сплавления зубной пасты с углекислым натрием.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6.8.2.1 Аппаратура и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Аппаратура и реактивы по 6.8.1.1 со следующим дополнением: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Цилиндр 1-500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Воронка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Эксикатор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Тигли платиновые с крышками N 6, 7 по ГОСТ 6563.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Печь муфельная, обеспечивающая автоматическое регулирование температуры 750-900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Фильтр "синяя лента".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Калий углекислый или натрий углекислый по ГОСТ 4332.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лимонная по ГОСТ 3652.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соляная по ГОСТ 3118, разбавленная 1:1.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Фенолфталеин, раствор с массовой долей 1%, приготовленный по ГОСТ 4919.1.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Песок кварцевый (при наличии кварцевого стекла или кварцевых трубок их измельчают), допускается применение кремниевой кислоты по ГОСТ 4214, прокаленной при 800-900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1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6.8.2.2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6.8.2.2.1 Приготовление буферного раствора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6,0-6,5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60 г хлористого натрия растворяют в 600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7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воды, добавляют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уксусной кислоты, 21 г лимонной кислоты, 45 г гидроокиси натрия, перемешивают и доводят дистиллированной водой до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Измеряют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 случае необходимости прибавляют уксусную кислоту или раствор гидроокиси натрия до требуемого 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хранят в полиэтиленовом сосуде. Срок хранения 6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6.8.2.2.2 Приготовление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растворов фтористого натрия, подготовку к работе фторидного электрода, построение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графика проводят по 6.8.1.2.2-6.8.1.2.5.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6.8.2.3 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0,8-1,0 г зубной пасты взвешивают, результат взвешивания записывают до четвертого десятичного знака, помещают в платиновый тигель, смешивают с 3 г углекислого калия - углекислого натрия. Тигель накрывают крышкой, ставят в муфельную печь при 750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повышают температуру до 870-900 °С и сплавляют при этой температуре в течение 25 мин. Затем тигель вынимают и быстро охлаждают неполным погружением в холодную воду.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переносят в стакан и выщелачивают водой при нагревании. После охлаждения содержимое стакана переносят в мерную колбу вместимостью 250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доводят водой до метки, перемешивают и фильтруют через фильтр "синяя лента" в коническую колбу, отбрасывая первые порции фильтрата. Отбирают пипеткой 15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фильтрата в мерную колбу вместимостью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4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добавляют 1-2 капли раствора фенолфталеина, нейтрализуют малиновую окраску раствором соляной кислоты (1:1), затем раствор в колбе нейтрализуют гидроокисью натрия концентрацией 2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5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раствору в колбу приливают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буферного раствора, разбавляют водой до метки и перемешивают. Содержимое колбы переносят в стакан, ставят его на магнитную мешалку, опускают электроды, измеряют потенциал и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графику находят концентрацию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6.8.2.4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фторида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7" type="#_x0000_t75" alt="ГОСТ 7983-99 Пасты зубные. Общие технические условия (с Поправкой)" style="width:18.4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69415" cy="393700"/>
            <wp:effectExtent l="19050" t="0" r="6985" b="0"/>
            <wp:docPr id="258" name="Рисунок 258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(4)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1155" cy="393700"/>
            <wp:effectExtent l="19050" t="0" r="0" b="0"/>
            <wp:docPr id="259" name="Рисунок 259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концентрация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найденная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графику, моль/см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19 - молярная масса фтора,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/моль;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89" type="#_x0000_t75" alt="ГОСТ 7983-99 Пасты зубные. Общие технические условия (с Поправкой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навески зубной пасты, 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15 - объем раствора, взятого для анализа,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0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250 и 50 - вместимость мерных колб,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 результат измерения принимают среднее арифметическое результатов двух параллельных измерений, расхождение между которыми не должно превышать 0,02%, расхождение между результатами измерений в двух лабораториях не должно превышать 0,04%, абсолютная погрешность измерения ±0,02% при вероятности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=0,95.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 Определение массовой доли фторида после обработки зубной пасты хлорной кислотой (арбитражный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основан на измерении концентрации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фторид-иона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помощью фторидного электрода в растворе после обработки зубной пасты хлорной кислотой.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6.8.3.1 Аппаратура и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Центрифуга 10 тыс. об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рН-метр-милливольтметр-иономер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типа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ISЕ-metre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ORION модель 920А, АНИОН-410 или аналогичный.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Электрод фторидный (простой или комбинированный) ORION модель 9409, 9609, Элит-221 или аналогичный.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Электрод сравнения хлорсеребряный ORION модель 9001, ЭВЛ-1М3 или аналогичный.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лабораторные общего назначения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наибольшим пределом взвешивания 200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Термостат, обеспечивающий температуру 60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Баня водяная.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Мешалка магнитная.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Секундомер.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Термометр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28498</w:t>
      </w:r>
      <w:r>
        <w:rPr>
          <w:rFonts w:ascii="Arial" w:hAnsi="Arial" w:cs="Arial"/>
          <w:color w:val="2D2D2D"/>
          <w:spacing w:val="2"/>
          <w:sz w:val="23"/>
          <w:szCs w:val="23"/>
        </w:rPr>
        <w:t>, 0-100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цена деления 1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Колбы 2-100-2, 2-1000-2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Пипетки 4-1-1, 5-1-1, 6-1-5, 6-1-10, 6-1-25; 7-1-5; 7-1-10, 7-1-25 по ГОСТ 29227.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Пипеточные дозаторы по ГОСТ 20790.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Сосуды полиэтиленовые вместимостью 100, 250 и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Стаканы химические мерные В-1-100-ТС вместимостью 50, 100, 150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Стаканы полиэтиленовые вместимостью 30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4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Цилиндры 1-25, 3-25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1770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Чашки Петри по ГОСТ 25336.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лимонная пищевая по ГОСТ 908.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Кислота уксусная ледяная по ГОСТ 61.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Кислота хлорная, раствор массовой долей хлорной кислоты 57%.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лимоннокислый 5,5-водный по ГОСТ 22280.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хлористый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4233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Натрий фтористый по ГОСТ 4463, предварительно высушенный до постоянной массы при 105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Натрия гидроокись по ГОСТ 4328, спиртовой раствор концентрации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аОN=0,25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(0,25 н.).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Натрия гидроокись по ГОСТ 4328, спиртовой раствор концентрации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аОN=моль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(5 н.).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ЦДТА (комплексон IV)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циклогексилендинитрило-тетрауксусная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кислота или 1,2-диамин-циклогексан-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N, N,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N-тетрауксусная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кислота.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00ED">
        <w:rPr>
          <w:rFonts w:ascii="Arial" w:hAnsi="Arial" w:cs="Arial"/>
          <w:spacing w:val="2"/>
          <w:sz w:val="23"/>
          <w:szCs w:val="23"/>
        </w:rPr>
        <w:t>ГОСТ 6709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5962.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аппаратуры с метрологическими и техническими характеристиками, а также реактивов по качеству не ниже вышеуказанных.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6.8.3.2.1 Приготовление буферного раствора, регулирующего общую ионную силу (БРОИС)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5,0-5,5.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Помещают в мерный стакан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58 г хлористого натрия, 57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ледяной уксусной кислоты, добавляют 4 г ЦДТА (комплексона IV) или 0,3 г лимоннокислого натрия и 500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9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воды, перемешивают на магнитной мешалке и устанавливают 5 н. раствором гидроокиси натрия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пределах 5,0-5,5 (с охлаждением на ледяной бане), добавляют дистиллированную воду до метки.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хранят в полиэтиленовом сосуде. Срок хранения 12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6.8.3.2.2 Приготовление основного раствора фтористого натрия концентрацией фторида 1000 мг/дм</w:t>
      </w:r>
      <w:proofErr w:type="gramStart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0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помещают 2,211 г фтористого натрия, растворяют в дистиллированной воде, доводят объем раствора водой до метки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хранят в полиэтиленовом сосуде с плотно закрытой пробкой. Срок хранения 6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6.8.3.2.3 Приготовление рабочих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растворов фтористого натрия концентрацией фторида 100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10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, 1,0 мг/дм</w:t>
      </w:r>
      <w:proofErr w:type="gramStart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4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приготовления раствора фтористого натрия концентрацией фторида 100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основного раствора фтористого натрия помещают в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объем дистиллированной водой до метки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приготовления раствора фтористого натрия концентрацией фторида 10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0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рабочего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фтористого натрия концентрацией фторида 100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lastRenderedPageBreak/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помещают в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объем дистиллированной водой до метки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приготовления раствора фтористого натрия концентрацией фторида 1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рабочего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фтористого натрия концентрацией фторида 10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помещают в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5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объем дистиллированной водой до метки и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Растворы хранят в холодильнике в полиэтиленовых сосудах с плотно закрытой пробкой. Срок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хранени</w:t>
      </w:r>
      <w:proofErr w:type="spellEnd"/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я 6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6.8.3.2.4 Приготовление спиртового раствора гидроокиси натрия концентрацией 0,25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10,0 г гидроокиси натрия помещают в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растворяют в 96%-ном этиловом спирте при постоянном перемешивании на магнитной мешалке. После растворения гидроокиси натрия доводят объем спиртом до метки.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 хранят в полиэтиленовом флаконе с плотно закрытой пробкой. Срок хранения 12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6.8.3.2.5 Градуировка измерительного устройства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одготавливают электроды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рН-метр-милливольтметр-иономер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соответствии с инструкцией по эксплуатации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Градуировка заключается в последовательном измерении отклика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иономера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(мВ) при погружении фторидного и хлорсеребряного электродов в рабочие растворы фторида концентрацией 1, 10 и 100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предварительно смешанные в объемном соотношении 1:1 с буферным раствором БРОИС.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ходе измерений растворы постоянно перемешивают на магнитной мешалке. Показания милливольтметра регистрируют через 3 мин после погружения электродов. Перед каждым измерением электроды тщательно промывают дистиллированной водой до постоянного значения потенциала, характерного для отмытого электрода, впитывающей бумагой или тканью осторожно высушивают мембрану фторидного электрода.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Все измерения проводятся при постоянной температуре растворов, равной (25±1)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Крутизна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градуировочной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(электродной) функции в интервале концентрации фторида 1-10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1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10-100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составлять 52-60 мВ.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6.8.3.2.6 Подготовка образца зубной пасты для испытания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навеске зубной пасты 2,50 г приливают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тщательно перемешивают в течение 3 мин на магнитной мешалке. Смесь количественно переносят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объем до метки дистиллированной водой и тщательно перемешивают.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крышку чашки Петри вносят 0,3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0,25 н. спиртового раствора гидроокиси натрия и дают возможность спирту испариться на воздухе. В нижнюю часть чашки Петри вносят 2,0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смеси из мерной колбы и добавляют 4,0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57%-ной хлорной кислоты. Немедленно закрывают чашку Петри крышкой и помещают в термостат при температуре 60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15-20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Через 15-20 ч вынимают чашку Петри из термостата и немедленно снимают крышку. Крышку чашки промывают 3-5 раз 2-3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воды. Промывные воды собирают в отдельную мерную колбу на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7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объем дистиллированной водой до метки и тщательно перемешивают (при этом конечное суммарное разведение составит 1:500).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6.8.3.3 Проведение испытаний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тбирают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раствора, полученного по 6.8.3.2.6, добавляют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2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буферного раствора и через 3 мин после погружения электродов регистрируют показания милливольтметра, как указано в 6.8.3.2.5.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6.8.3.4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Концентрацию фторида в пробе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0" type="#_x0000_t75" alt="ГОСТ 7983-99 Пасты зубные. Общие технические условия (с Поправкой)" style="width:15.9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определяют расчетным путем по уравнению Нернста (по результатам измерения разности потенциалов)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22500" cy="276225"/>
            <wp:effectExtent l="19050" t="0" r="6350" b="0"/>
            <wp:docPr id="304" name="Рисунок 304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(5)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 с (1) - концентрация фторида 1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962361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3" type="#_x0000_t75" alt="ГОСТ 7983-99 Пасты зубные. Общие технические условия (с Поправкой)" style="width:21.75pt;height:17.6pt"/>
        </w:pict>
      </w:r>
      <w:r w:rsidR="005B0C7F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 xml:space="preserve">- разность между показаниями для пробы разведения и рабочего </w:t>
      </w:r>
      <w:proofErr w:type="spellStart"/>
      <w:r w:rsidR="005B0C7F">
        <w:rPr>
          <w:rFonts w:ascii="Arial" w:hAnsi="Arial" w:cs="Arial"/>
          <w:color w:val="2D2D2D"/>
          <w:spacing w:val="2"/>
          <w:sz w:val="23"/>
          <w:szCs w:val="23"/>
        </w:rPr>
        <w:t>градуировочного</w:t>
      </w:r>
      <w:proofErr w:type="spellEnd"/>
      <w:r w:rsidR="005B0C7F">
        <w:rPr>
          <w:rFonts w:ascii="Arial" w:hAnsi="Arial" w:cs="Arial"/>
          <w:color w:val="2D2D2D"/>
          <w:spacing w:val="2"/>
          <w:sz w:val="23"/>
          <w:szCs w:val="23"/>
        </w:rPr>
        <w:t xml:space="preserve"> раствора концентрацией фторида 1 мг/дм</w:t>
      </w: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4" type="#_x0000_t75" alt="ГОСТ 7983-99 Пасты зубные. Общие технические условия (с Поправкой)" style="width:8.35pt;height:17.6pt"/>
        </w:pic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>, мВ;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5" type="#_x0000_t75" alt="ГОСТ 7983-99 Пасты зубные. Общие технические условия (с Поправкой)" style="width:14.25pt;height:17.6pt"/>
        </w:pic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 xml:space="preserve">- крутизна </w:t>
      </w:r>
      <w:proofErr w:type="spellStart"/>
      <w:r w:rsidR="005B0C7F">
        <w:rPr>
          <w:rFonts w:ascii="Arial" w:hAnsi="Arial" w:cs="Arial"/>
          <w:color w:val="2D2D2D"/>
          <w:spacing w:val="2"/>
          <w:sz w:val="23"/>
          <w:szCs w:val="23"/>
        </w:rPr>
        <w:t>градуировочной</w:t>
      </w:r>
      <w:proofErr w:type="spellEnd"/>
      <w:r w:rsidR="005B0C7F">
        <w:rPr>
          <w:rFonts w:ascii="Arial" w:hAnsi="Arial" w:cs="Arial"/>
          <w:color w:val="2D2D2D"/>
          <w:spacing w:val="2"/>
          <w:sz w:val="23"/>
          <w:szCs w:val="23"/>
        </w:rPr>
        <w:t xml:space="preserve"> (электродной) функции в интервале концентраций фторида 1 и 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10 мг/дм</w:t>
      </w: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6" type="#_x0000_t75" alt="ГОСТ 7983-99 Пасты зубные. Общие технические условия (с Поправкой)" style="width:8.35pt;height:17.6pt"/>
        </w:pic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>, мВ.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  <w:t>Из трех определений вычисляют среднее арифметическое значение концентрации фторида в пробе</w:t>
      </w:r>
      <w:proofErr w:type="gramStart"/>
      <w:r w:rsidR="005B0C7F">
        <w:rPr>
          <w:rFonts w:ascii="Arial" w:hAnsi="Arial" w:cs="Arial"/>
          <w:color w:val="2D2D2D"/>
          <w:spacing w:val="2"/>
          <w:sz w:val="23"/>
          <w:szCs w:val="23"/>
        </w:rPr>
        <w:t xml:space="preserve"> (&lt;</w:t>
      </w: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7" type="#_x0000_t75" alt="ГОСТ 7983-99 Пасты зубные. Общие технические условия (с Поправкой)" style="width:15.9pt;height:18.4pt"/>
        </w:pic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>&gt;).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  <w:r w:rsidR="005B0C7F">
        <w:rPr>
          <w:rFonts w:ascii="Arial" w:hAnsi="Arial" w:cs="Arial"/>
          <w:color w:val="2D2D2D"/>
          <w:spacing w:val="2"/>
          <w:sz w:val="23"/>
          <w:szCs w:val="23"/>
        </w:rPr>
        <w:t>Массовую долю фторида</w:t>
      </w:r>
      <w:r w:rsidR="005B0C7F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8" type="#_x0000_t75" alt="ГОСТ 7983-99 Пасты зубные. Общие технические условия (с Поправкой)" style="width:17.6pt;height:17.6pt"/>
        </w:pic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t>, мг/кг, вычисляют по формуле</w:t>
      </w:r>
      <w:r w:rsidR="005B0C7F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62735" cy="457200"/>
            <wp:effectExtent l="19050" t="0" r="0" b="0"/>
            <wp:docPr id="312" name="Рисунок 312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(6)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 &lt;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39" type="#_x0000_t75" alt="ГОСТ 7983-99 Пасты зубные. Общие технические условия (с Поправкой)" style="width:15.9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&gt; - среднее арифметическое значение концентрации фторида,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0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1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вместимость мерной колбы, равная 0,025 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3" type="#_x0000_t75" alt="ГОСТ 7983-99 Пасты зубные. Общие технические условия (с Поправкой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вместимость мерной колбы, равная 0,1 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4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5" type="#_x0000_t75" alt="ГОСТ 7983-99 Пасты зубные. Общие технические условия (с Поправкой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объем пробы, внесенной в чашку Петри, равный 0,002 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7" type="#_x0000_t75" alt="ГОСТ 7983-99 Пасты зубные. Общие технические условия (с Поправкой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взятой навески, равная 0,0025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измерительный прибор позволяет непосредственно считывать показания в единицах концентрации фторида, вышеуказанное расчетное определение концентрации не проводят.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фторида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8" type="#_x0000_t75" alt="ГОСТ 7983-99 Пасты зубные. Общие технические условия (с Поправкой)" style="width:17.6pt;height:20.1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,%, в зубной пасте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80720" cy="414655"/>
            <wp:effectExtent l="19050" t="0" r="5080" b="0"/>
            <wp:docPr id="323" name="Рисунок 323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(7)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 результат измерения принимают среднее арифметическое результатов двух параллельных измерений, расхождение между которыми не должно превышать 0,02%, относительное расхождение между результатами измерений в двух лабораториях не должно превышать 0,04%, абсолютная погрешность измерения ±0,02% при вероятности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=0,95.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6.8.4 Определение массовой доли фторида в зубной пасте, содержащей ионизируемые фториды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 заключается в измерении концентрац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ии ио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фтора с помощью фторидного электрода в зубных пастах, содержащих соединения фторида, образующие в водной среде свободные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ионы фтора.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6.8.4.1 Аппаратура и реактивы по 6.8.1.1.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6.8.4.2 Подготовка к испытанию по 6.8.1.2.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6.8.4.3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т 1,0 до 2,0 г зубной пасты взвешивают в стакан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49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результат взвешивания записывают до четвертого десятичного знака, приливают 60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0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 и интенсивно перемешивают на магнитной мешалке 10 мин. Содержимое стакана количественно переносят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доводят объем дистиллированной водой до метки, перемешивают и оставляют для осаждения на 5 ч или центрифугируют 10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5 до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полученного прозрачного раствора помещают в стакан вместимостью от 30 до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3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добавляют равный объем буферного раствора и перемешивают на магнитной мешалке. Показания милливольтметра регистрируют через 3 мин после погружения электродов.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6.8.4.4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Концентрацию фторида в пробе определяют по 6.8.3.4, формула (5).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фторида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4" type="#_x0000_t75" alt="ГОСТ 7983-99 Пасты зубные. Общие технические условия (с Поправкой)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мг/кг,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457200"/>
            <wp:effectExtent l="19050" t="0" r="6350" b="0"/>
            <wp:docPr id="330" name="Рисунок 330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(8)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5" type="#_x0000_t75" alt="ГОСТ 7983-99 Пасты зубные. Общие технические условия (с Поправкой)" style="width:15.9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средняя концентрация фторида в испытуемой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надосадочной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жидкости, мг/дм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7" type="#_x0000_t75" alt="ГОСТ 7983-99 Пасты зубные. Общие технические условия (с Поправкой)" style="width:11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вместимость мерной колбы=0,1 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59" type="#_x0000_t75" alt="ГОСТ 7983-99 Пасты зубные. Общие технические условия (с Поправкой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взятой навески СГПР,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фторида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0" type="#_x0000_t75" alt="ГОСТ 7983-99 Пасты зубные. Общие технические условия (с Поправкой)" style="width:17.6pt;height:20.1pt"/>
        </w:pic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%, в СГПР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414655"/>
            <wp:effectExtent l="19050" t="0" r="0" b="0"/>
            <wp:docPr id="337" name="Рисунок 337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(9)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 результат измерения принимают среднее арифметическое результатов двух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параллельных измерений, расхождение между которыми не должно превышать 0,02%, относительное расхождение между результатами измерений в двух лабораториях не должно превышать 0,04%, абсолютная погрешность измерения ±0,02% при вероятности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=0,95.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 Определение массы фторида в единице упаковки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фторида в единице упаковки вычисляют на основании массовой доли фторида, найденной по 6.8.1, 6.8.2, 6.8.3, 6.8.4.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фторида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1" type="#_x0000_t75" alt="ГОСТ 7983-99 Пасты зубные. Общие технические условия (с Поправкой)" style="width:18.4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единице упаковки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40105" cy="233680"/>
            <wp:effectExtent l="19050" t="0" r="0" b="0"/>
            <wp:docPr id="339" name="Рисунок 339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(10)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2" type="#_x0000_t75" alt="ГОСТ 7983-99 Пасты зубные. Общие технические условия (с Поправкой)" style="width:20.9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зубной пасты в единице упаковки,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3" type="#_x0000_t75" alt="ГОСТ 7983-99 Пасты зубные. Общие технические условия (с Поправкой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массовая доля фторида, найденная по 6.8.1, 6.8.2, 6.8.3, 6.8.4.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6.10 Определение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 приложению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6.11 Клинические и токсикологические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Клинические и токсикологические испытания проводят в соответствии с методами, утвержденными органами Минздрава РФ.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Транспортирование и хранение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Зубные пасты транспортируют всеми видами транспорта в крытых транспортных средствах, обеспечивающих сохранность продукции,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Зубные пасты хранят при температуре не ниже 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не выше 25 °С в крытых складских помещениях.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допускается хранить пасты под непосредственным воздействием солнечного света и вблизи отопительных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Гарантии изготовителя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Предприятие-изготовитель гарантирует соответствие зубных паст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Срок годности для каждого конкретного наименования зубной пасты устанавливает предприятие-изготовитель.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Схема выделения и идентификации микроорганизмов из зубной пасты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Рисунок А.1</w:t>
      </w:r>
    </w:p>
    <w:p w:rsidR="005B0C7F" w:rsidRDefault="005B0C7F" w:rsidP="005B0C7F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2732405"/>
            <wp:effectExtent l="19050" t="0" r="3175" b="0"/>
            <wp:docPr id="342" name="Рисунок 342" descr="ГОСТ 7983-99 Пасты зубные. Общие технические условия (с Поправкой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ГОСТ 7983-99 Пасты зубные. Общие технические условия (с Поправкой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А.1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Б (рекомендуемое). Определение общего фторида в средствах для чистки зубов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Международный стандарт ИСО 11609-95.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Определение общего фторида в средствах для чистки зубов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 Область применения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настоящем приложении описывается ряд различных методов анализа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фторидсодержащих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я чистки зубов на общее содержание фтористых соединений.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 Методы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Б.2.1 Общее содержание фтористых соединений в средстве для чистки зубов (пасте и геле): метод Американской стоматологической ассоциации (АСА)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Б.2.1.1 Сущность метода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данном методе реализуется диффузионный метод, позволяющий экстрагировать фтористое соединение в виде 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F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(фтористого водорода) из основы средства для чистки зубов, а затем измерять общее содержание фтористого соединения с использованием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ионоизбирательного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электрода. Приготовление пробы планируется таким образом, чтобы учитывалось присутствие фтористого кальция и/или фтористого соединения, связанного диоксидом кремния, в средствах для чистки зубов с использованием этилендиаминтетрауксусной кислоты (ЭДТА).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Б.2.1.2 Методика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Покрыть внутреннюю поверхность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полистироловых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крышек чашек Петри (60х15 мм) спиртовым раствором гидроокиси натрия концентрацией 0,5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количестве 0,3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дать возможность спирту испариться.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Взвесить приблизительно 1 г пасты. Применяя степень разбавления 1:10, добавить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(ЭДТА) концентрацией 0,1 моль/см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с водородным показателем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заранее скорректированным до 8,0 путем добавления по мере необходимости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Гомогенизировать смесь в течение 1 мин и центрифугировать 4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суспензии при 14000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мин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5 мин, пользуясь для этого центрифугой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Эппендорф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5451"*. Перенести 2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6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отстоявшегося слоя жидкости на дно чашки Петри. Добавить 4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70%-ного раствора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223520"/>
            <wp:effectExtent l="19050" t="0" r="6350" b="0"/>
            <wp:docPr id="350" name="Рисунок 350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немедленно накрыть крышкой, покрытой спиртовым раствором гидроокиси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натрия.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Данная информация дается для удобства пользователей настоящего международного стандарта и не является поддержкой для названного изделия со стороны ИСО.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ПРЕДОСТЕРЕЖЕНИЕ - Эта последняя операция должна выполняться с исключительной аккуратностью, чтобы пена, образующаяся после добавления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223520"/>
            <wp:effectExtent l="19050" t="0" r="6350" b="0"/>
            <wp:docPr id="351" name="Рисунок 351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не увлажнила крышку.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Поместить чашку Петри в сушильный шкаф и выдерживать там при 60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не менее 6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Извлечь чашки Петри из сушильного шкафа и дать им возможность охладиться до комнатной температуры. Снять крышку и промыть дважды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деионизированной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воды, получая в результате общий объем раствора, равный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Перенести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данного раствора в пластиковый химический стакан вместимостью от 3 до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добавить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5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буферного раствора, регулирующего общую ионную силу раствора, TISAB 11. Подвергнуть раствор анализу на фтористые соединения, пользуясь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ионоизбирательным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электродом. Построить по пяти точкам калибровочную кривую и использовать ее для определения содержания фтористых соединений в каждой из суспензий средства для чистки зубов.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 Общее содержание фтористых соединений в средстве для чистки зубов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Данный метод основывается на Индийском стандарте IS 6356.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Б.2.2.1 Принцип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монофторфосфата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фторида натрия экстрагируются водой из зубной пасты, и экстракт расплавляется вместе с карбонатом натрия с целью его превращения во фторид натрия. Затем потенциометрическим путем при помощи электрода, чувствительного к ионам фтористых соединений, определяется содержание фтористых соединений.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Б.2.2.2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Б.2.2.2.1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(потенциометр).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Б.2.2.2.2 Электрод, чувствительный к ионам фтористых соединений.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Б.2.2.2.3 Насыщенный каломельный электрод в качестве эталонного электрода.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Б.2.2.3 Реактивы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Б.2.2.3.1 Фторид натрия, реактивная чистота.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Б.2.2.3.2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Триэтаноламин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чистый.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Б.2.2.3.3 ЭДТА, соль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динатрия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дигидрат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реактивная чистота.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Б.2.2.3.4 Карбонат натрия, реактивная чистота.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Б.2.2.3.5 Хлористоводородная (соляная) кислота, реактивная чистота.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Б.2.2.4 Стандартные (титрованные) растворы и растворы реактивов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Б.2.2.4.1 Буферный раствор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триэтаноламина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Растворить 149 г чистого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триэтаноламина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600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дистиллированной воды и при помощи концентрированной хлористоводородной кислоты провести коррекцию водородного показателя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7,0, пользуясь при этом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рН-метром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Охладить раствор до комнатной температуры и определить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при необходимости провести его повторную коррекцию; затем развести до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Б.2.2.4.2 ЭДТА, раствор концентрацией 0,1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8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Взвесить точно 37,224 г ЭДТА и растворить ее в дистиллированной воде; довести объем раствора до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7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мерной колбе.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Б.2.2.4.3 Стандартный раствор фторида натрия (0,1 мг F на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0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Просушить фторид натрия при 110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4 ч и перенести точно 0,222 г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1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Добавлять дистиллированную воду с целью разведения фторида натрия и дополнить объем до риски (раствор А). Взять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данного раствора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поместить в мерную колбу вместимостью 1000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дополнить данный объем до риски (раствор В).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В содержит 0,01 мг ионов фторида. Поместить растворы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 на хранение в полиэтиленовые бутыли.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Б.2.2.5 Приготовление стандартных растворов фторида натрия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Поместить 1, 2, 5, 10, 20 и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раствора В (В.2.2.4.3) в мерные колбы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6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промаркированные буквами 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С, D, Е и F соответственно. В каждую из них добавить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ЭДТА и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буферного раствора гидрохлорида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триэтаноламина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дополнить объем до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8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водой. Теперь растворы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В, С, D, Е и F содержат 0,01, 0,02, 0,05, 0,1, 0,2 и 0,25 мг ионов фторида на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соответственно. Налить растворы в полиэтиленовые химические стаканы вместимостью 150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измерения разности потенциалов.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Б.2.2.6 Исследуемый раствор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Взвесить точно 5,0 г зубной пасты в химическом стакане вместимостью 150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2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добавить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воды. Перемешать при помощи магнитной мешалки при температуре около 40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30 мин и охладить. Центрифугировать раствор в течение 10 мин при 15000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мин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промыть и собрать промывочную воду. Поместить отстоявшуюся жидкость и промывочную воду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довести до риски. Перелить раствор в полиэтиленовую бутыль. Поместить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этого раствора отстоявшейся воды в платиновый тигель вместимостью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добавить 1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10 %-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(по объему) раствора карбоната натрия. Нагреть тигель над пламенем до высушивания. Перенести тигель в муфельную печь и нагревать до 600 °С. После охлаждения тигля в эксикаторе добавить 25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ЭДТА концентрацией 0,1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29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прокипятить в течение некоторого времени. Охладить и переместить в мерную колбу вместимостью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 необходимости произвести фильтрацию раствора). Добавить 10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буферного раствора гидрохлорида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триэтаноламина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дополнить объем до 100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Перелить раствор в полиэтиленовый химический стакан вместимостью 150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измерения разности потенциалов. Размешать стандартные растворы и исследуемые растворы с помощью магнитной мешалки и измерить устойчивую разность потенциалов в милливольтах. Показания по стандартным и исследуемым растворам следует снимать одновременно.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Б.2.2.7 Расчет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полулогарифмической бумаге строится график зависимости содержания ионов фторида от разности потенциалов. Разность потенциалов в милливольтах откладывается по оси X, а содержание ионов фторида в миллиграммах по оси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(по логарифмической шкале).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калибровочной кривой определить концентрации, с, фтористых соединений в зубной пасте,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млн</w:t>
      </w:r>
      <w:proofErr w:type="spellEnd"/>
      <w:proofErr w:type="gramEnd"/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4" type="#_x0000_t75" alt="ГОСТ 7983-99 Пасты зубные. Общие технические условия (с Поправкой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(мг/кг), в исследуемых растворах, а именно: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46150" cy="393700"/>
            <wp:effectExtent l="19050" t="0" r="6350" b="0"/>
            <wp:docPr id="386" name="Рисунок 386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(Б.1)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5" type="#_x0000_t75" alt="ГОСТ 7983-99 Пасты зубные. Общие технические условия (с Поправкой)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содержание ионов фторида, мг, найденное из калибровочного графика;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6" type="#_x0000_t75" alt="ГОСТ 7983-99 Пасты зубные. Общие технические условия (с Поправкой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пробы,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Определение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абразивности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(по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Хефферену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5B0C7F" w:rsidRDefault="005B0C7F" w:rsidP="005B0C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Международный стандарт ИСО 11609-95.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Определение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абразивности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(по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Хефферену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B.1 Область распространения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настоящем положении устанавливаются конкретные процедуры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средств чистки зубов с использованием лабораторного метода Американской стоматологической ассоциации (АСА).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 Отбор проб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Представительная выборка должна быть взята не менее чем из двух партий.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 Процедура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 Типовой эталонный абразив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Типовой эталонный абразив берется из специальной партии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пирофосфата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кальция, держателем которого является фирма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Монсанто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Кампани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".*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Пирофосфат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кальция представляет собой пример подходящего продукта, имеющегося в продаже. Данная информация дается для удобства пользователей настоящего международного стандарта и не является поддержкой для данного продукта со стороны ИСО. Образец материала можно получить, связавшись с компанией по указанному ниже адресу и сделав заявку на эталон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стираемости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Американской стоматологической ассоциации (АСА). При сопоставлении партий были отмечены незначительные отклонения (&lt;10%)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В.3.2 Установка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В.3.2.1 Щеточная машина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Перекрестно-щеточная машина является избранным аппаратом*. Аппарат должен иметь восемь позиций для размещения образцов. Зубная щетка должна устанавливаться таким образом, чтобы совершать возвратно-поступательное движение по закрепленным образцам с заданным давлением на щетке при погружении в суспензию для чистки зубов. Расстояние, проходимое щеткой, не должно превышать длину головки щетки, для того чтобы образец постоянно находился в контакте со щеткой. Механизм удержания емкости с суспензией для чистки зубов может быть различным в зависимости от конструкции машины, но он должен обеспечивать возможность легкого извлечения пробы суспензии. Важно располагать механизмом для перемешивания суспензии в то время, когда происходит чистка. Удобным способом осуществления этого является прикрепление резиновых перемешивающих лопаток непосредственно под головкой щетки. Пока осуществляется процесс чистки, данные лопатки будут препятствовать оседанию абразива на дно емкости с суспензией.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Схемы и светокопии чертежей машины можно получить в Американской стоматологической ассоциации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P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t>Monsanto Company</w:t>
      </w:r>
      <w:proofErr w:type="gramStart"/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t>,</w:t>
      </w:r>
      <w:proofErr w:type="gramEnd"/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Detergent Division,</w:t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5B0C7F" w:rsidRP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t>800 N. Lindbergh Boulevard,</w:t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5B0C7F" w:rsidRP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St. Louis, </w:t>
      </w:r>
      <w:r>
        <w:rPr>
          <w:rFonts w:ascii="Arial" w:hAnsi="Arial" w:cs="Arial"/>
          <w:color w:val="2D2D2D"/>
          <w:spacing w:val="2"/>
          <w:sz w:val="23"/>
          <w:szCs w:val="23"/>
        </w:rPr>
        <w:t>МО</w:t>
      </w:r>
      <w:proofErr w:type="gramStart"/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t>,</w:t>
      </w:r>
      <w:proofErr w:type="gramEnd"/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USA 63167.</w:t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5B0C7F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.3.2.2. </w:t>
      </w:r>
      <w:r>
        <w:rPr>
          <w:rFonts w:ascii="Arial" w:hAnsi="Arial" w:cs="Arial"/>
          <w:color w:val="2D2D2D"/>
          <w:spacing w:val="2"/>
          <w:sz w:val="23"/>
          <w:szCs w:val="23"/>
        </w:rPr>
        <w:t>Детектор радиоактивности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екомендуются два метода определения радиоактивности используемых суспензий для чистки зубов с применением планшетного счетчика Гейгера-Мюллера или жидкостного сцинтилляционного детектора. Применение счетчика Гейгера-Мюллера требует, чтобы пробы были просушены при определенных регулируемых условиях. Метод использования жидкого сцинтиллятора обладает преимуществом, заключающимся в том, что показания можно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считывать непосредственно, имея в распоряжении суспензию.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Счет должны проводить в течение периода времени, ожидаемого для уменьшения числа альфа-частиц,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чтобы свести погрешность счета до значения менее 2%. Счет должны осуществлять на протяжении, как минимум 1000 одиночных импульсов и в течение не менее 1 мин. Число ходов щетки при чистке может быть увеличено, если периоды времени счета импульсов становятся слишком длительными.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 Представление зубных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В.3.3.1 Образцы дентина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В.3.3.1.1 Отбор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качестве субстрата используется корневой дентин удаленных постоянных зубов человека. Следует отбирать однокорневые зубы, бывшие при удалении витальными. Исключение, в виду малых размеров, составляют нижнечелюстные резцы, от их использования следует отказаться. Образец должен иметь длину не менее 14 мм и ширину не менее 2 мм в узкой части. Все корни не должны быть поражены кариесом и должны быть лишены анатомических недостатков. После удаления корни должны храниться в нейтрализованном 4%-ном растворе формальдегида.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В.3.3.1.2 Подготовка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Начисто соскоблить с корней все мягкие ткани и корешковую кору (цементное вещество зубов). Затем удалить коронку и корневые верхушки, пользуясь сепарационным зубным диском под струей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В.3.3.1.3 Облучение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 каждому комплекту, состоящему из восьми образцов, подлежащих облучению, добавить один или два дополнительных корня с целью их использования при расчете поправочных коэффициентов. Законсервировать образцы в 4%-ном растворе формальдегида и подвергнуть воздействию ядерного реактора с целью облучения. Нейтронный поток должен быть достаточным для того, чтобы достигнуть интенсивности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бета-излучения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изотопа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7" type="#_x0000_t75" alt="ГОСТ 7983-99 Пасты зубные. Общие технические условия (с Поправкой)" style="width:20.9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составляющей около 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по истечении нескольких часов. Необходимо избегать повышенных температур в реакторе. Желательно также экранировать пробы от потока быстрых нейтронов и гамма-излучения.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Обращаться с облученными образцами необходимо с осторожностью, пользуясь надежными лабораторными методиками. Образцы не должны использовать в течение первого периода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полураспада вследствие избыточного излучения, использовать их необходимо перед окончанием третьего периода полураспада из-за потери на данной стадии радиоактивности. Период полураспада изотопа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8" type="#_x0000_t75" alt="ГОСТ 7983-99 Пасты зубные. Общие технические условия (с Поправкой)" style="width:20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составляет 14,3 дня, таким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образом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интервал использования комплекта зубов равен четырем неделям.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В.3.3.1.4 Монтаж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Образцы необходимо монтировать по отдельности в зубопротезном метилметакрилате,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отверждающемся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(твердеющем) в естественных условиях, тип используемой формы будет зависеть от держателя на щеточной машине. Образцы должны монтировать таким образом, чтобы они выступали над поверхностью зубопротезной пластмассы при щечной/язычной ориентации не менее чем на 2 мм. Поверхность корня, подлежащая очистке, должна быть при щечной/язычной ориентации параллельна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пластмассодержателю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должна располагаться таким образом, чтобы процесс чистки осуществлялся в направлении, перпендикулярном большему размеру корня. Смонтированные образцы должны хранить в 4%-ном растворе формальдегида.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В.3.3.2 Образцы зубной эмали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В.3.3.2.1 Отбор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Критерии для отбора образцов зубной эмали те же, что и для дентина. Образцы зубной эмали следует брать с верхнечелюстных резцов человека.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В.3.3.2.2 Подготовка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удаления корня используется вся губная поверхность образца. Очистку зубной эмали следует производить тем же способом, что и в случае с корнем.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В.3.3.2.3 Облучение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 облучения зубной эмали идентичен методу, используемому для облучения корней. Корни и образцы зубной эмали можно консервировать вместе,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чтобы подвергнуть воздействию реактора с целью облучения.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В.3.3.2.4 Монтаж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Монтаж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(установку) образцов зубной эмали следует производить тем же способом, что и в случае корней. Губная поверхность должна выступать на 2 мм и быть параллельной поверхности зубопротезной пластмассы.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В.3.4 Зубные щетки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Используемые зубные щетки должны иметь нейлоновые щетинки средней жесткости. Концы щетинок должны лежать скорее в одной плоскости, чем иметь форму пилообразной или пучкообразной конструкции с приподнятыми концами. 50-пучковая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среднетекстурная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зубная щетка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Пепсодент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удовлетворяет критериям годности и имеется в продаже*.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Данная информация дается для удобства пользователей настоящего международного стандарта и не является поддержкой для названного изделия со стороны ИСО.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Зубные щетки с вечера поместить в воду перед их первым употреблением и затем держать в воде до тех пор, пока они не выйдут из употребления. Для каждого комплекта зубов использовать новый комплект зубных щеток. Не вынимать щетки из машины между рабочими циклами, а отводить пучки от образца нужно таким образом, чтобы не сгибать щетинки. В начале каждого цикла используя пружинный манометр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Шатильона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эквивалентное ему устройство установить давление щетки на образец до 150 г. Это давление должно перепроверяться, по крайней мере, дважды в день. Метод настройки давления будет меняться в зависимости от типа механизма на щеточной машине.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В.3.5 Эталонный разбавитель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Разбавителем является 0,5%-ный раствор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карбоксиметилцеллюлозы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(CMC) (7MF) в 10%-ном глицерине. Чтобы приготовить 1 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0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разбавителя, следует нагреть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глицерина до 60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добавить, перемешивая, 5 г CMC. После того, как смесь станет гомогенной, добавить еще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подогретого глицерина и непрерывно перемешивать смесь в течение 60 мин. Перелить раствор в сосуд емкостью 1 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добавить 900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3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дистиллированной воды. Дать возможность охладиться, но при этом продолжать медленное помешивание в течение всей ночи. Стабилизировать вязкость, перед использованием дать раствору возможность выдержаться на протяжении ночи. Данный раствор используется для составления суспензий эталонного абразива или любого испытуемого порошка.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В.3.6 Суспензия эталонного абразива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Эталонным материалом является материал, описанный выше (В.3.1). Развести 10 г абразива 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4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разбавителя (В.3.5). Для всех порошков используется одно и то же соотношение. Для эталонного абразива существует возможность его использования в качестве средства для чистки зубов. Если предполагается это сделать, то оно должно быть составлено как 40% абразивного средства для чистки зубов с остальными составляющими, представляющими собой традиционные компоненты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я чистки зубов. После этого готовится суспензия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 25 г эталонного средства для чистки зубов и 40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5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В.3.7 Суспензии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я чистки зубов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того чтобы приготовить испытательные суспензии, добавить 40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6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воды к 25 г каждого средства для чистки зубов. Для машины приготовить восемь суспензий каждого средства для чистки зубов. В результате данного разбавления получаются окончательные объем и концентрация суспензии, аналогичные тем, которые получены для суспензии эталонного абразива. Все суспензии (эталонные и испытательные) должны быть использованы вскоре после приготовления и энергичного механического перемешивания с целью предотвращения оседания частиц.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В.3.8 Предварительная обработка зубных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В.3.8.1 Дентин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Чтобы уменьшить колебание, обусловленное поверхностными различиями дентина, образцы перед каждым использованием предварительно обрабатывают. Предварительная обработка состоит в чистке щеткой с использованием суспензии эталонного абразива, но взятой не из пробы. Когда образцы дентина используют в первый раз, предварительная обработка должна осуществляться в течение 6000 ходов. Каждый последующий ежедневный цикл должен начинаться с более короткой предварительной чистки, состоящей из 1000 ходов. Давление зубной щетки на корни должно составлять 150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Суспензии, использованные для предварительной обработки, далее не используют.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В.3.8.2 Зубная эмаль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Предварительная обработка зубной эмали аналогична той, которую осуществляют для дентина, за исключением того, что перед первым использованием образцов выполняется 10000, а в начале каждого дня - 1000 ходов.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Суспензии, использованные для предварительной обработки, далее не используют.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В.3.9 План проведения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В.3.9.1 План проведения испытания применительно к дентину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План испытания может быть построен либо по принципу "сэндвича" (чередования), либо по принципу латинского квадрата. План по принципу "сэндвича" заключается в том, что в опыте участвует комплект эталонных суспензий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предыспытательная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стадия), после чего в опыт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вступает комплект первых испытательных суспензий. Затем за ними следует второй комплект эталонных суспензий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послеиспытательная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стадия). Данный второй комплект эталонных суспензий впоследствии выступает в качестве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предыспытательных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суспензий для следующей испытательной группы. Это продолжается до тех пор, пока в опыт не будут введены все испытательные группы.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План по принципу латинского квадрата заключается в том, что первым в опыт вступает комплект эталонных суспензий. Все испытательные группы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рандомизируются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(распределяются по случайному принципу) по восьми чистящим головкам для следующих нескольких циклов (в зависимости от числа испытательных групп). Затем в качестве заключительной процедуры в опыт вводится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послеиспытательный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комплект эталонных суспензий.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обоих планах испытания давление щетки устанавливается около 150 г, и чистка осуществляется в течение периода времени, охватывающего от 1500 до 3000 ходов, в зависимости от уровня радиоактивности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В.3.9.2 План проведения испытания применительно к зубной эмали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План испытания для зубной эмали идентичен тому, который составлен для дентина, за исключением того, что число ходов составляет от 5000 до 7500, в зависимости от радиоактивности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В.3.10 Отбор проб суспензий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Взятие проб суспензий после чистки одинаково как для дентина, так и для зубной эмали. Аликвотная проба каждой суспензии берется срезу же после чистки. Размер аликвотной пробы будет зависеть от метода счета и оборудования, 3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7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достаточно для того, чтобы обеспечить поддающийся выявлению уровень радиоактивности. Подходящим методом для взятия пробы является применение шприца, снабженного тупоконечной иглой. Следует соблюдать аккуратность, чтобы гарантировать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отсутствие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какого бы ни было переноса радиоактивности с одной пробы на другую. Наилучшим способом для этого является полное промывание шприца в промежутках между взятием проб. Важно также отбирать одно и то же количество пробы от каждой из суспензий. Пробу следует просушить, если для выявления радиоактивности используется планшетная система счета. В том случае, если требуется высушивание, пробы должны подвергаться воздушной сушке в течение не менее 1 ч, а затем просушиваться в сушильном шкафу при 60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нагнетанием воздуха в течение всей ночи.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В.3.11 Поправочные коэффициенты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Поправочные коэффициенты необходимы при испытаниях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стираемость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как дентина, так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зубной эмали, в том случае, когда используется планшетный метод счета и когда они одинаково приготовлены для испытания. При испытаниях средств для чистки зубов с абразивными системами, отличными от эталонного материала, характеристики самопоглощения и обратного (отраженного) рассеяния абразивов для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бета-излучения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также могут различаться. В таком случае действительные различия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могут быть в значительной степени искажены. Поправочный коэффициент представляет собой средство снижения влияния данной переменной. Поправочный коэффициент определяется по-разному, в зависимости от используемого метода счета.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В.3.11.1 Приготовление суспензий для определения поправочных коэффициентов в случае планшетного метода счета по Гейгеру-Мюллеру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Растворить одну часть облученного дентина (или зубной эмали) в 5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8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концентрированной соляной кислоты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НС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Перелить раствор в мерную колбу емкостью 250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19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добавить воду до риски. Добавить 1,0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20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данного радиоактивного раствора в суспензии эталонного абразива и в каждый из испытательных абразивов, которые готовят тем же способом, что и при проведении испытания. Нейтрализовать кислоту, добавляя 1,0 см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21" type="#_x0000_t75" alt="ГОСТ 7983-99 Пасты зубные. Общие технические условия (с Поправкой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концентрацией 0,5 моль/дм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22" type="#_x0000_t75" alt="ГОСТ 7983-99 Пасты зубные. Общие технические условия (с Поправкой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Тщательно перемешать суспензии, взять пробы и просушить их вместе с пробами, отобранными для испытательных циклов. Не следует использовать данные суспензии, предназначенные для определения поправочных коэффициентов, для чистки щеткой.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Данные пробы считаются вместе с испытательными пробами.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В.3.11.2 Расчет поправочных коэффициентов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Поправочный коэффициент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23" type="#_x0000_t75" alt="ГОСТ 7983-99 Пасты зубные. Общие технические условия (с Поправкой)" style="width:17.6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который должен применяться ко всем числам отсчетов, полученным для испытательной пробы, рассчитывается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32150" cy="414655"/>
            <wp:effectExtent l="19050" t="0" r="6350" b="0"/>
            <wp:docPr id="406" name="Рисунок 406" descr="ГОСТ 7983-99 Пасты зуб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ГОСТ 7983-99 Пасты зуб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(В.1)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В.3.11.2.1 Поправочные коэффициенты для счета жидкостным сцинтилляционным методом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Поправка относится к количеству пробы, смешанной со сцинтилляционным коктейлем (смесью). Каждая проба взвешивается, и суммарный (результирующий) отсчет в минуту (СРМ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count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per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minute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делится на массу, в результате чего получается суммарный СРМ на грамм суспензии. Данные значения суммарного СРМ на грамм впоследствии используются при расчете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вместо значений суммарного СРМ в В.3.12, и термин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2361" w:rsidRPr="0096236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324" type="#_x0000_t75" alt="ГОСТ 7983-99 Пасты зубные. Общие технические условия (с Поправкой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как таковой отсутствует.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В.3.11.2.2 Поправочные коэффициенты для обнаружения жидкостным сцинтилляционным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методом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Поскольку в качестве среды используется жидкость, самопоглощение и обратное рассеяние представляют меньший интерес. Наиболее современное жидкостное сцинтилляционное оборудование обеспечит хроматическую коррекцию автоматически, так что с этим проблем нет. Разности в массах проб необходимо учитывать при расчете. Чтобы обеспечить это, каждая проба, взятая после процесса щеточной чистки, должна быть взвешена с точностью до 0,01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В.3.11.2.3 Применение поправочного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коэффициента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Прежде чем приступить к расчету значений относительной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стираемости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суммарный СРМ каждой суспензии следует разделить на массу используемой суспензии и получить в результате этого суммарный СРМ на грамм суспензии. Эти значения впоследствии используются при расчете значений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относительной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стираемости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В.3.12 Расчет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использованием счета по Гейгеру-Миллеру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В.3.12.1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дентина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испытуемых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я чистки зубов (или абразивов) для дентина рассчитывается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835"/>
        <w:gridCol w:w="2225"/>
        <w:gridCol w:w="434"/>
        <w:gridCol w:w="4534"/>
        <w:gridCol w:w="206"/>
        <w:gridCol w:w="1004"/>
        <w:gridCol w:w="836"/>
        <w:gridCol w:w="273"/>
      </w:tblGrid>
      <w:tr w:rsidR="005B0C7F" w:rsidTr="005B0C7F">
        <w:trPr>
          <w:gridAfter w:val="1"/>
          <w:wAfter w:w="480" w:type="dxa"/>
          <w:trHeight w:val="15"/>
        </w:trPr>
        <w:tc>
          <w:tcPr>
            <w:tcW w:w="1478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rPr>
          <w:gridAfter w:val="1"/>
          <w:wAfter w:w="480" w:type="dxa"/>
        </w:trPr>
        <w:tc>
          <w:tcPr>
            <w:tcW w:w="1478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Средний эталонный суммарный СРМ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Суммарный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СРМ перед испытанием +</w:t>
            </w:r>
            <w:r>
              <w:rPr>
                <w:color w:val="2D2D2D"/>
                <w:sz w:val="23"/>
                <w:szCs w:val="23"/>
              </w:rPr>
              <w:br/>
              <w:t>+ суммарный СРМ после испытания</w:t>
            </w:r>
            <w:r>
              <w:rPr>
                <w:color w:val="2D2D2D"/>
                <w:sz w:val="23"/>
                <w:szCs w:val="23"/>
              </w:rPr>
              <w:br/>
              <w:t>_______________________________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(В.2)</w:t>
            </w:r>
          </w:p>
        </w:tc>
        <w:tc>
          <w:tcPr>
            <w:tcW w:w="1478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1478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1478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Абразивность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средства для чистки зубов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9623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62361">
              <w:rPr>
                <w:color w:val="2D2D2D"/>
                <w:sz w:val="23"/>
                <w:szCs w:val="23"/>
              </w:rPr>
              <w:pict>
                <v:shape id="_x0000_i1325" type="#_x0000_t75" alt="ГОСТ 7983-99 Пасты зубные. Общие технические условия (с Поправкой)" style="width:17.6pt;height:18.4pt"/>
              </w:pict>
            </w:r>
            <w:r w:rsidR="005B0C7F">
              <w:rPr>
                <w:color w:val="2D2D2D"/>
                <w:sz w:val="23"/>
                <w:szCs w:val="23"/>
              </w:rPr>
              <w:t xml:space="preserve">х100 </w:t>
            </w:r>
            <w:proofErr w:type="spellStart"/>
            <w:r w:rsidR="005B0C7F">
              <w:rPr>
                <w:color w:val="2D2D2D"/>
                <w:sz w:val="23"/>
                <w:szCs w:val="23"/>
              </w:rPr>
              <w:t>х</w:t>
            </w:r>
            <w:proofErr w:type="spellEnd"/>
            <w:r w:rsidR="005B0C7F">
              <w:rPr>
                <w:color w:val="2D2D2D"/>
                <w:sz w:val="23"/>
                <w:szCs w:val="23"/>
              </w:rPr>
              <w:t xml:space="preserve"> суммарный СРМ испытуемого средства для чистки зубов</w:t>
            </w:r>
            <w:r w:rsidR="005B0C7F">
              <w:rPr>
                <w:color w:val="2D2D2D"/>
                <w:sz w:val="23"/>
                <w:szCs w:val="23"/>
              </w:rPr>
              <w:br/>
              <w:t>_________________________________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(В.3)</w:t>
            </w:r>
          </w:p>
        </w:tc>
        <w:tc>
          <w:tcPr>
            <w:tcW w:w="1478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1478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Средний эталонный суммарный СРМ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В.3.12.2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зубной эмали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испытуемых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я чистки зубов (или абразивов) для зубной эмали рассчитывается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1385"/>
        <w:gridCol w:w="1881"/>
        <w:gridCol w:w="435"/>
        <w:gridCol w:w="3971"/>
        <w:gridCol w:w="206"/>
        <w:gridCol w:w="917"/>
        <w:gridCol w:w="1386"/>
        <w:gridCol w:w="166"/>
      </w:tblGrid>
      <w:tr w:rsidR="005B0C7F" w:rsidTr="005B0C7F">
        <w:trPr>
          <w:gridAfter w:val="1"/>
          <w:wAfter w:w="480" w:type="dxa"/>
          <w:trHeight w:val="15"/>
        </w:trPr>
        <w:tc>
          <w:tcPr>
            <w:tcW w:w="4066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rPr>
          <w:gridAfter w:val="1"/>
          <w:wAfter w:w="480" w:type="dxa"/>
        </w:trPr>
        <w:tc>
          <w:tcPr>
            <w:tcW w:w="4066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Средний эталонный суммарный СРМ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Суммарный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СРМ перед испытанием +</w:t>
            </w:r>
            <w:r>
              <w:rPr>
                <w:color w:val="2D2D2D"/>
                <w:sz w:val="23"/>
                <w:szCs w:val="23"/>
              </w:rPr>
              <w:br/>
              <w:t>+ суммарный СРМ после испытания</w:t>
            </w:r>
            <w:r>
              <w:rPr>
                <w:color w:val="2D2D2D"/>
                <w:sz w:val="23"/>
                <w:szCs w:val="23"/>
              </w:rPr>
              <w:br/>
              <w:t>_______________________________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(В.4)</w:t>
            </w:r>
          </w:p>
        </w:tc>
        <w:tc>
          <w:tcPr>
            <w:tcW w:w="4066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4066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4066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Абразивность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средства для чистки зубов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9623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962361">
              <w:rPr>
                <w:color w:val="2D2D2D"/>
                <w:sz w:val="23"/>
                <w:szCs w:val="23"/>
              </w:rPr>
              <w:pict>
                <v:shape id="_x0000_i1326" type="#_x0000_t75" alt="ГОСТ 7983-99 Пасты зубные. Общие технические условия (с Поправкой)" style="width:17.6pt;height:18.4pt"/>
              </w:pict>
            </w:r>
            <w:proofErr w:type="spellStart"/>
            <w:r w:rsidR="005B0C7F">
              <w:rPr>
                <w:color w:val="2D2D2D"/>
                <w:sz w:val="23"/>
                <w:szCs w:val="23"/>
              </w:rPr>
              <w:t>х</w:t>
            </w:r>
            <w:proofErr w:type="spellEnd"/>
            <w:r w:rsidR="005B0C7F">
              <w:rPr>
                <w:color w:val="2D2D2D"/>
                <w:sz w:val="23"/>
                <w:szCs w:val="23"/>
              </w:rPr>
              <w:t xml:space="preserve"> 10х </w:t>
            </w:r>
            <w:proofErr w:type="gramStart"/>
            <w:r w:rsidR="005B0C7F">
              <w:rPr>
                <w:color w:val="2D2D2D"/>
                <w:sz w:val="23"/>
                <w:szCs w:val="23"/>
              </w:rPr>
              <w:t>суммарный</w:t>
            </w:r>
            <w:proofErr w:type="gramEnd"/>
            <w:r w:rsidR="005B0C7F">
              <w:rPr>
                <w:color w:val="2D2D2D"/>
                <w:sz w:val="23"/>
                <w:szCs w:val="23"/>
              </w:rPr>
              <w:t xml:space="preserve"> СРМ испытуемого средства для чистки зубов</w:t>
            </w:r>
            <w:r w:rsidR="005B0C7F">
              <w:rPr>
                <w:color w:val="2D2D2D"/>
                <w:sz w:val="23"/>
                <w:szCs w:val="23"/>
              </w:rPr>
              <w:br/>
              <w:t>________________________________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(В.5)</w:t>
            </w:r>
          </w:p>
        </w:tc>
        <w:tc>
          <w:tcPr>
            <w:tcW w:w="4066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4066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Средний эталонный суммарный СРМ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В.3.13 Расчет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использованием жидкостной сцинтилляции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В.3.13.1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дентина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испытуемых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я чистки зубов (или абразивов) для дентина рассчитывается следующим образом: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2279"/>
        <w:gridCol w:w="475"/>
        <w:gridCol w:w="5150"/>
        <w:gridCol w:w="206"/>
        <w:gridCol w:w="839"/>
        <w:gridCol w:w="528"/>
        <w:gridCol w:w="343"/>
      </w:tblGrid>
      <w:tr w:rsidR="005B0C7F" w:rsidTr="005B0C7F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rPr>
          <w:gridAfter w:val="1"/>
          <w:wAfter w:w="480" w:type="dxa"/>
        </w:trPr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Средний эталонный суммарный СРМ на грамм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 xml:space="preserve">Суммарный СРМ на грамм перед </w:t>
            </w:r>
            <w:proofErr w:type="spellStart"/>
            <w:r>
              <w:rPr>
                <w:color w:val="2D2D2D"/>
                <w:sz w:val="23"/>
                <w:szCs w:val="23"/>
              </w:rPr>
              <w:t>испытанием+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+суммарный СРМ на грамм после испытания</w:t>
            </w:r>
            <w:r>
              <w:rPr>
                <w:color w:val="2D2D2D"/>
                <w:sz w:val="23"/>
                <w:szCs w:val="23"/>
              </w:rPr>
              <w:br/>
              <w:t>_______________________________________</w:t>
            </w:r>
            <w:proofErr w:type="gramEnd"/>
          </w:p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(В.6)</w:t>
            </w:r>
          </w:p>
        </w:tc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Абразивность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средства для чистки зубов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100хсуммарный СРМ на грамм испытуемого средства для чистки зубов</w:t>
            </w:r>
            <w:r>
              <w:rPr>
                <w:color w:val="2D2D2D"/>
                <w:sz w:val="23"/>
                <w:szCs w:val="23"/>
              </w:rPr>
              <w:br/>
              <w:t>_____________________________________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(В.7)</w:t>
            </w:r>
          </w:p>
        </w:tc>
        <w:tc>
          <w:tcPr>
            <w:tcW w:w="739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Средний эталонный суммарный СРМ на грамм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В.3.13.2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зубной эмали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Абразивность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испытуемых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я чистки зубов (или абразивов) для зубной эмали рассчитывается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52"/>
        <w:gridCol w:w="2313"/>
        <w:gridCol w:w="483"/>
        <w:gridCol w:w="5173"/>
        <w:gridCol w:w="206"/>
        <w:gridCol w:w="711"/>
        <w:gridCol w:w="551"/>
        <w:gridCol w:w="358"/>
      </w:tblGrid>
      <w:tr w:rsidR="005B0C7F" w:rsidTr="005B0C7F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B0C7F" w:rsidRDefault="005B0C7F">
            <w:pPr>
              <w:rPr>
                <w:sz w:val="2"/>
                <w:szCs w:val="24"/>
              </w:rPr>
            </w:pPr>
          </w:p>
        </w:tc>
      </w:tr>
      <w:tr w:rsidR="005B0C7F" w:rsidTr="005B0C7F">
        <w:trPr>
          <w:gridAfter w:val="1"/>
          <w:wAfter w:w="480" w:type="dxa"/>
        </w:trPr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Средний эталонный суммарный СРМ на грамм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Суммарный СРМ на грамм перед испытанием +</w:t>
            </w:r>
            <w:r>
              <w:rPr>
                <w:color w:val="2D2D2D"/>
                <w:sz w:val="23"/>
                <w:szCs w:val="23"/>
              </w:rPr>
              <w:br/>
              <w:t>+ суммарный СРМ на грамм после испытания</w:t>
            </w:r>
            <w:r>
              <w:rPr>
                <w:color w:val="2D2D2D"/>
                <w:sz w:val="23"/>
                <w:szCs w:val="23"/>
              </w:rPr>
              <w:br/>
              <w:t>_______________________________________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(В.8)</w:t>
            </w:r>
          </w:p>
        </w:tc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Абразивность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средства для чистки зубов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=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10хсуммарный СРМ на грамм</w:t>
            </w:r>
            <w:r>
              <w:rPr>
                <w:color w:val="2D2D2D"/>
                <w:sz w:val="23"/>
                <w:szCs w:val="23"/>
              </w:rPr>
              <w:br/>
              <w:t>испытуемого средства для чистки зубов</w:t>
            </w:r>
            <w:r>
              <w:rPr>
                <w:color w:val="2D2D2D"/>
                <w:sz w:val="23"/>
                <w:szCs w:val="23"/>
              </w:rPr>
              <w:br/>
              <w:t>________________________________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(В.9)</w:t>
            </w:r>
          </w:p>
        </w:tc>
        <w:tc>
          <w:tcPr>
            <w:tcW w:w="739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  <w:tr w:rsidR="005B0C7F" w:rsidTr="005B0C7F">
        <w:tc>
          <w:tcPr>
            <w:tcW w:w="739" w:type="dxa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Средний эталонный суммарный СРМ</w:t>
            </w:r>
            <w:r>
              <w:rPr>
                <w:color w:val="2D2D2D"/>
                <w:sz w:val="23"/>
                <w:szCs w:val="23"/>
              </w:rPr>
              <w:br/>
              <w:t>на грамм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5B0C7F" w:rsidRDefault="005B0C7F">
            <w:pPr>
              <w:rPr>
                <w:sz w:val="24"/>
                <w:szCs w:val="24"/>
              </w:rPr>
            </w:pPr>
          </w:p>
        </w:tc>
      </w:tr>
    </w:tbl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(справочное). Библиография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[1] ВФС 42-1801-88 Питательная среда N 1 для контроля микробной загрязненности, сухая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[2] ВФС 42-1802-88 Питательная среда N 2 для контроля микробной загрязненности, сухая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Сабуро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[3] ВФС 42-1803-88 Питательная среда N 3 для контроля микробной загрязненности, сухая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[4] ФС 42-186ВС-88 Питательная среда N 4 для выделения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энтеробактерий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сухая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Агар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Э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ндо)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[5] ВФС 42-2038-91 Питательная среда N 6 для контроля микробной загрязненности, сухая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[6] ВФС 42-2020-90 Питательная среда N 7 для контроля микробной загрязненности, сухая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[7] ФС 42-3181-95 Питательная среда N 8 для контроля микробной загрязненности, сухая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[8] ВФС 42-1908-89 Питательная среда N 9 для контроля микробной загрязненности, сухая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[9] ВФС 42-1909-89 Питательная среда N 10 для контроля микробной загрязненности, сухая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сверен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</w:p>
    <w:p w:rsidR="005B0C7F" w:rsidRDefault="005B0C7F" w:rsidP="005B0C7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2000</w:t>
      </w:r>
    </w:p>
    <w:p w:rsidR="00A57EB4" w:rsidRPr="005B0C7F" w:rsidRDefault="00A57EB4" w:rsidP="005B0C7F"/>
    <w:sectPr w:rsidR="00A57EB4" w:rsidRPr="005B0C7F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6B" w:rsidRDefault="00F13F6B" w:rsidP="008E0AAE">
      <w:pPr>
        <w:spacing w:after="0" w:line="240" w:lineRule="auto"/>
      </w:pPr>
      <w:r>
        <w:separator/>
      </w:r>
    </w:p>
  </w:endnote>
  <w:endnote w:type="continuationSeparator" w:id="0">
    <w:p w:rsidR="00F13F6B" w:rsidRDefault="00F13F6B" w:rsidP="008E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AE" w:rsidRDefault="008E0AAE" w:rsidP="008E0AAE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E0AAE" w:rsidRDefault="008E0A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6B" w:rsidRDefault="00F13F6B" w:rsidP="008E0AAE">
      <w:pPr>
        <w:spacing w:after="0" w:line="240" w:lineRule="auto"/>
      </w:pPr>
      <w:r>
        <w:separator/>
      </w:r>
    </w:p>
  </w:footnote>
  <w:footnote w:type="continuationSeparator" w:id="0">
    <w:p w:rsidR="00F13F6B" w:rsidRDefault="00F13F6B" w:rsidP="008E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100ED"/>
    <w:rsid w:val="0042647D"/>
    <w:rsid w:val="00463F6D"/>
    <w:rsid w:val="005B0C7F"/>
    <w:rsid w:val="0061348B"/>
    <w:rsid w:val="008E0AAE"/>
    <w:rsid w:val="00962361"/>
    <w:rsid w:val="009703F2"/>
    <w:rsid w:val="00A57EB4"/>
    <w:rsid w:val="00BD5B9F"/>
    <w:rsid w:val="00D77D3B"/>
    <w:rsid w:val="00D8013B"/>
    <w:rsid w:val="00E96EAC"/>
    <w:rsid w:val="00F1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61348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E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0AAE"/>
  </w:style>
  <w:style w:type="paragraph" w:styleId="ab">
    <w:name w:val="footer"/>
    <w:basedOn w:val="a"/>
    <w:link w:val="ac"/>
    <w:uiPriority w:val="99"/>
    <w:semiHidden/>
    <w:unhideWhenUsed/>
    <w:rsid w:val="008E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0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4410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200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99334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docs.cntd.ru/picture/get?id=P01A9&amp;doc_id=120000699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14402</Words>
  <Characters>82093</Characters>
  <Application>Microsoft Office Word</Application>
  <DocSecurity>0</DocSecurity>
  <Lines>684</Lines>
  <Paragraphs>192</Paragraphs>
  <ScaleCrop>false</ScaleCrop>
  <Manager>Kolisto</Manager>
  <Company>http://gosstandart.info/</Company>
  <LinksUpToDate>false</LinksUpToDate>
  <CharactersWithSpaces>96303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2017-05-27T13:59:00Z</dcterms:created>
  <dcterms:modified xsi:type="dcterms:W3CDTF">2017-08-15T12:47:00Z</dcterms:modified>
</cp:coreProperties>
</file>