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04" w:rsidRDefault="00F93004" w:rsidP="00F9300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8242-88 Детали профильные из древесины и древесных материалов для строительства. Технические условия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8242-88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ДЕТАЛИ ПРОФИЛЬНЫЕ ИЗ ДРЕВЕСИНЫ И ДРЕВЕСНЫХ МАТЕРИАЛОВ ДЛЯ СТРОИТЕЛЬСТВА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Profiled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details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from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materials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building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53 6170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1989-01-01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лесной промышленности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15.08.88 N 163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8242-75,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17280-79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066"/>
      </w:tblGrid>
      <w:tr w:rsidR="00F93004" w:rsidTr="00F93004">
        <w:trPr>
          <w:trHeight w:val="15"/>
        </w:trPr>
        <w:tc>
          <w:tcPr>
            <w:tcW w:w="4990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162-90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166-89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lastRenderedPageBreak/>
              <w:t>ГОСТ 427-75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515-77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2.3.3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2140-81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2.2.1, 4.3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3560-73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3749-77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7016-82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2.2.5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7502-80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8026-92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8925-68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14192-77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2.3.5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15140-78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2.2.12, 4.11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15612-85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15613.1-84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15613.4-78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15867-79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15876-90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16588-91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17005-82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2.2.8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17617-72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2.3.2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18321-73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21100-93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2.3.2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lastRenderedPageBreak/>
              <w:t>ГОСТ 23616-79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24404-80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2.2.11, 4.9</w:t>
            </w:r>
          </w:p>
        </w:tc>
      </w:tr>
      <w:tr w:rsidR="00F93004" w:rsidTr="00F93004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2D4B84">
              <w:rPr>
                <w:sz w:val="23"/>
                <w:szCs w:val="23"/>
              </w:rPr>
              <w:t>ГОСТ 25885-83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профильные детали из древесины и древесных материалов для строительства (далее - детали): доски и бруски для покрытия полов, подоконные доски, плинтусы, наличники, поручни и обшивки.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ПАРАМЕТРЫ И РАЗМЕРЫ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Номинальные размеры поперечного сечения деталей, их марки и материал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Длины деталей устанавливают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спецификации по согласованию изготовителя с потребителем с прирезкой по длине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под углом 90 или 45°.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отсутствии спецификации детали изготовляют следующих длин,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1"/>
        <w:gridCol w:w="4404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подоконные доски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700, 850,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1000, 1300, 1450, 1600, 1900, 2200, 2500, 2800 (размеры рекомендуемые)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остальные детали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2100 и более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Предельные отклонения от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номин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размеров деталей не должны быть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49"/>
        <w:gridCol w:w="4206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 длине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±3,0 (для прирезанных деталей)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 ширине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 толщине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 высоте паза и четверти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9C3E27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C3E27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8242-88 Детали профильные из древесины и древесных материалов для строительства. Технические условия" style="width:20.1pt;height:20.95pt"/>
              </w:pic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 толщине и ширине гребня и четверти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9C3E27">
            <w:pPr>
              <w:pStyle w:val="a6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9C3E27">
              <w:rPr>
                <w:color w:val="2D2D2D"/>
                <w:sz w:val="23"/>
                <w:szCs w:val="23"/>
              </w:rPr>
              <w:pict>
                <v:shape id="_x0000_i1026" type="#_x0000_t75" alt="ГОСТ 8242-88 Детали профильные из древесины и древесных материалов для строительства. Технические условия" style="width:20.1pt;height:21.75pt"/>
              </w:pic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 остальным размерам сечений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±1,0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Провесы на лицевых сторонах сопрягаемых деталей не должны превышать 1 мм.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Отклонение от перпендикулярности сторон деталей не должно быть более 1 мм на участке длиной 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Отклонение от плоскостности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не должно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80"/>
        <w:gridCol w:w="4275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подоконных досок и поручней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 мм на 1 м длины и 1 мм по ширине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досок пола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 мм на 1 м длины и 2 мм по ширине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плинтусов, наличников и обшивок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от плоскостности считают допустимым, если оно устраняется легким прижатием к ровной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от прямолинейности любой кромки детали по длине на 1 м длины не должно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9"/>
        <w:gridCol w:w="4216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поручней, подоконных досок и досок для покрытия пола шириной более 70 мм марки ДП-35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мм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др. деталей шириной более 70 мм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мм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для плинтусов и наличников шириной менее 70 мм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мм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0"/>
        <w:gridCol w:w="1102"/>
        <w:gridCol w:w="3073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и номинальный размер сечения детали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Марка детали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 детали</w:t>
            </w:r>
          </w:p>
        </w:tc>
      </w:tr>
      <w:tr w:rsidR="00F93004" w:rsidTr="00F93004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Доски для покрытия полов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211705" cy="1095375"/>
                  <wp:effectExtent l="19050" t="0" r="0" b="0"/>
                  <wp:docPr id="7" name="Рисунок 7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ДП-21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и лиственных пород, кроме липы и тополя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232660" cy="1212215"/>
                  <wp:effectExtent l="19050" t="0" r="0" b="0"/>
                  <wp:docPr id="8" name="Рисунок 8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ДП-27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254250" cy="1275715"/>
                  <wp:effectExtent l="19050" t="0" r="0" b="0"/>
                  <wp:docPr id="9" name="Рисунок 9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27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ДП-35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и лиственных пород, кроме липы, тополя, осины и ольхи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Бруски для покрытия полов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924685" cy="1105535"/>
                  <wp:effectExtent l="19050" t="0" r="0" b="0"/>
                  <wp:docPr id="10" name="Рисунок 10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БП-27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и лиственных пород, кроме липы и тополя. Осина и ольха допускаются для жилых зданий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Плинтусы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67740" cy="1371600"/>
                  <wp:effectExtent l="19050" t="0" r="3810" b="0"/>
                  <wp:docPr id="11" name="Рисунок 11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и лиственных пород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67740" cy="1318260"/>
                  <wp:effectExtent l="19050" t="0" r="3810" b="0"/>
                  <wp:docPr id="12" name="Рисунок 12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212215" cy="1020445"/>
                  <wp:effectExtent l="19050" t="0" r="6985" b="0"/>
                  <wp:docPr id="13" name="Рисунок 13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Пл-3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552065" cy="1360805"/>
                  <wp:effectExtent l="19050" t="0" r="635" b="0"/>
                  <wp:docPr id="14" name="Рисунок 14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136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Пл-4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60805" cy="1329055"/>
                  <wp:effectExtent l="19050" t="0" r="0" b="0"/>
                  <wp:docPr id="15" name="Рисунок 15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Пл-5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и лиственных пород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92555" cy="1414145"/>
                  <wp:effectExtent l="19050" t="0" r="0" b="0"/>
                  <wp:docPr id="16" name="Рисунок 16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ПЛ-6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 Наличники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82395" cy="914400"/>
                  <wp:effectExtent l="19050" t="0" r="8255" b="0"/>
                  <wp:docPr id="17" name="Рисунок 17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158875" cy="829310"/>
                  <wp:effectExtent l="19050" t="0" r="3175" b="0"/>
                  <wp:docPr id="18" name="Рисунок 18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56690" cy="723265"/>
                  <wp:effectExtent l="19050" t="0" r="0" b="0"/>
                  <wp:docPr id="19" name="Рисунок 19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Н-3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Твердая ДВП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71600" cy="818515"/>
                  <wp:effectExtent l="19050" t="0" r="0" b="0"/>
                  <wp:docPr id="20" name="Рисунок 20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Н-4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Склеенная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из 2-3 слоев ДВП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03350" cy="840105"/>
                  <wp:effectExtent l="19050" t="0" r="6350" b="0"/>
                  <wp:docPr id="21" name="Рисунок 21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Н-5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ДСП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14145" cy="861060"/>
                  <wp:effectExtent l="19050" t="0" r="0" b="0"/>
                  <wp:docPr id="22" name="Рисунок 22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Н-6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Прессованная древесностружечная масса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Поручни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360805" cy="946150"/>
                  <wp:effectExtent l="19050" t="0" r="0" b="0"/>
                  <wp:docPr id="23" name="Рисунок 23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и лиственных пород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14145" cy="1456690"/>
                  <wp:effectExtent l="19050" t="0" r="0" b="0"/>
                  <wp:docPr id="24" name="Рисунок 24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Обшивка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1541780" cy="871855"/>
                  <wp:effectExtent l="19050" t="0" r="1270" b="0"/>
                  <wp:docPr id="25" name="Рисунок 25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пород и осина для наружной обшивки</w:t>
            </w:r>
            <w:r>
              <w:rPr>
                <w:color w:val="2D2D2D"/>
                <w:sz w:val="23"/>
                <w:szCs w:val="23"/>
              </w:rPr>
              <w:br/>
              <w:t>Древесина хвойных и лиственных пород для внутренней обшивки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62735" cy="956945"/>
                  <wp:effectExtent l="19050" t="0" r="0" b="0"/>
                  <wp:docPr id="26" name="Рисунок 26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62735" cy="967740"/>
                  <wp:effectExtent l="19050" t="0" r="0" b="0"/>
                  <wp:docPr id="27" name="Рисунок 27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О-3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818005" cy="1010285"/>
                  <wp:effectExtent l="19050" t="0" r="0" b="0"/>
                  <wp:docPr id="28" name="Рисунок 28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О-4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пород и осина для наружной обшивки</w:t>
            </w:r>
            <w:r>
              <w:rPr>
                <w:color w:val="2D2D2D"/>
                <w:sz w:val="23"/>
                <w:szCs w:val="23"/>
              </w:rPr>
              <w:br/>
              <w:t>Древесина хвойных и лиственных пород для внутренней обшивки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Подоконные доски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499235" cy="701675"/>
                  <wp:effectExtent l="19050" t="0" r="5715" b="0"/>
                  <wp:docPr id="29" name="Рисунок 29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004" w:rsidRDefault="00F93004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65300" cy="977900"/>
                  <wp:effectExtent l="19050" t="0" r="6350" b="0"/>
                  <wp:docPr id="30" name="Рисунок 30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ПД-1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пород</w:t>
            </w:r>
            <w:proofErr w:type="gramStart"/>
            <w:r>
              <w:rPr>
                <w:color w:val="2D2D2D"/>
                <w:sz w:val="23"/>
                <w:szCs w:val="23"/>
              </w:rPr>
              <w:br/>
              <w:t>Н</w:t>
            </w:r>
            <w:proofErr w:type="gramEnd"/>
            <w:r>
              <w:rPr>
                <w:color w:val="2D2D2D"/>
                <w:sz w:val="23"/>
                <w:szCs w:val="23"/>
              </w:rPr>
              <w:t>е допускается смешивать породы в одной подоконной доске, кроме сосны, ели, пихты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510030" cy="903605"/>
                  <wp:effectExtent l="19050" t="0" r="0" b="0"/>
                  <wp:docPr id="31" name="Рисунок 31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ПД-2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ЦСП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1743710" cy="999490"/>
                  <wp:effectExtent l="19050" t="0" r="8890" b="0"/>
                  <wp:docPr id="32" name="Рисунок 32" descr="ГОСТ 8242-88 Детали профильные из древесины и древесных материалов для строительства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8242-88 Детали профильные из древесины и древесных материалов для строительства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ПД-3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хвойных пород, сверхтвердая ДВП мокрого способа производства или водостойкая фанера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Неуказанные радиусы сечений деталей должны быть 5 мм, фаски 2х45° или 2х30°. Для обшивки марки О-3 толщиной 16 мм размер от нижней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гребня увеличивают на 3 мм.</w:t>
      </w:r>
      <w:proofErr w:type="gramEnd"/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Наличники марок Н-3, Н-4, Н-5, Н-6 изготовляют по согласованию с потребителем.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Доски для покрытия полов марки ДП-21 применяют для жилых зданий, марки ДП-35 - для производственных зданий, физкультурных залов и др. помещений с повышенной нагрузкой на полы. При настиле досок для покрытия полов марки ДП-21 расстояние между лагами должно быть не более 300 мм.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Подоконные доски, за исключением марки ПД-2, изготавливают с фаской или закруглением по лицевой кромке. По требованию потребителей подоконные доски изготовляют с выбранными капельниками.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Подоконная доска марки ПД-3 должна изготовляться со сплошным заполнением.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индивидуальных проектах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жилых и общественных зданий, а также при реконструкции и ремонте допускается применение деталей др. профилей.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Условное обозначение должно состоять из марки детали, сечения, длины (для подоконных досок и деталей, прирезанных по длине)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Доска для покрытия пола толщиной 21 мм и шириной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64 мм, не прирезанная по длине: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ДП-21х64-ГОСТ 8242-88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Плинтус марки 1, прирезанный по длине на 2100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Пл-1-2100-ГОСТ 8242-88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Подоконная доска марки 1 толщиной 34 мм, шириной 300 мм, длиной 1450 мм: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ПД-1-34х300х1450-ГОСТ 8242-88</w:t>
      </w:r>
    </w:p>
    <w:p w:rsidR="00F93004" w:rsidRDefault="00F93004" w:rsidP="00F930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Детали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Характеристики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2.2.1. В древесине деталей не допускаются пороки, превышающие нормы, указанные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4"/>
        <w:gridCol w:w="1881"/>
        <w:gridCol w:w="1912"/>
        <w:gridCol w:w="2128"/>
      </w:tblGrid>
      <w:tr w:rsidR="00F93004" w:rsidTr="00F93004">
        <w:trPr>
          <w:trHeight w:val="15"/>
        </w:trPr>
        <w:tc>
          <w:tcPr>
            <w:tcW w:w="4805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Порок древесины и обработки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2D4B84">
              <w:rPr>
                <w:sz w:val="23"/>
                <w:szCs w:val="23"/>
              </w:rPr>
              <w:t>ГОСТ 2140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 ограничения в деталях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лицевой поверхности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 </w:t>
            </w:r>
            <w:proofErr w:type="spellStart"/>
            <w:r>
              <w:rPr>
                <w:color w:val="2D2D2D"/>
                <w:sz w:val="23"/>
                <w:szCs w:val="23"/>
              </w:rPr>
              <w:t>нелицевой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поверхности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 прозрачное покрытие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под непрозрачное покрытие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Сучки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 размером в долях стороны, </w:t>
            </w:r>
            <w:proofErr w:type="spellStart"/>
            <w:r>
              <w:rPr>
                <w:color w:val="2D2D2D"/>
                <w:sz w:val="23"/>
                <w:szCs w:val="23"/>
              </w:rPr>
              <w:t>пластевые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(первое число), ребровые (второе число) более: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1/3-1/4</w:t>
            </w:r>
            <w:r>
              <w:rPr>
                <w:color w:val="2D2D2D"/>
                <w:sz w:val="23"/>
                <w:szCs w:val="23"/>
              </w:rPr>
              <w:br/>
              <w:t>(здоровые сросшиеся 1/2-1/4)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1/2-1/4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Трещины несквозные</w:t>
            </w: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суммарной длиной более: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1/6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длины детали, шириной,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глубиной (для торцевых трещин) в долях толщины более: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1/3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Грибные ядровые пятна, заболонные грибные и химические окраски, побурение, ложное ядро, засмолок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Кармашки и червоточины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  <w:tc>
          <w:tcPr>
            <w:tcW w:w="46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 шириной (диаметром) более 8 мм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5. Вырыв, </w:t>
            </w:r>
            <w:proofErr w:type="spellStart"/>
            <w:r>
              <w:rPr>
                <w:color w:val="2D2D2D"/>
                <w:sz w:val="23"/>
                <w:szCs w:val="23"/>
              </w:rPr>
              <w:t>выхват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запил, вмятина, скол, задир, </w:t>
            </w:r>
            <w:proofErr w:type="spellStart"/>
            <w:r>
              <w:rPr>
                <w:color w:val="2D2D2D"/>
                <w:sz w:val="23"/>
                <w:szCs w:val="23"/>
              </w:rPr>
              <w:t>выщербина</w:t>
            </w:r>
            <w:proofErr w:type="spellEnd"/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Не допускаются глубиной,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более: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Гнили, острый обзол, пасынок, прорость, рак, сквозные трещины, бахрома</w:t>
            </w: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F93004" w:rsidTr="00F9300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7. Свилеватость, завиток, </w:t>
            </w:r>
            <w:proofErr w:type="spellStart"/>
            <w:r>
              <w:rPr>
                <w:color w:val="2D2D2D"/>
                <w:sz w:val="23"/>
                <w:szCs w:val="23"/>
              </w:rPr>
              <w:t>крень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, </w:t>
            </w:r>
            <w:proofErr w:type="spellStart"/>
            <w:r>
              <w:rPr>
                <w:color w:val="2D2D2D"/>
                <w:sz w:val="23"/>
                <w:szCs w:val="23"/>
              </w:rPr>
              <w:t>водослой</w:t>
            </w:r>
            <w:proofErr w:type="spellEnd"/>
            <w:r>
              <w:rPr>
                <w:color w:val="2D2D2D"/>
                <w:sz w:val="23"/>
                <w:szCs w:val="23"/>
              </w:rPr>
              <w:t>, глазки</w:t>
            </w:r>
          </w:p>
        </w:tc>
        <w:tc>
          <w:tcPr>
            <w:tcW w:w="683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ограничиваются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Лицевыми являются поверхности, видимые при эксплуатации.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 Сердцевина не допускается на лицевой поверхности досок и брусков для покрытия полов, подоконных досок и деталей под прозрачное покрытие, в остальных случаях - не ограничивается.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Тупой обзол в досках и брусках для покрытия полов и обшивках допускается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стороны до паза, гребня или четверти. Обзол должен быть очищен от коры.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2.2.2. В поручнях на лицевой поверхности под прозрачное покрытие не допускаются все виды пороков, кроме здоровых, сросшихся сучков диаметром не более 8 мм, крени,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водослоя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завитков, свилеватости, глазков, волосяных трещин, наклона волокон более 15%.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2.2.3. Допускаемые частично сросшиеся сучки диаметром до 15 мм, сучки несросшиеся, гнилые и табачные диаметром до 10 мм должны быть зашпатлеваны; сучки, размеры которых превышают указанные, должны быть заделаны пробками.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Пороки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нелицевых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поверхностях (включая кромочные сучки) допускается не заделывать.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Допускаемые червоточины, трещины,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выщербины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вырывы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вмятины и запилы на лицевой поверхности должны быть зашпатлеваны.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В деталях под прозрачное покрытие на лицевой поверхности не допускается более одной заделки пробкой на 1 м длины детали. Допускается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шпатлевание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деталей под цвет древесины.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 согласованию изготовителя с потребителем пороки, подлежащие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шпатлеванию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деталях, поставляемых без отделочного покрытия, допускается не заделывать.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2.2.4. Влажность древесины деталей должна быть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, %: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6"/>
        <w:gridCol w:w="3719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эксплуатируемых внутри помещений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12±3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снаружи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15±3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организациями торговли влажность древесины деталей, поставляемых в розничную торговлю, допускается устанавливать до 20 %.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Влажность древесины заделок должна быть на 2-3% меньше влажности древесины деталей.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2.2.5. Параметр шероховатости фрезерованных поверхностей деталей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33" name="Рисунок 33" descr="ГОСТ 8242-88 Детали профильные из древесины и древесных материалов для строительства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8242-88 Детали профильные из древесины и древесных материалов для строительства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не должен быть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11"/>
        <w:gridCol w:w="3644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под прозрачное покрытие поручней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 др. деталей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под непрозрачное покрытие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- </w:t>
            </w:r>
            <w:proofErr w:type="spellStart"/>
            <w:r>
              <w:rPr>
                <w:color w:val="2D2D2D"/>
                <w:sz w:val="23"/>
                <w:szCs w:val="23"/>
              </w:rPr>
              <w:t>нелицевых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поверхностей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2.2.6. Детали из древесины изготовляют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цельными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клееными по длине и сечению. Для склеивания деталей по длине под прозрачную отделку следует применять соединение с длиной зубчатого шипа до 10 мм.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2.2.7. Подоконные доски марки ПД-1 должны быть склеены по ширине. Ширина склеиваемых заготовок должна быть не более 100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Подоконные доски шириной 144 мм допускается не склеивать.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2.2.8. Клеевые соединения в деталях должны выполняться на клеях не ниже средней водостойкости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17005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2.2.9. Прочность клеевых соединений должна быть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6"/>
        <w:gridCol w:w="3609"/>
      </w:tblGrid>
      <w:tr w:rsidR="00F93004" w:rsidTr="00F93004">
        <w:trPr>
          <w:trHeight w:val="15"/>
        </w:trPr>
        <w:tc>
          <w:tcPr>
            <w:tcW w:w="628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на скалывание вдоль волокон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МПа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на изгиб при зубчатом соединении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 МПа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на неравномерный отрыв: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rPr>
                <w:sz w:val="24"/>
                <w:szCs w:val="24"/>
              </w:rPr>
            </w:pP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листовых облицовочных материалов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1,50 кН/м</w:t>
            </w:r>
          </w:p>
        </w:tc>
      </w:tr>
      <w:tr w:rsidR="00F93004" w:rsidTr="00F93004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поливинилхлоридной декоративной пленки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 Н/см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2.2.10. Детали поставляют без отделочного покрытия, с прозрачной и непрозрачной отделкой лицевых поверхностей лакокрасочными и защитно-декоративными материалами; подоконные доски по лицевым поверхностям могут быть облицованы шпоном или декоративным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бумажнослоистым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пластиком; наличники - поливинилхлоридной декоративной пленкой с клеящим слоем.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Наличники марок Н-3, Н-4, Н-5, Н-6 следует изготавливать с законченным отделочным покрытием и применять в помещениях с нормальным влажностным режимом.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Вид отделочного покрытия определяют по согласованию изготовителя с потребителем.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2.2.11. Качество лакокрасочных покрытий деталей должно быть не ниже IV класса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24404</w:t>
      </w:r>
      <w:r>
        <w:rPr>
          <w:rFonts w:ascii="Arial" w:hAnsi="Arial" w:cs="Arial"/>
          <w:color w:val="2D2D2D"/>
          <w:spacing w:val="2"/>
          <w:sz w:val="23"/>
          <w:szCs w:val="23"/>
        </w:rPr>
        <w:t>. В законченном покрытии не допускаются поднятие ворса, просвечивание основы и пропуски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лицевых поверхностях деталей с декоративной облицовкой листовыми или пленочными материалами размеры и число царапин, вмятин, пятен, включений, структурных неровностей должно быть не более IV класса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24404</w:t>
      </w:r>
      <w:r>
        <w:rPr>
          <w:rFonts w:ascii="Arial" w:hAnsi="Arial" w:cs="Arial"/>
          <w:color w:val="2D2D2D"/>
          <w:spacing w:val="2"/>
          <w:sz w:val="23"/>
          <w:szCs w:val="23"/>
        </w:rPr>
        <w:t>. Остальные дефекты не допускаются.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2.2.12. Лакокрасочные покрытия деталей должны иметь прочность сцепления (адгезию) с древесиной не ниже 2-го балла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2.2.13. Доски для покрытия полов со стороны нижней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подоконные доски в местах примыкания к стенам должны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При наличии отделочного покрытия указанные поверхности деталей допускается не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поверхности не должны иметь пропусков защитного покрытия.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Упаковка и маркировка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2.3.1 Детали должны быть упакованы в транспортные пакеты или пачки. По требованию потребителя детали допускается не упаковывать.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2.3.2. Формирование транспортных пакетов должно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21100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Массу транспортного пакета определяют в зависимости от вида транспорта и технических характеристик погрузочно-разгрузочных средств.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Пачки должны быть сформированы из деталей одной марки, сечения и длины (для прирезанных в размер деталей). Длина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неприрезанных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деталей в каждой пачке не должна отличаться от средней длины деталей в пачке более чем на 0,5 м. Наличники, прирезанные по длине, должны быть упакованы в пачку комплектом.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формировании пачек один из торцов должен быть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выравнен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 детали длиной до 2,5 м должны быть увязаны не менее чем в двух местах, св. 2,5 до 4,0 м - в трех местах, св. 4,0 м - в четырех местах металлической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лентой из поливинилхлоридного пластика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17617</w:t>
      </w:r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использование других упаковочных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Упаковка должна обеспечивать плотность и сохранность деталей во время погрузки, транспортирования и разгрузки.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2.3.3. Подоконные доски, имеющие отделочное покрытие, укладывают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лицевыми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пластями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попарно друг к другу. По требованию потребителя между отделанными поверхностями должна быть уложена прокладка из бумаги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2.3.4. Каждая пачка или пакет должны иметь ярлык, на котором указывают: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деталей и вид отделочного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деталей по маркам, сечению, длине (для прирезанных в размер деталей) в метрах (кубических метрах, квадратных метрах) или штуках и виду отделочного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 и штамп ОТК.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2.3.5. Транспортная маркировка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Детали принимают партиями. Партией считают число деталей одной марки, сечения, вида прирезки, вида отделки, оформленное одним документом о качестве.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партии устанавливают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отсутствии спецификации допускается поставка деталей длиной от 1,0 до 2,1 м в объеме не более 10% партии, а для плинтусов - 25%.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Испытания деталей по показателям, приведенным в пп.1.1-1.4, 2.2.1-2.2.5, 2.2.11, 2.2.13, являются приемосдаточными.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проверки применяют выборочный одноступенчатый контроль по альтернативному признаку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23616</w:t>
      </w:r>
      <w:r>
        <w:rPr>
          <w:rFonts w:ascii="Arial" w:hAnsi="Arial" w:cs="Arial"/>
          <w:color w:val="2D2D2D"/>
          <w:spacing w:val="2"/>
          <w:sz w:val="23"/>
          <w:szCs w:val="23"/>
        </w:rPr>
        <w:t>. Планы контроля (приемочный уровень дефектности 4%) приведены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F93004" w:rsidRDefault="00F93004" w:rsidP="00F93004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                               шт.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1"/>
        <w:gridCol w:w="1823"/>
        <w:gridCol w:w="2194"/>
        <w:gridCol w:w="2347"/>
      </w:tblGrid>
      <w:tr w:rsidR="00F93004" w:rsidTr="00F93004">
        <w:trPr>
          <w:trHeight w:val="15"/>
        </w:trPr>
        <w:tc>
          <w:tcPr>
            <w:tcW w:w="3326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F93004" w:rsidRDefault="00F93004">
            <w:pPr>
              <w:rPr>
                <w:sz w:val="2"/>
                <w:szCs w:val="24"/>
              </w:rPr>
            </w:pPr>
          </w:p>
        </w:tc>
      </w:tr>
      <w:tr w:rsidR="00F93004" w:rsidTr="00F9300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F93004" w:rsidTr="00F9300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90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F93004" w:rsidTr="00F9300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280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F93004" w:rsidTr="00F9300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F93004" w:rsidTr="00F9300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 1200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F93004" w:rsidTr="00F9300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F93004" w:rsidTr="00F93004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3200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10000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F93004" w:rsidRDefault="00F9300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</w:tbl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Приемочный контроль осуществляют в следующем порядке: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из партии деталей производят выборку методом случайного отбора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18321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проверяют каждую деталь в выборке на соответствие требованиям настоящего стандарта и определяют число деталей с недопустимыми дефектами;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партию принимают, если число дефектных деталей в выборке меньше или равно приемочному числу;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партию не принимают, если число дефектных деталей в выборке равно или больше браковочного числа.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Прочность клеевых соединений и прочность сцепления лакокрасочных покрытий с древесиной деталей проверяют не реже одного раза в квартал и при получении каждой новой партии клея и лакокрасочного материала.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Ширину досок и брусков для покрытия полов измеряют по лицевой стороне без учета высоты гребня, ширину обшивки - без учета глубины четверти или высоты гребня.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Каждая отгружаемая партия деталей должна сопровождаться документом, в котором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или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приемщика ОТК;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деталей;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еталей по маркам, сечению и длине (для прирезанных в размер деталей) в метрах (кубических метрах, квадратных метрах) или штуках;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порода древесины;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вид отделочного (облицовочного) покрытия;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отгрузки;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Длину, ширину и толщину деталей измеряют металлическими линейками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Fonts w:ascii="Arial" w:hAnsi="Arial" w:cs="Arial"/>
          <w:color w:val="2D2D2D"/>
          <w:spacing w:val="2"/>
          <w:sz w:val="23"/>
          <w:szCs w:val="23"/>
        </w:rPr>
        <w:t>, металлическими рулетками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7502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предельными калибрами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15876</w:t>
      </w:r>
      <w:r>
        <w:rPr>
          <w:rFonts w:ascii="Arial" w:hAnsi="Arial" w:cs="Arial"/>
          <w:color w:val="2D2D2D"/>
          <w:spacing w:val="2"/>
          <w:sz w:val="23"/>
          <w:szCs w:val="23"/>
        </w:rPr>
        <w:t>, штангенциркулями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166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штангенглубиномерами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162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Ширину и толщину измеряют по торцам и посередине длины деталей.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от перпендикулярности (прямолинейности) сторон деталей определяют поверочными угольниками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3749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поверочными линейками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8026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щупами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8925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измерением максимального зазора.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Откл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от плоскостности определяют при помощи набора щупов замером наибольшего зазора между поверхностью проверяемого изделия и эталонной поверхностью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откл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от плоскостности не более ±0,1 мм/м.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Породу древесины определяют визуально. Пороки древесины и обработки оценивают и измеряют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2140</w:t>
      </w:r>
      <w:r>
        <w:rPr>
          <w:rFonts w:ascii="Arial" w:hAnsi="Arial" w:cs="Arial"/>
          <w:color w:val="2D2D2D"/>
          <w:spacing w:val="2"/>
          <w:sz w:val="23"/>
          <w:szCs w:val="23"/>
        </w:rPr>
        <w:t>. Размер сучка определяют по наименьшему диаметру разреза сучка.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Влажность древесины деталей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un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Courier New" w:hAnsi="Courier New" w:cs="Courier New"/>
          <w:color w:val="2D2D2D"/>
          <w:spacing w:val="2"/>
          <w:sz w:val="23"/>
          <w:szCs w:val="23"/>
        </w:rPr>
      </w:pPr>
      <w:r>
        <w:rPr>
          <w:rFonts w:ascii="Courier New" w:hAnsi="Courier New" w:cs="Courier New"/>
          <w:color w:val="2D2D2D"/>
          <w:spacing w:val="2"/>
          <w:sz w:val="23"/>
          <w:szCs w:val="23"/>
        </w:rPr>
        <w:t>   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Шероховатость поверхности деталей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сравнением с образцами-эталонами.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Прочность клеевого соединения на скалывание вдоль волокон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15613.1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4.7. Прочность зубчатого клеевого соединения при статическом изгибе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15613.4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4.8. Прочность склеивания листовых облицовочных материалов с древесиной деталей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25885</w:t>
      </w:r>
      <w:r>
        <w:rPr>
          <w:rFonts w:ascii="Arial" w:hAnsi="Arial" w:cs="Arial"/>
          <w:color w:val="2D2D2D"/>
          <w:spacing w:val="2"/>
          <w:sz w:val="23"/>
          <w:szCs w:val="23"/>
        </w:rPr>
        <w:t>, пленочных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15867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4.9. Качество лакокрасочных покрытий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24404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4.10. Качество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антисептирования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определяют визуально.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4.11. Прочность сцепления лакокрасочных покрытий с отделываемой поверхностью деталей проверяют методом "решетчатых надрезов"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2D4B84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ТРАНСПОРТИРОВАНИЕ И ХРАНЕНИЕ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Детали транспортируют всеми видами транспорта в соответствии с правилами перевозки грузов, действующими на данном виде транспорта.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5.2. Детали должны храниться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рассортированными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маркам, сечениям, длинам и степени заводской готовности деталей.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При погрузке, транспортировании, разгрузке и хранении должна быть обеспечена сохранность деталей (защита от механических повреждений, увлажнения, загрязнения). Условия хранения должны обеспечивать нормированную влажность древесины деталей.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F93004" w:rsidRDefault="00F93004" w:rsidP="00F9300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F93004" w:rsidRDefault="00F93004" w:rsidP="00F9300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Изготовитель гарантирует соответствие деталей требованиям настоящего стандарта при соблюдении потребителем условий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Деревянные детали и изделия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древесины для строительства.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Часть 2. Ворота, детали и изделия,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щиты перекрытий и покрытий, балки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перекрытий, изделия паркетные, конструкции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клееные, плиты ДВП и ЦСП: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2002</w:t>
      </w:r>
    </w:p>
    <w:p w:rsidR="00A57EB4" w:rsidRPr="00F93004" w:rsidRDefault="00A57EB4" w:rsidP="00F93004"/>
    <w:sectPr w:rsidR="00A57EB4" w:rsidRPr="00F93004" w:rsidSect="00A57EB4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A" w:rsidRDefault="008603BA" w:rsidP="00DD494C">
      <w:pPr>
        <w:spacing w:after="0" w:line="240" w:lineRule="auto"/>
      </w:pPr>
      <w:r>
        <w:separator/>
      </w:r>
    </w:p>
  </w:endnote>
  <w:endnote w:type="continuationSeparator" w:id="0">
    <w:p w:rsidR="008603BA" w:rsidRDefault="008603BA" w:rsidP="00DD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4C" w:rsidRDefault="00DD494C" w:rsidP="00DD494C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D494C" w:rsidRDefault="00DD49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A" w:rsidRDefault="008603BA" w:rsidP="00DD494C">
      <w:pPr>
        <w:spacing w:after="0" w:line="240" w:lineRule="auto"/>
      </w:pPr>
      <w:r>
        <w:separator/>
      </w:r>
    </w:p>
  </w:footnote>
  <w:footnote w:type="continuationSeparator" w:id="0">
    <w:p w:rsidR="008603BA" w:rsidRDefault="008603BA" w:rsidP="00DD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56399"/>
    <w:rsid w:val="00260575"/>
    <w:rsid w:val="002D4B84"/>
    <w:rsid w:val="002F0DC4"/>
    <w:rsid w:val="00436315"/>
    <w:rsid w:val="00594C09"/>
    <w:rsid w:val="008603BA"/>
    <w:rsid w:val="009C3E27"/>
    <w:rsid w:val="00A57EB4"/>
    <w:rsid w:val="00AD021A"/>
    <w:rsid w:val="00C1550E"/>
    <w:rsid w:val="00D8013B"/>
    <w:rsid w:val="00DC7AB0"/>
    <w:rsid w:val="00DD494C"/>
    <w:rsid w:val="00E96EAC"/>
    <w:rsid w:val="00F9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Emphasis"/>
    <w:basedOn w:val="a0"/>
    <w:uiPriority w:val="20"/>
    <w:qFormat/>
    <w:rsid w:val="00256399"/>
    <w:rPr>
      <w:i/>
      <w:iCs/>
    </w:rPr>
  </w:style>
  <w:style w:type="character" w:customStyle="1" w:styleId="nowrap">
    <w:name w:val="nowrap"/>
    <w:basedOn w:val="a0"/>
    <w:rsid w:val="00C1550E"/>
  </w:style>
  <w:style w:type="character" w:styleId="a9">
    <w:name w:val="FollowedHyperlink"/>
    <w:basedOn w:val="a0"/>
    <w:uiPriority w:val="99"/>
    <w:semiHidden/>
    <w:unhideWhenUsed/>
    <w:rsid w:val="00F93004"/>
    <w:rPr>
      <w:color w:val="800080"/>
      <w:u w:val="single"/>
    </w:rPr>
  </w:style>
  <w:style w:type="paragraph" w:customStyle="1" w:styleId="unformattext">
    <w:name w:val="unformattext"/>
    <w:basedOn w:val="a"/>
    <w:rsid w:val="00F9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D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D494C"/>
  </w:style>
  <w:style w:type="paragraph" w:styleId="ac">
    <w:name w:val="footer"/>
    <w:basedOn w:val="a"/>
    <w:link w:val="ad"/>
    <w:uiPriority w:val="99"/>
    <w:semiHidden/>
    <w:unhideWhenUsed/>
    <w:rsid w:val="00DD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D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0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00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1195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15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69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1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95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2017-05-24T15:33:00Z</dcterms:created>
  <dcterms:modified xsi:type="dcterms:W3CDTF">2017-08-15T12:46:00Z</dcterms:modified>
</cp:coreProperties>
</file>