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E8" w:rsidRDefault="00417DE8" w:rsidP="00417DE8">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IEC 60335-2-98-2012 Безопасность бытовых и аналогичных электрических приборов. Часть 2-98. Частные требования к увлажнителям воздуха</w:t>
      </w:r>
    </w:p>
    <w:p w:rsidR="00417DE8" w:rsidRDefault="00417DE8" w:rsidP="00417DE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IEC 60335-2-98-2012</w:t>
      </w:r>
      <w:r>
        <w:rPr>
          <w:rFonts w:ascii="Arial" w:hAnsi="Arial" w:cs="Arial"/>
          <w:color w:val="2D2D2D"/>
          <w:spacing w:val="2"/>
          <w:sz w:val="18"/>
          <w:szCs w:val="18"/>
        </w:rPr>
        <w:br/>
      </w:r>
      <w:r>
        <w:rPr>
          <w:rFonts w:ascii="Arial" w:hAnsi="Arial" w:cs="Arial"/>
          <w:color w:val="2D2D2D"/>
          <w:spacing w:val="2"/>
          <w:sz w:val="18"/>
          <w:szCs w:val="18"/>
        </w:rPr>
        <w:br/>
        <w:t>Группа Е75</w:t>
      </w:r>
    </w:p>
    <w:p w:rsidR="00417DE8" w:rsidRDefault="00417DE8" w:rsidP="00417D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t>МЕЖГОСУДАРСТВЕННЫЙ СТАНДАРТ</w:t>
      </w:r>
    </w:p>
    <w:p w:rsidR="00417DE8" w:rsidRDefault="00417DE8" w:rsidP="00417DE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17DE8" w:rsidRDefault="00417DE8" w:rsidP="00417D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Безопасность бытовых и аналогичных электрических приборов</w:t>
      </w:r>
    </w:p>
    <w:p w:rsidR="00417DE8" w:rsidRDefault="00417DE8" w:rsidP="00417D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Часть 2-98</w:t>
      </w:r>
    </w:p>
    <w:p w:rsidR="00417DE8" w:rsidRDefault="00417DE8" w:rsidP="00417D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ЧАСТНЫЕ ТРЕБОВАНИЯ К УВЛАЖНИТЕЛЯМ ВОЗДУХА</w:t>
      </w:r>
    </w:p>
    <w:p w:rsidR="00417DE8" w:rsidRPr="00417DE8" w:rsidRDefault="00417DE8" w:rsidP="00417DE8">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lang w:val="en-US"/>
        </w:rPr>
      </w:pPr>
      <w:proofErr w:type="gramStart"/>
      <w:r w:rsidRPr="00417DE8">
        <w:rPr>
          <w:rFonts w:ascii="Arial" w:hAnsi="Arial" w:cs="Arial"/>
          <w:color w:val="3C3C3C"/>
          <w:spacing w:val="2"/>
          <w:sz w:val="41"/>
          <w:szCs w:val="41"/>
          <w:lang w:val="en-US"/>
        </w:rPr>
        <w:t>Safety of household and similar electrical appliances.</w:t>
      </w:r>
      <w:proofErr w:type="gramEnd"/>
      <w:r w:rsidRPr="00417DE8">
        <w:rPr>
          <w:rFonts w:ascii="Arial" w:hAnsi="Arial" w:cs="Arial"/>
          <w:color w:val="3C3C3C"/>
          <w:spacing w:val="2"/>
          <w:sz w:val="41"/>
          <w:szCs w:val="41"/>
          <w:lang w:val="en-US"/>
        </w:rPr>
        <w:t xml:space="preserve"> Part 2-98. Particular requirements for humidifiers</w:t>
      </w:r>
    </w:p>
    <w:p w:rsidR="00417DE8" w:rsidRP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17DE8">
        <w:rPr>
          <w:rFonts w:ascii="Arial" w:hAnsi="Arial" w:cs="Arial"/>
          <w:color w:val="2D2D2D"/>
          <w:spacing w:val="2"/>
          <w:sz w:val="18"/>
          <w:szCs w:val="18"/>
          <w:lang w:val="en-US"/>
        </w:rPr>
        <w:br/>
      </w:r>
      <w:r w:rsidRPr="00417DE8">
        <w:rPr>
          <w:rFonts w:ascii="Arial" w:hAnsi="Arial" w:cs="Arial"/>
          <w:color w:val="2D2D2D"/>
          <w:spacing w:val="2"/>
          <w:sz w:val="18"/>
          <w:szCs w:val="18"/>
          <w:lang w:val="en-US"/>
        </w:rPr>
        <w:br/>
      </w:r>
      <w:r>
        <w:rPr>
          <w:rFonts w:ascii="Arial" w:hAnsi="Arial" w:cs="Arial"/>
          <w:color w:val="2D2D2D"/>
          <w:spacing w:val="2"/>
          <w:sz w:val="18"/>
          <w:szCs w:val="18"/>
        </w:rPr>
        <w:t>МКС</w:t>
      </w:r>
      <w:r w:rsidRPr="00417DE8">
        <w:rPr>
          <w:rFonts w:ascii="Arial" w:hAnsi="Arial" w:cs="Arial"/>
          <w:color w:val="2D2D2D"/>
          <w:spacing w:val="2"/>
          <w:sz w:val="18"/>
          <w:szCs w:val="18"/>
          <w:lang w:val="en-US"/>
        </w:rPr>
        <w:t xml:space="preserve"> 97.030</w:t>
      </w:r>
    </w:p>
    <w:p w:rsidR="00417DE8" w:rsidRDefault="00417DE8" w:rsidP="00417DE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2014-01-01</w:t>
      </w:r>
    </w:p>
    <w:p w:rsidR="00417DE8" w:rsidRDefault="00417DE8" w:rsidP="00417DE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t>Предисловие</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13453C">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13453C">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 ПОДГОТОВЛЕН Обществом с ограниченной ответственностью "МП Сертификационная лаборатория бытовой электротехники ТЕСТБЭТ" (ООО "ТЕСТБЭТ" в рамках Технического комитета по стандартизации ТК 19 "Электрические приборы бытового назначения"</w:t>
      </w:r>
      <w:r>
        <w:rPr>
          <w:rFonts w:ascii="Arial" w:hAnsi="Arial" w:cs="Arial"/>
          <w:color w:val="2D2D2D"/>
          <w:spacing w:val="2"/>
          <w:sz w:val="18"/>
          <w:szCs w:val="18"/>
        </w:rPr>
        <w:br/>
      </w:r>
      <w:proofErr w:type="gramEnd"/>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24 мая 2012 г. N 41)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45"/>
        <w:gridCol w:w="2040"/>
        <w:gridCol w:w="5062"/>
      </w:tblGrid>
      <w:tr w:rsidR="00417DE8" w:rsidTr="00417DE8">
        <w:trPr>
          <w:trHeight w:val="15"/>
        </w:trPr>
        <w:tc>
          <w:tcPr>
            <w:tcW w:w="3511" w:type="dxa"/>
            <w:hideMark/>
          </w:tcPr>
          <w:p w:rsidR="00417DE8" w:rsidRDefault="00417DE8">
            <w:pPr>
              <w:rPr>
                <w:sz w:val="2"/>
                <w:szCs w:val="24"/>
              </w:rPr>
            </w:pPr>
          </w:p>
        </w:tc>
        <w:tc>
          <w:tcPr>
            <w:tcW w:w="2218" w:type="dxa"/>
            <w:hideMark/>
          </w:tcPr>
          <w:p w:rsidR="00417DE8" w:rsidRDefault="00417DE8">
            <w:pPr>
              <w:rPr>
                <w:sz w:val="2"/>
                <w:szCs w:val="24"/>
              </w:rPr>
            </w:pPr>
          </w:p>
        </w:tc>
        <w:tc>
          <w:tcPr>
            <w:tcW w:w="5544" w:type="dxa"/>
            <w:hideMark/>
          </w:tcPr>
          <w:p w:rsidR="00417DE8" w:rsidRDefault="00417DE8">
            <w:pPr>
              <w:rPr>
                <w:sz w:val="2"/>
                <w:szCs w:val="24"/>
              </w:rPr>
            </w:pPr>
          </w:p>
        </w:tc>
      </w:tr>
      <w:tr w:rsidR="00417DE8" w:rsidTr="00417DE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13453C">
              <w:rPr>
                <w:sz w:val="18"/>
                <w:szCs w:val="18"/>
              </w:rPr>
              <w:t>МК (ИСО 3166) 004-97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13453C">
              <w:rPr>
                <w:sz w:val="18"/>
                <w:szCs w:val="18"/>
              </w:rPr>
              <w:t>МК (ИСО 3166) 004-97</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417DE8" w:rsidTr="00417DE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417DE8" w:rsidTr="00417DE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417DE8" w:rsidTr="00417DE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417DE8" w:rsidTr="00417DE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417DE8" w:rsidTr="00417DE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417DE8" w:rsidTr="00417DE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417DE8" w:rsidTr="00417DE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17DE8">
        <w:rPr>
          <w:rFonts w:ascii="Arial" w:hAnsi="Arial" w:cs="Arial"/>
          <w:color w:val="2D2D2D"/>
          <w:spacing w:val="2"/>
          <w:sz w:val="18"/>
          <w:szCs w:val="18"/>
          <w:lang w:val="en-US"/>
        </w:rPr>
        <w:t xml:space="preserve">4 </w:t>
      </w:r>
      <w:r>
        <w:rPr>
          <w:rFonts w:ascii="Arial" w:hAnsi="Arial" w:cs="Arial"/>
          <w:color w:val="2D2D2D"/>
          <w:spacing w:val="2"/>
          <w:sz w:val="18"/>
          <w:szCs w:val="18"/>
        </w:rPr>
        <w:t>Настоящий</w:t>
      </w:r>
      <w:r w:rsidRPr="00417DE8">
        <w:rPr>
          <w:rFonts w:ascii="Arial" w:hAnsi="Arial" w:cs="Arial"/>
          <w:color w:val="2D2D2D"/>
          <w:spacing w:val="2"/>
          <w:sz w:val="18"/>
          <w:szCs w:val="18"/>
          <w:lang w:val="en-US"/>
        </w:rPr>
        <w:t xml:space="preserve"> </w:t>
      </w:r>
      <w:r>
        <w:rPr>
          <w:rFonts w:ascii="Arial" w:hAnsi="Arial" w:cs="Arial"/>
          <w:color w:val="2D2D2D"/>
          <w:spacing w:val="2"/>
          <w:sz w:val="18"/>
          <w:szCs w:val="18"/>
        </w:rPr>
        <w:t>стандарт</w:t>
      </w:r>
      <w:r w:rsidRPr="00417DE8">
        <w:rPr>
          <w:rFonts w:ascii="Arial" w:hAnsi="Arial" w:cs="Arial"/>
          <w:color w:val="2D2D2D"/>
          <w:spacing w:val="2"/>
          <w:sz w:val="18"/>
          <w:szCs w:val="18"/>
          <w:lang w:val="en-US"/>
        </w:rPr>
        <w:t xml:space="preserve"> </w:t>
      </w:r>
      <w:r>
        <w:rPr>
          <w:rFonts w:ascii="Arial" w:hAnsi="Arial" w:cs="Arial"/>
          <w:color w:val="2D2D2D"/>
          <w:spacing w:val="2"/>
          <w:sz w:val="18"/>
          <w:szCs w:val="18"/>
        </w:rPr>
        <w:t>идентичен</w:t>
      </w:r>
      <w:r w:rsidRPr="00417DE8">
        <w:rPr>
          <w:rFonts w:ascii="Arial" w:hAnsi="Arial" w:cs="Arial"/>
          <w:color w:val="2D2D2D"/>
          <w:spacing w:val="2"/>
          <w:sz w:val="18"/>
          <w:szCs w:val="18"/>
          <w:lang w:val="en-US"/>
        </w:rPr>
        <w:t xml:space="preserve"> </w:t>
      </w:r>
      <w:r>
        <w:rPr>
          <w:rFonts w:ascii="Arial" w:hAnsi="Arial" w:cs="Arial"/>
          <w:color w:val="2D2D2D"/>
          <w:spacing w:val="2"/>
          <w:sz w:val="18"/>
          <w:szCs w:val="18"/>
        </w:rPr>
        <w:t>международному</w:t>
      </w:r>
      <w:r w:rsidRPr="00417DE8">
        <w:rPr>
          <w:rFonts w:ascii="Arial" w:hAnsi="Arial" w:cs="Arial"/>
          <w:color w:val="2D2D2D"/>
          <w:spacing w:val="2"/>
          <w:sz w:val="18"/>
          <w:szCs w:val="18"/>
          <w:lang w:val="en-US"/>
        </w:rPr>
        <w:t xml:space="preserve"> </w:t>
      </w:r>
      <w:r>
        <w:rPr>
          <w:rFonts w:ascii="Arial" w:hAnsi="Arial" w:cs="Arial"/>
          <w:color w:val="2D2D2D"/>
          <w:spacing w:val="2"/>
          <w:sz w:val="18"/>
          <w:szCs w:val="18"/>
        </w:rPr>
        <w:t>стандарту</w:t>
      </w:r>
      <w:r w:rsidRPr="00417DE8">
        <w:rPr>
          <w:rFonts w:ascii="Arial" w:hAnsi="Arial" w:cs="Arial"/>
          <w:color w:val="2D2D2D"/>
          <w:spacing w:val="2"/>
          <w:sz w:val="18"/>
          <w:szCs w:val="18"/>
          <w:lang w:val="en-US"/>
        </w:rPr>
        <w:t xml:space="preserve"> IEC 60335-2-98:2008* Household and similar electrical appliances - Safety - Part 2-98. </w:t>
      </w:r>
      <w:proofErr w:type="spellStart"/>
      <w:proofErr w:type="gramStart"/>
      <w:r>
        <w:rPr>
          <w:rFonts w:ascii="Arial" w:hAnsi="Arial" w:cs="Arial"/>
          <w:color w:val="2D2D2D"/>
          <w:spacing w:val="2"/>
          <w:sz w:val="18"/>
          <w:szCs w:val="18"/>
        </w:rPr>
        <w:t>Particular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requirements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humidifiers</w:t>
      </w:r>
      <w:proofErr w:type="spellEnd"/>
      <w:r>
        <w:rPr>
          <w:rFonts w:ascii="Arial" w:hAnsi="Arial" w:cs="Arial"/>
          <w:color w:val="2D2D2D"/>
          <w:spacing w:val="2"/>
          <w:sz w:val="18"/>
          <w:szCs w:val="18"/>
        </w:rPr>
        <w:t xml:space="preserve"> (Бытовые и аналогичные электрические приборы.</w:t>
      </w:r>
      <w:proofErr w:type="gramEnd"/>
      <w:r>
        <w:rPr>
          <w:rFonts w:ascii="Arial" w:hAnsi="Arial" w:cs="Arial"/>
          <w:color w:val="2D2D2D"/>
          <w:spacing w:val="2"/>
          <w:sz w:val="18"/>
          <w:szCs w:val="18"/>
        </w:rPr>
        <w:t xml:space="preserve"> Безопасность. Часть 2-98. Частные требования к увлажнителям воздуха), издание 2.2.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Международный стандарт разработан Международной электротехнической комиссией (IEC).</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r>
        <w:rPr>
          <w:rFonts w:ascii="Arial" w:hAnsi="Arial" w:cs="Arial"/>
          <w:color w:val="2D2D2D"/>
          <w:spacing w:val="2"/>
          <w:sz w:val="18"/>
          <w:szCs w:val="18"/>
        </w:rPr>
        <w:br/>
        <w:t>Стандарт подготовлен на основе применения </w:t>
      </w:r>
      <w:r w:rsidRPr="0013453C">
        <w:rPr>
          <w:rFonts w:ascii="Arial" w:hAnsi="Arial" w:cs="Arial"/>
          <w:spacing w:val="2"/>
          <w:sz w:val="18"/>
          <w:szCs w:val="18"/>
        </w:rPr>
        <w:t xml:space="preserve">ГОСТ </w:t>
      </w:r>
      <w:proofErr w:type="gramStart"/>
      <w:r w:rsidRPr="0013453C">
        <w:rPr>
          <w:rFonts w:ascii="Arial" w:hAnsi="Arial" w:cs="Arial"/>
          <w:spacing w:val="2"/>
          <w:sz w:val="18"/>
          <w:szCs w:val="18"/>
        </w:rPr>
        <w:t>Р</w:t>
      </w:r>
      <w:proofErr w:type="gramEnd"/>
      <w:r w:rsidRPr="0013453C">
        <w:rPr>
          <w:rFonts w:ascii="Arial" w:hAnsi="Arial" w:cs="Arial"/>
          <w:spacing w:val="2"/>
          <w:sz w:val="18"/>
          <w:szCs w:val="18"/>
        </w:rPr>
        <w:t xml:space="preserve"> 52161.2.98-2009</w:t>
      </w:r>
      <w:r>
        <w:rPr>
          <w:rFonts w:ascii="Arial" w:hAnsi="Arial" w:cs="Arial"/>
          <w:color w:val="2D2D2D"/>
          <w:spacing w:val="2"/>
          <w:sz w:val="18"/>
          <w:szCs w:val="18"/>
        </w:rPr>
        <w:t> (МЭК 60335-2-98:2008)</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w:t>
      </w:r>
      <w:r w:rsidRPr="0013453C">
        <w:rPr>
          <w:rFonts w:ascii="Arial" w:hAnsi="Arial" w:cs="Arial"/>
          <w:spacing w:val="2"/>
          <w:sz w:val="18"/>
          <w:szCs w:val="18"/>
        </w:rPr>
        <w:t>Приказом Федерального агентства по техническому регулированию и метрологии от 17 октября 2012 г. N 537-ст</w:t>
      </w:r>
      <w:r>
        <w:rPr>
          <w:rFonts w:ascii="Arial" w:hAnsi="Arial" w:cs="Arial"/>
          <w:color w:val="2D2D2D"/>
          <w:spacing w:val="2"/>
          <w:sz w:val="18"/>
          <w:szCs w:val="18"/>
        </w:rPr>
        <w:t> межгосударственный стандарт ГОСТ IEC 60335-2-98-2012 введен в действие в качестве национального стандарта Российской Федерации с 1 января 2014 г.</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Введение</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соответствии с соглашением по техническим барьерам в торговле Всемирной торговой организации (Соглашение по ТБТ ВТО) применение международных стандартов является одним из важных условий, обеспечивающих устранение технических барьеров в торговле.</w:t>
      </w:r>
      <w:r>
        <w:rPr>
          <w:rFonts w:ascii="Arial" w:hAnsi="Arial" w:cs="Arial"/>
          <w:color w:val="2D2D2D"/>
          <w:spacing w:val="2"/>
          <w:sz w:val="18"/>
          <w:szCs w:val="18"/>
        </w:rPr>
        <w:br/>
      </w:r>
      <w:r>
        <w:rPr>
          <w:rFonts w:ascii="Arial" w:hAnsi="Arial" w:cs="Arial"/>
          <w:color w:val="2D2D2D"/>
          <w:spacing w:val="2"/>
          <w:sz w:val="18"/>
          <w:szCs w:val="18"/>
        </w:rPr>
        <w:br/>
        <w:t>Применение международных стандартов осуществляется путем принятия международных стандартов в качестве региональных или национальных стандартов.</w:t>
      </w:r>
      <w:r>
        <w:rPr>
          <w:rFonts w:ascii="Arial" w:hAnsi="Arial" w:cs="Arial"/>
          <w:color w:val="2D2D2D"/>
          <w:spacing w:val="2"/>
          <w:sz w:val="18"/>
          <w:szCs w:val="18"/>
        </w:rPr>
        <w:br/>
      </w:r>
      <w:r>
        <w:rPr>
          <w:rFonts w:ascii="Arial" w:hAnsi="Arial" w:cs="Arial"/>
          <w:color w:val="2D2D2D"/>
          <w:spacing w:val="2"/>
          <w:sz w:val="18"/>
          <w:szCs w:val="18"/>
        </w:rPr>
        <w:br/>
        <w:t xml:space="preserve">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(IEC) подготовлен ГОСТ IEC 60335-2-98 </w:t>
      </w:r>
      <w:r>
        <w:rPr>
          <w:rFonts w:ascii="Arial" w:hAnsi="Arial" w:cs="Arial"/>
          <w:color w:val="2D2D2D"/>
          <w:spacing w:val="2"/>
          <w:sz w:val="18"/>
          <w:szCs w:val="18"/>
        </w:rPr>
        <w:lastRenderedPageBreak/>
        <w:t>"Безопасность бытовых и аналогичных приборов. Часть 2-98. Частные требования к увлажнителям воздуха".</w:t>
      </w:r>
      <w:r>
        <w:rPr>
          <w:rFonts w:ascii="Arial" w:hAnsi="Arial" w:cs="Arial"/>
          <w:color w:val="2D2D2D"/>
          <w:spacing w:val="2"/>
          <w:sz w:val="18"/>
          <w:szCs w:val="18"/>
        </w:rPr>
        <w:br/>
      </w:r>
      <w:r>
        <w:rPr>
          <w:rFonts w:ascii="Arial" w:hAnsi="Arial" w:cs="Arial"/>
          <w:color w:val="2D2D2D"/>
          <w:spacing w:val="2"/>
          <w:sz w:val="18"/>
          <w:szCs w:val="18"/>
        </w:rPr>
        <w:br/>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w:t>
      </w:r>
      <w:r w:rsidRPr="0013453C">
        <w:rPr>
          <w:rFonts w:ascii="Arial" w:hAnsi="Arial" w:cs="Arial"/>
          <w:spacing w:val="2"/>
          <w:sz w:val="18"/>
          <w:szCs w:val="18"/>
        </w:rPr>
        <w:t>ГОСТ МЭК 60335-1:2008</w:t>
      </w:r>
      <w:r>
        <w:rPr>
          <w:rFonts w:ascii="Arial" w:hAnsi="Arial" w:cs="Arial"/>
          <w:color w:val="2D2D2D"/>
          <w:spacing w:val="2"/>
          <w:sz w:val="18"/>
          <w:szCs w:val="18"/>
        </w:rPr>
        <w:t> -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18"/>
          <w:szCs w:val="18"/>
        </w:rPr>
        <w:br/>
      </w:r>
      <w:r>
        <w:rPr>
          <w:rFonts w:ascii="Arial" w:hAnsi="Arial" w:cs="Arial"/>
          <w:color w:val="2D2D2D"/>
          <w:spacing w:val="2"/>
          <w:sz w:val="18"/>
          <w:szCs w:val="18"/>
        </w:rPr>
        <w:br/>
        <w:t>Стандарт применяют совместно с </w:t>
      </w:r>
      <w:r w:rsidRPr="0013453C">
        <w:rPr>
          <w:rFonts w:ascii="Arial" w:hAnsi="Arial" w:cs="Arial"/>
          <w:spacing w:val="2"/>
          <w:sz w:val="18"/>
          <w:szCs w:val="18"/>
        </w:rPr>
        <w:t>ГОСТ МЭК 60335-1:2008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w:t>
      </w:r>
      <w:r w:rsidRPr="0013453C">
        <w:rPr>
          <w:rFonts w:ascii="Arial" w:hAnsi="Arial" w:cs="Arial"/>
          <w:spacing w:val="2"/>
          <w:sz w:val="18"/>
          <w:szCs w:val="18"/>
        </w:rPr>
        <w:t>ГОСТ МЭК 60335-1:2008</w:t>
      </w:r>
      <w:r>
        <w:rPr>
          <w:rFonts w:ascii="Arial" w:hAnsi="Arial" w:cs="Arial"/>
          <w:color w:val="2D2D2D"/>
          <w:spacing w:val="2"/>
          <w:sz w:val="18"/>
          <w:szCs w:val="18"/>
        </w:rPr>
        <w:t>, начинаются с цифры 101.</w:t>
      </w:r>
      <w:r>
        <w:rPr>
          <w:rFonts w:ascii="Arial" w:hAnsi="Arial" w:cs="Arial"/>
          <w:color w:val="2D2D2D"/>
          <w:spacing w:val="2"/>
          <w:sz w:val="18"/>
          <w:szCs w:val="18"/>
        </w:rPr>
        <w:br/>
      </w:r>
      <w:r>
        <w:rPr>
          <w:rFonts w:ascii="Arial" w:hAnsi="Arial" w:cs="Arial"/>
          <w:color w:val="2D2D2D"/>
          <w:spacing w:val="2"/>
          <w:sz w:val="18"/>
          <w:szCs w:val="18"/>
        </w:rPr>
        <w:br/>
        <w:t>Требования к методам испытаний выделены курсивом*.</w:t>
      </w:r>
      <w:r>
        <w:rPr>
          <w:rFonts w:ascii="Arial" w:hAnsi="Arial" w:cs="Arial"/>
          <w:color w:val="2D2D2D"/>
          <w:spacing w:val="2"/>
          <w:sz w:val="18"/>
          <w:szCs w:val="18"/>
        </w:rPr>
        <w:br/>
        <w:t>_______________</w:t>
      </w:r>
      <w:r>
        <w:rPr>
          <w:rFonts w:ascii="Arial" w:hAnsi="Arial" w:cs="Arial"/>
          <w:color w:val="2D2D2D"/>
          <w:spacing w:val="2"/>
          <w:sz w:val="18"/>
          <w:szCs w:val="18"/>
        </w:rPr>
        <w:br/>
        <w:t>* В бумажном оригинале обозначение и номер стандарта приводятся обычным шрифтом.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t>Текст Изменений N 1 (2004) и N 2 (2008) к международному стандарту IEC 60335-2-98:2002 выделен сплошной вертикальной линией, расположенной справа (нечетные страницы), слева (четные страницы) от приведенного текста изменения.</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 Область применения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электрических увлажнителей бытового и аналогичного назначения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более: 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 для однофазных приборов и 480 В - для других приборов.</w:t>
      </w:r>
      <w:r>
        <w:rPr>
          <w:rFonts w:ascii="Arial" w:hAnsi="Arial" w:cs="Arial"/>
          <w:color w:val="2D2D2D"/>
          <w:spacing w:val="2"/>
          <w:sz w:val="18"/>
          <w:szCs w:val="18"/>
        </w:rPr>
        <w:br/>
      </w:r>
      <w:r>
        <w:rPr>
          <w:rFonts w:ascii="Arial" w:hAnsi="Arial" w:cs="Arial"/>
          <w:color w:val="2D2D2D"/>
          <w:spacing w:val="2"/>
          <w:sz w:val="18"/>
          <w:szCs w:val="18"/>
        </w:rPr>
        <w:br/>
        <w:t>Примечание 101 - Примерами приборов, на которые распространяется настоящий стандарт, являются:</w:t>
      </w:r>
      <w:r>
        <w:rPr>
          <w:rFonts w:ascii="Arial" w:hAnsi="Arial" w:cs="Arial"/>
          <w:color w:val="2D2D2D"/>
          <w:spacing w:val="2"/>
          <w:sz w:val="18"/>
          <w:szCs w:val="18"/>
        </w:rPr>
        <w:br/>
      </w:r>
      <w:r>
        <w:rPr>
          <w:rFonts w:ascii="Arial" w:hAnsi="Arial" w:cs="Arial"/>
          <w:color w:val="2D2D2D"/>
          <w:spacing w:val="2"/>
          <w:sz w:val="18"/>
          <w:szCs w:val="18"/>
        </w:rPr>
        <w:br/>
        <w:t>- приборы для распыления воды;</w:t>
      </w:r>
      <w:r>
        <w:rPr>
          <w:rFonts w:ascii="Arial" w:hAnsi="Arial" w:cs="Arial"/>
          <w:color w:val="2D2D2D"/>
          <w:spacing w:val="2"/>
          <w:sz w:val="18"/>
          <w:szCs w:val="18"/>
        </w:rPr>
        <w:br/>
      </w:r>
      <w:r>
        <w:rPr>
          <w:rFonts w:ascii="Arial" w:hAnsi="Arial" w:cs="Arial"/>
          <w:color w:val="2D2D2D"/>
          <w:spacing w:val="2"/>
          <w:sz w:val="18"/>
          <w:szCs w:val="18"/>
        </w:rPr>
        <w:br/>
        <w:t>- приборы для испарения воды нагреванием;</w:t>
      </w:r>
      <w:r>
        <w:rPr>
          <w:rFonts w:ascii="Arial" w:hAnsi="Arial" w:cs="Arial"/>
          <w:color w:val="2D2D2D"/>
          <w:spacing w:val="2"/>
          <w:sz w:val="18"/>
          <w:szCs w:val="18"/>
        </w:rPr>
        <w:br/>
      </w:r>
      <w:r>
        <w:rPr>
          <w:rFonts w:ascii="Arial" w:hAnsi="Arial" w:cs="Arial"/>
          <w:color w:val="2D2D2D"/>
          <w:spacing w:val="2"/>
          <w:sz w:val="18"/>
          <w:szCs w:val="18"/>
        </w:rPr>
        <w:br/>
        <w:t>- приборы, продувающие воздух через влажный элемент.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Приборы, не предназначенные для бытового использования, но которые, тем не менее, могут быть источником опасности для людей, например приборы, используемые неспециалистами в магазинах, в легкой промышленности и на фермах, входят в область распространения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Насколько это возможно, настоящий стандарт устанавливает основные виды опасностей приборов, с которыми люди сталкиваются внутри и вне дома. Стандарт не учитывает опасности, возникающие:</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17DE8" w:rsidTr="00417DE8">
        <w:trPr>
          <w:trHeight w:val="15"/>
        </w:trPr>
        <w:tc>
          <w:tcPr>
            <w:tcW w:w="10349" w:type="dxa"/>
            <w:hideMark/>
          </w:tcPr>
          <w:p w:rsidR="00417DE8" w:rsidRDefault="00417DE8">
            <w:pPr>
              <w:rPr>
                <w:sz w:val="2"/>
                <w:szCs w:val="24"/>
              </w:rPr>
            </w:pPr>
          </w:p>
        </w:tc>
      </w:tr>
      <w:tr w:rsidR="00417DE8" w:rsidTr="00417DE8">
        <w:tc>
          <w:tcPr>
            <w:tcW w:w="10349" w:type="dxa"/>
            <w:tcBorders>
              <w:top w:val="nil"/>
              <w:left w:val="nil"/>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 при использовании прибора без надзора и инструкций людьми (включая детей) с физическими, нервными или психическими отклонениями или без специальных знаний и квалификации;</w:t>
            </w:r>
            <w:r>
              <w:rPr>
                <w:color w:val="2D2D2D"/>
                <w:sz w:val="18"/>
                <w:szCs w:val="18"/>
              </w:rPr>
              <w:br/>
            </w:r>
            <w:r>
              <w:rPr>
                <w:color w:val="2D2D2D"/>
                <w:sz w:val="18"/>
                <w:szCs w:val="18"/>
              </w:rPr>
              <w:br/>
              <w:t>- при использовании приборов детьми для игр.</w:t>
            </w:r>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ледует обратить внимание на следующее:</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использования в транспортных средствах, на борту кораблей,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и др. предъявляют к приборам дополнительные требования.</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Настоящий стандарт не распространяется:</w:t>
      </w:r>
      <w:r>
        <w:rPr>
          <w:rFonts w:ascii="Arial" w:hAnsi="Arial" w:cs="Arial"/>
          <w:color w:val="2D2D2D"/>
          <w:spacing w:val="2"/>
          <w:sz w:val="18"/>
          <w:szCs w:val="18"/>
        </w:rPr>
        <w:br/>
      </w:r>
      <w:r>
        <w:rPr>
          <w:rFonts w:ascii="Arial" w:hAnsi="Arial" w:cs="Arial"/>
          <w:color w:val="2D2D2D"/>
          <w:spacing w:val="2"/>
          <w:sz w:val="18"/>
          <w:szCs w:val="18"/>
        </w:rPr>
        <w:br/>
        <w:t>- на приборы для нагревания жидкостей (IEC 60335-2-15);</w:t>
      </w:r>
      <w:r>
        <w:rPr>
          <w:rFonts w:ascii="Arial" w:hAnsi="Arial" w:cs="Arial"/>
          <w:color w:val="2D2D2D"/>
          <w:spacing w:val="2"/>
          <w:sz w:val="18"/>
          <w:szCs w:val="18"/>
        </w:rPr>
        <w:br/>
      </w:r>
      <w:r>
        <w:rPr>
          <w:rFonts w:ascii="Arial" w:hAnsi="Arial" w:cs="Arial"/>
          <w:color w:val="2D2D2D"/>
          <w:spacing w:val="2"/>
          <w:sz w:val="18"/>
          <w:szCs w:val="18"/>
        </w:rPr>
        <w:br/>
        <w:t>- на увлажнители, предназначенные для использования с нагревательными приборами, вентиляторами и системами кондиционирования воздуха (IEC 60335-2-88);</w:t>
      </w:r>
      <w:r>
        <w:rPr>
          <w:rFonts w:ascii="Arial" w:hAnsi="Arial" w:cs="Arial"/>
          <w:color w:val="2D2D2D"/>
          <w:spacing w:val="2"/>
          <w:sz w:val="18"/>
          <w:szCs w:val="18"/>
        </w:rPr>
        <w:br/>
      </w:r>
      <w:r>
        <w:rPr>
          <w:rFonts w:ascii="Arial" w:hAnsi="Arial" w:cs="Arial"/>
          <w:color w:val="2D2D2D"/>
          <w:spacing w:val="2"/>
          <w:sz w:val="18"/>
          <w:szCs w:val="18"/>
        </w:rPr>
        <w:br/>
        <w:t>- на приборы медицинского назначения (IEC 60601);</w:t>
      </w:r>
      <w:r>
        <w:rPr>
          <w:rFonts w:ascii="Arial" w:hAnsi="Arial" w:cs="Arial"/>
          <w:color w:val="2D2D2D"/>
          <w:spacing w:val="2"/>
          <w:sz w:val="18"/>
          <w:szCs w:val="18"/>
        </w:rPr>
        <w:br/>
      </w:r>
      <w:r>
        <w:rPr>
          <w:rFonts w:ascii="Arial" w:hAnsi="Arial" w:cs="Arial"/>
          <w:color w:val="2D2D2D"/>
          <w:spacing w:val="2"/>
          <w:sz w:val="18"/>
          <w:szCs w:val="18"/>
        </w:rPr>
        <w:br/>
        <w:t>- на приборы, предназначенные исключительно для промышленных целей;</w:t>
      </w:r>
      <w:r>
        <w:rPr>
          <w:rFonts w:ascii="Arial" w:hAnsi="Arial" w:cs="Arial"/>
          <w:color w:val="2D2D2D"/>
          <w:spacing w:val="2"/>
          <w:sz w:val="18"/>
          <w:szCs w:val="18"/>
        </w:rPr>
        <w:br/>
      </w:r>
      <w:r>
        <w:rPr>
          <w:rFonts w:ascii="Arial" w:hAnsi="Arial" w:cs="Arial"/>
          <w:color w:val="2D2D2D"/>
          <w:spacing w:val="2"/>
          <w:sz w:val="18"/>
          <w:szCs w:val="18"/>
        </w:rPr>
        <w:br/>
        <w:t>- на приборы, предназначенные для применения в местах, где преобладают особые условия, например коррозионная или взрывоопасная среда (пыль, пар или газ).</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Нормативные ссылки</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Термины и определения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При отсутствии информации о силе тока для </w:t>
      </w:r>
      <w:r>
        <w:rPr>
          <w:rFonts w:ascii="Arial" w:hAnsi="Arial" w:cs="Arial"/>
          <w:b/>
          <w:bCs/>
          <w:color w:val="2D2D2D"/>
          <w:spacing w:val="2"/>
          <w:sz w:val="18"/>
          <w:szCs w:val="18"/>
        </w:rPr>
        <w:t>приборов электродного типа номинальный ток</w:t>
      </w:r>
      <w:r>
        <w:rPr>
          <w:rFonts w:ascii="Arial" w:hAnsi="Arial" w:cs="Arial"/>
          <w:color w:val="2D2D2D"/>
          <w:spacing w:val="2"/>
          <w:sz w:val="18"/>
          <w:szCs w:val="18"/>
        </w:rPr>
        <w:t> рассчитывают, исходя из </w:t>
      </w:r>
      <w:r>
        <w:rPr>
          <w:rFonts w:ascii="Arial" w:hAnsi="Arial" w:cs="Arial"/>
          <w:b/>
          <w:bCs/>
          <w:color w:val="2D2D2D"/>
          <w:spacing w:val="2"/>
          <w:sz w:val="18"/>
          <w:szCs w:val="18"/>
        </w:rPr>
        <w:t>номинального напряжения</w:t>
      </w:r>
      <w:r>
        <w:rPr>
          <w:rFonts w:ascii="Arial" w:hAnsi="Arial" w:cs="Arial"/>
          <w:color w:val="2D2D2D"/>
          <w:spacing w:val="2"/>
          <w:sz w:val="18"/>
          <w:szCs w:val="18"/>
        </w:rPr>
        <w:t> и среднего значения </w:t>
      </w:r>
      <w:r>
        <w:rPr>
          <w:rFonts w:ascii="Arial" w:hAnsi="Arial" w:cs="Arial"/>
          <w:b/>
          <w:bCs/>
          <w:color w:val="2D2D2D"/>
          <w:spacing w:val="2"/>
          <w:sz w:val="18"/>
          <w:szCs w:val="18"/>
        </w:rPr>
        <w:t>потребляемой мощности</w:t>
      </w:r>
      <w:r>
        <w:rPr>
          <w:rFonts w:ascii="Arial" w:hAnsi="Arial" w:cs="Arial"/>
          <w:color w:val="2D2D2D"/>
          <w:spacing w:val="2"/>
          <w:sz w:val="18"/>
          <w:szCs w:val="18"/>
        </w:rPr>
        <w:t> в течение первых двух минут работы при </w:t>
      </w:r>
      <w:r>
        <w:rPr>
          <w:rFonts w:ascii="Arial" w:hAnsi="Arial" w:cs="Arial"/>
          <w:b/>
          <w:bCs/>
          <w:color w:val="2D2D2D"/>
          <w:spacing w:val="2"/>
          <w:sz w:val="18"/>
          <w:szCs w:val="18"/>
        </w:rPr>
        <w:t>номинальном напряжении</w:t>
      </w:r>
      <w:r>
        <w:rPr>
          <w:rFonts w:ascii="Arial" w:hAnsi="Arial" w:cs="Arial"/>
          <w:color w:val="2D2D2D"/>
          <w:spacing w:val="2"/>
          <w:sz w:val="18"/>
          <w:szCs w:val="18"/>
        </w:rPr>
        <w:t> и в условиях </w:t>
      </w:r>
      <w:r>
        <w:rPr>
          <w:rFonts w:ascii="Arial" w:hAnsi="Arial" w:cs="Arial"/>
          <w:b/>
          <w:bCs/>
          <w:color w:val="2D2D2D"/>
          <w:spacing w:val="2"/>
          <w:sz w:val="18"/>
          <w:szCs w:val="18"/>
        </w:rPr>
        <w:t>нормальной работы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нормальная работа</w:t>
      </w:r>
      <w:r>
        <w:rPr>
          <w:rFonts w:ascii="Arial" w:hAnsi="Arial" w:cs="Arial"/>
          <w:color w:val="2D2D2D"/>
          <w:spacing w:val="2"/>
          <w:sz w:val="18"/>
          <w:szCs w:val="18"/>
        </w:rPr>
        <w:t> (</w:t>
      </w:r>
      <w:proofErr w:type="spellStart"/>
      <w:r>
        <w:rPr>
          <w:rFonts w:ascii="Arial" w:hAnsi="Arial" w:cs="Arial"/>
          <w:color w:val="2D2D2D"/>
          <w:spacing w:val="2"/>
          <w:sz w:val="18"/>
          <w:szCs w:val="18"/>
        </w:rPr>
        <w:t>normal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operation</w:t>
      </w:r>
      <w:proofErr w:type="spellEnd"/>
      <w:r>
        <w:rPr>
          <w:rFonts w:ascii="Arial" w:hAnsi="Arial" w:cs="Arial"/>
          <w:color w:val="2D2D2D"/>
          <w:spacing w:val="2"/>
          <w:sz w:val="18"/>
          <w:szCs w:val="18"/>
        </w:rPr>
        <w:t>): Работа прибора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Прибор наполняют максимальным количеством воды согласно инструкциям, кроме случаев, когда прибор присоединен к водопроводу, и подача воды контролируется автоматически.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Для </w:t>
      </w:r>
      <w:r>
        <w:rPr>
          <w:rFonts w:ascii="Arial" w:hAnsi="Arial" w:cs="Arial"/>
          <w:b/>
          <w:bCs/>
          <w:color w:val="2D2D2D"/>
          <w:spacing w:val="2"/>
          <w:sz w:val="18"/>
          <w:szCs w:val="18"/>
        </w:rPr>
        <w:t>приборов электродного типа</w:t>
      </w:r>
      <w:r>
        <w:rPr>
          <w:rFonts w:ascii="Arial" w:hAnsi="Arial" w:cs="Arial"/>
          <w:color w:val="2D2D2D"/>
          <w:spacing w:val="2"/>
          <w:sz w:val="18"/>
          <w:szCs w:val="18"/>
        </w:rPr>
        <w:t> сопротивляемость воды должна составлять приблизительно 500 Ом·</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xml:space="preserve"> при температуре 20 °С.</w:t>
      </w:r>
      <w:r>
        <w:rPr>
          <w:rFonts w:ascii="Arial" w:hAnsi="Arial" w:cs="Arial"/>
          <w:color w:val="2D2D2D"/>
          <w:spacing w:val="2"/>
          <w:sz w:val="18"/>
          <w:szCs w:val="18"/>
        </w:rPr>
        <w:br/>
      </w:r>
      <w:r>
        <w:rPr>
          <w:rFonts w:ascii="Arial" w:hAnsi="Arial" w:cs="Arial"/>
          <w:color w:val="2D2D2D"/>
          <w:spacing w:val="2"/>
          <w:sz w:val="18"/>
          <w:szCs w:val="18"/>
        </w:rPr>
        <w:br/>
        <w:t>Примечание 101 - Требуемое сопротивление воды обеспечивают путем добавления хлорида натрия.</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прибор электродного типа</w:t>
      </w:r>
      <w:r>
        <w:rPr>
          <w:rFonts w:ascii="Arial" w:hAnsi="Arial" w:cs="Arial"/>
          <w:color w:val="2D2D2D"/>
          <w:spacing w:val="2"/>
          <w:sz w:val="18"/>
          <w:szCs w:val="18"/>
        </w:rPr>
        <w:t> (</w:t>
      </w:r>
      <w:proofErr w:type="spellStart"/>
      <w:r>
        <w:rPr>
          <w:rFonts w:ascii="Arial" w:hAnsi="Arial" w:cs="Arial"/>
          <w:color w:val="2D2D2D"/>
          <w:spacing w:val="2"/>
          <w:sz w:val="18"/>
          <w:szCs w:val="18"/>
        </w:rPr>
        <w:t>electrode-type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appliance</w:t>
      </w:r>
      <w:proofErr w:type="spellEnd"/>
      <w:r>
        <w:rPr>
          <w:rFonts w:ascii="Arial" w:hAnsi="Arial" w:cs="Arial"/>
          <w:color w:val="2D2D2D"/>
          <w:spacing w:val="2"/>
          <w:sz w:val="18"/>
          <w:szCs w:val="18"/>
        </w:rPr>
        <w:t>): Прибор, в котором проводящая жидкость нагревается при прохождении через нее электрического тока.</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Общие требования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Общие условия испытаний</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Регуляторы влажности воздуха замыкают накоротко или приводят в нерабочее состояние.</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Классификация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Маркировка и инструкции</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Изменение</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маркировке </w:t>
      </w:r>
      <w:r>
        <w:rPr>
          <w:rFonts w:ascii="Arial" w:hAnsi="Arial" w:cs="Arial"/>
          <w:b/>
          <w:bCs/>
          <w:color w:val="2D2D2D"/>
          <w:spacing w:val="2"/>
          <w:sz w:val="18"/>
          <w:szCs w:val="18"/>
        </w:rPr>
        <w:t>приборов электродного типа</w:t>
      </w:r>
      <w:r>
        <w:rPr>
          <w:rFonts w:ascii="Arial" w:hAnsi="Arial" w:cs="Arial"/>
          <w:color w:val="2D2D2D"/>
          <w:spacing w:val="2"/>
          <w:sz w:val="18"/>
          <w:szCs w:val="18"/>
        </w:rPr>
        <w:t> должна быть указана </w:t>
      </w:r>
      <w:r>
        <w:rPr>
          <w:rFonts w:ascii="Arial" w:hAnsi="Arial" w:cs="Arial"/>
          <w:b/>
          <w:bCs/>
          <w:color w:val="2D2D2D"/>
          <w:spacing w:val="2"/>
          <w:sz w:val="18"/>
          <w:szCs w:val="18"/>
        </w:rPr>
        <w:t>номинальная потребляемая мощность.</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Приборы, наполняемые вручную, должны иметь отметку уровня или другие средства, позволяющие отметить наполнение до номинальной емкости, кроме случаев, когда приборы не могут быть наполнены выше этой емкости. Эта отметка должна быть видима при наполнении прибора.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17DE8" w:rsidTr="00417DE8">
        <w:trPr>
          <w:trHeight w:val="15"/>
        </w:trPr>
        <w:tc>
          <w:tcPr>
            <w:tcW w:w="10349" w:type="dxa"/>
            <w:hideMark/>
          </w:tcPr>
          <w:p w:rsidR="00417DE8" w:rsidRDefault="00417DE8">
            <w:pPr>
              <w:rPr>
                <w:sz w:val="2"/>
                <w:szCs w:val="24"/>
              </w:rPr>
            </w:pPr>
          </w:p>
        </w:tc>
      </w:tr>
      <w:tr w:rsidR="00417DE8" w:rsidTr="00417DE8">
        <w:tc>
          <w:tcPr>
            <w:tcW w:w="10349" w:type="dxa"/>
            <w:tcBorders>
              <w:top w:val="nil"/>
              <w:left w:val="single" w:sz="4" w:space="0" w:color="000000"/>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Если температура паров воды превышает 60</w:t>
            </w:r>
            <w:proofErr w:type="gramStart"/>
            <w:r>
              <w:rPr>
                <w:color w:val="2D2D2D"/>
                <w:sz w:val="18"/>
                <w:szCs w:val="18"/>
              </w:rPr>
              <w:t xml:space="preserve"> °С</w:t>
            </w:r>
            <w:proofErr w:type="gramEnd"/>
            <w:r>
              <w:rPr>
                <w:color w:val="2D2D2D"/>
                <w:sz w:val="18"/>
                <w:szCs w:val="18"/>
              </w:rPr>
              <w:t xml:space="preserve">, прибор должен быть маркирован символом IEC 60417-5597 (2002-10) или </w:t>
            </w:r>
            <w:r>
              <w:rPr>
                <w:color w:val="2D2D2D"/>
                <w:sz w:val="18"/>
                <w:szCs w:val="18"/>
              </w:rPr>
              <w:lastRenderedPageBreak/>
              <w:t>надписью следующего содержания:</w:t>
            </w:r>
            <w:r>
              <w:rPr>
                <w:color w:val="2D2D2D"/>
                <w:sz w:val="18"/>
                <w:szCs w:val="18"/>
              </w:rPr>
              <w:br/>
            </w:r>
            <w:r>
              <w:rPr>
                <w:color w:val="2D2D2D"/>
                <w:sz w:val="18"/>
                <w:szCs w:val="18"/>
              </w:rPr>
              <w:br/>
              <w:t>ВНИМАНИЕ! Горячий водяной пар.</w:t>
            </w:r>
            <w:r>
              <w:rPr>
                <w:color w:val="2D2D2D"/>
                <w:sz w:val="18"/>
                <w:szCs w:val="18"/>
              </w:rPr>
              <w:br/>
            </w:r>
            <w:r>
              <w:rPr>
                <w:color w:val="2D2D2D"/>
                <w:sz w:val="18"/>
                <w:szCs w:val="18"/>
              </w:rPr>
              <w:br/>
              <w:t>Примечание 101 - Настоящий символ является предупреждающим знаком и должен соответствовать требованиям ISO 3864-1.</w:t>
            </w:r>
            <w:r>
              <w:rPr>
                <w:color w:val="2D2D2D"/>
                <w:sz w:val="18"/>
                <w:szCs w:val="18"/>
              </w:rPr>
              <w:br/>
            </w:r>
            <w:r>
              <w:rPr>
                <w:color w:val="2D2D2D"/>
                <w:sz w:val="18"/>
                <w:szCs w:val="18"/>
              </w:rPr>
              <w:br/>
            </w:r>
            <w:r>
              <w:rPr>
                <w:color w:val="2D2D2D"/>
                <w:sz w:val="18"/>
                <w:szCs w:val="18"/>
              </w:rPr>
              <w:br/>
              <w:t>7.6 Дополнение</w:t>
            </w:r>
            <w:r>
              <w:rPr>
                <w:color w:val="2D2D2D"/>
                <w:sz w:val="18"/>
                <w:szCs w:val="18"/>
              </w:rPr>
              <w:br/>
            </w:r>
            <w:r>
              <w:rPr>
                <w:color w:val="2D2D2D"/>
                <w:sz w:val="18"/>
                <w:szCs w:val="18"/>
              </w:rPr>
              <w:br/>
            </w:r>
            <w:r>
              <w:rPr>
                <w:noProof/>
                <w:color w:val="2D2D2D"/>
                <w:sz w:val="18"/>
                <w:szCs w:val="18"/>
              </w:rPr>
              <w:drawing>
                <wp:inline distT="0" distB="0" distL="0" distR="0">
                  <wp:extent cx="365760" cy="429260"/>
                  <wp:effectExtent l="19050" t="0" r="0" b="0"/>
                  <wp:docPr id="81" name="Рисунок 81" descr="ГОСТ IEC 60335-2-98-2012 Безопасность бытовых и аналогичных электрических приборов. Часть 2-98. Частные требования к увлажнителям возд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IEC 60335-2-98-2012 Безопасность бытовых и аналогичных электрических приборов. Часть 2-98. Частные требования к увлажнителям воздуха"/>
                          <pic:cNvPicPr>
                            <a:picLocks noChangeAspect="1" noChangeArrowheads="1"/>
                          </pic:cNvPicPr>
                        </pic:nvPicPr>
                        <pic:blipFill>
                          <a:blip r:embed="rId7" cstate="print"/>
                          <a:srcRect/>
                          <a:stretch>
                            <a:fillRect/>
                          </a:stretch>
                        </pic:blipFill>
                        <pic:spPr bwMode="auto">
                          <a:xfrm>
                            <a:off x="0" y="0"/>
                            <a:ext cx="365760" cy="429260"/>
                          </a:xfrm>
                          <a:prstGeom prst="rect">
                            <a:avLst/>
                          </a:prstGeom>
                          <a:noFill/>
                          <a:ln w="9525">
                            <a:noFill/>
                            <a:miter lim="800000"/>
                            <a:headEnd/>
                            <a:tailEnd/>
                          </a:ln>
                        </pic:spPr>
                      </pic:pic>
                    </a:graphicData>
                  </a:graphic>
                </wp:inline>
              </w:drawing>
            </w:r>
            <w:r>
              <w:rPr>
                <w:color w:val="2D2D2D"/>
                <w:sz w:val="18"/>
                <w:szCs w:val="18"/>
              </w:rPr>
              <w:t> - [символ IEC 60417-5597 (2002-10)] символ пара.</w:t>
            </w:r>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должны содержать подробности о наполнении, очистке и удалении накипи.</w:t>
      </w:r>
      <w:r>
        <w:rPr>
          <w:rFonts w:ascii="Arial" w:hAnsi="Arial" w:cs="Arial"/>
          <w:color w:val="2D2D2D"/>
          <w:spacing w:val="2"/>
          <w:sz w:val="18"/>
          <w:szCs w:val="18"/>
        </w:rPr>
        <w:br/>
      </w:r>
      <w:r>
        <w:rPr>
          <w:rFonts w:ascii="Arial" w:hAnsi="Arial" w:cs="Arial"/>
          <w:color w:val="2D2D2D"/>
          <w:spacing w:val="2"/>
          <w:sz w:val="18"/>
          <w:szCs w:val="18"/>
        </w:rPr>
        <w:br/>
        <w:t>В инструкциях должно быть указано следующее:</w:t>
      </w:r>
      <w:r>
        <w:rPr>
          <w:rFonts w:ascii="Arial" w:hAnsi="Arial" w:cs="Arial"/>
          <w:color w:val="2D2D2D"/>
          <w:spacing w:val="2"/>
          <w:sz w:val="18"/>
          <w:szCs w:val="18"/>
        </w:rPr>
        <w:br/>
      </w:r>
      <w:r>
        <w:rPr>
          <w:rFonts w:ascii="Arial" w:hAnsi="Arial" w:cs="Arial"/>
          <w:color w:val="2D2D2D"/>
          <w:spacing w:val="2"/>
          <w:sz w:val="18"/>
          <w:szCs w:val="18"/>
        </w:rPr>
        <w:br/>
        <w:t>- следует соблюдать осторожность при использовании прибора, так как происходит выделение горячего водяного пара;</w:t>
      </w:r>
      <w:r>
        <w:rPr>
          <w:rFonts w:ascii="Arial" w:hAnsi="Arial" w:cs="Arial"/>
          <w:color w:val="2D2D2D"/>
          <w:spacing w:val="2"/>
          <w:sz w:val="18"/>
          <w:szCs w:val="18"/>
        </w:rPr>
        <w:br/>
      </w:r>
      <w:r>
        <w:rPr>
          <w:rFonts w:ascii="Arial" w:hAnsi="Arial" w:cs="Arial"/>
          <w:color w:val="2D2D2D"/>
          <w:spacing w:val="2"/>
          <w:sz w:val="18"/>
          <w:szCs w:val="18"/>
        </w:rPr>
        <w:br/>
        <w:t>- следует отключать прибор от сети при наполнении и очистке.</w:t>
      </w:r>
      <w:r>
        <w:rPr>
          <w:rFonts w:ascii="Arial" w:hAnsi="Arial" w:cs="Arial"/>
          <w:color w:val="2D2D2D"/>
          <w:spacing w:val="2"/>
          <w:sz w:val="18"/>
          <w:szCs w:val="18"/>
        </w:rPr>
        <w:br/>
      </w:r>
      <w:r>
        <w:rPr>
          <w:rFonts w:ascii="Arial" w:hAnsi="Arial" w:cs="Arial"/>
          <w:color w:val="2D2D2D"/>
          <w:spacing w:val="2"/>
          <w:sz w:val="18"/>
          <w:szCs w:val="18"/>
        </w:rPr>
        <w:br/>
        <w:t>В инструкциях к приборам </w:t>
      </w:r>
      <w:r>
        <w:rPr>
          <w:rFonts w:ascii="Arial" w:hAnsi="Arial" w:cs="Arial"/>
          <w:b/>
          <w:bCs/>
          <w:color w:val="2D2D2D"/>
          <w:spacing w:val="2"/>
          <w:sz w:val="18"/>
          <w:szCs w:val="18"/>
        </w:rPr>
        <w:t>электродного типа</w:t>
      </w:r>
      <w:r>
        <w:rPr>
          <w:rFonts w:ascii="Arial" w:hAnsi="Arial" w:cs="Arial"/>
          <w:color w:val="2D2D2D"/>
          <w:spacing w:val="2"/>
          <w:sz w:val="18"/>
          <w:szCs w:val="18"/>
        </w:rPr>
        <w:t> должно быть указано следующее:</w:t>
      </w:r>
      <w:r>
        <w:rPr>
          <w:rFonts w:ascii="Arial" w:hAnsi="Arial" w:cs="Arial"/>
          <w:color w:val="2D2D2D"/>
          <w:spacing w:val="2"/>
          <w:sz w:val="18"/>
          <w:szCs w:val="18"/>
        </w:rPr>
        <w:br/>
      </w:r>
      <w:r>
        <w:rPr>
          <w:rFonts w:ascii="Arial" w:hAnsi="Arial" w:cs="Arial"/>
          <w:color w:val="2D2D2D"/>
          <w:spacing w:val="2"/>
          <w:sz w:val="18"/>
          <w:szCs w:val="18"/>
        </w:rPr>
        <w:br/>
        <w:t>- состав и качество используемого раствора, а также предупреждение о нежелательном применении большого количества соли;</w:t>
      </w:r>
      <w:r>
        <w:rPr>
          <w:rFonts w:ascii="Arial" w:hAnsi="Arial" w:cs="Arial"/>
          <w:color w:val="2D2D2D"/>
          <w:spacing w:val="2"/>
          <w:sz w:val="18"/>
          <w:szCs w:val="18"/>
        </w:rPr>
        <w:br/>
      </w:r>
      <w:r>
        <w:rPr>
          <w:rFonts w:ascii="Arial" w:hAnsi="Arial" w:cs="Arial"/>
          <w:color w:val="2D2D2D"/>
          <w:spacing w:val="2"/>
          <w:sz w:val="18"/>
          <w:szCs w:val="18"/>
        </w:rPr>
        <w:br/>
        <w:t>- предупреждение о том, что прибор не должен работать от источника постоянного тока.</w:t>
      </w:r>
      <w:r>
        <w:rPr>
          <w:rFonts w:ascii="Arial" w:hAnsi="Arial" w:cs="Arial"/>
          <w:color w:val="2D2D2D"/>
          <w:spacing w:val="2"/>
          <w:sz w:val="18"/>
          <w:szCs w:val="18"/>
        </w:rPr>
        <w:br/>
      </w:r>
      <w:r>
        <w:rPr>
          <w:rFonts w:ascii="Arial" w:hAnsi="Arial" w:cs="Arial"/>
          <w:color w:val="2D2D2D"/>
          <w:spacing w:val="2"/>
          <w:sz w:val="18"/>
          <w:szCs w:val="18"/>
        </w:rPr>
        <w:br/>
        <w:t>При использовании символа IEC 60417-5597 (2002-10) необходимо пояснить его значение.</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инструкциях по установке для приборов, предназначенных для подключения к водопроводной сети, должно быть установлено максимальное допустимое давление в паскалях.</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17DE8" w:rsidTr="00417DE8">
        <w:trPr>
          <w:trHeight w:val="15"/>
        </w:trPr>
        <w:tc>
          <w:tcPr>
            <w:tcW w:w="10349" w:type="dxa"/>
            <w:hideMark/>
          </w:tcPr>
          <w:p w:rsidR="00417DE8" w:rsidRDefault="00417DE8">
            <w:pPr>
              <w:rPr>
                <w:sz w:val="2"/>
                <w:szCs w:val="24"/>
              </w:rPr>
            </w:pPr>
          </w:p>
        </w:tc>
      </w:tr>
      <w:tr w:rsidR="00417DE8" w:rsidTr="00417DE8">
        <w:tc>
          <w:tcPr>
            <w:tcW w:w="10349" w:type="dxa"/>
            <w:tcBorders>
              <w:top w:val="nil"/>
              <w:left w:val="nil"/>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7.15 Дополнение</w:t>
            </w:r>
            <w:proofErr w:type="gramStart"/>
            <w:r>
              <w:rPr>
                <w:color w:val="2D2D2D"/>
                <w:sz w:val="18"/>
                <w:szCs w:val="18"/>
              </w:rPr>
              <w:br/>
            </w:r>
            <w:r>
              <w:rPr>
                <w:color w:val="2D2D2D"/>
                <w:sz w:val="18"/>
                <w:szCs w:val="18"/>
              </w:rPr>
              <w:br/>
              <w:t>Р</w:t>
            </w:r>
            <w:proofErr w:type="gramEnd"/>
            <w:r>
              <w:rPr>
                <w:color w:val="2D2D2D"/>
                <w:sz w:val="18"/>
                <w:szCs w:val="18"/>
              </w:rPr>
              <w:t>ядом с выпускным отверстием для пара помещают символ IEC 60417-5597 (2002-10) или любое другое обозначение горячего водяного пара.</w:t>
            </w:r>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8 Защита от контакта с токоведущими частями</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9 Пуск электромеханических приборов</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10 Потребляемая мощность и ток</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17DE8" w:rsidTr="00417DE8">
        <w:trPr>
          <w:trHeight w:val="15"/>
        </w:trPr>
        <w:tc>
          <w:tcPr>
            <w:tcW w:w="10349" w:type="dxa"/>
            <w:hideMark/>
          </w:tcPr>
          <w:p w:rsidR="00417DE8" w:rsidRDefault="00417DE8">
            <w:pPr>
              <w:rPr>
                <w:sz w:val="2"/>
                <w:szCs w:val="24"/>
              </w:rPr>
            </w:pPr>
          </w:p>
        </w:tc>
      </w:tr>
      <w:tr w:rsidR="00417DE8" w:rsidTr="00417DE8">
        <w:tc>
          <w:tcPr>
            <w:tcW w:w="10349" w:type="dxa"/>
            <w:tcBorders>
              <w:top w:val="nil"/>
              <w:left w:val="nil"/>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10.1 Дополнение</w:t>
            </w:r>
            <w:proofErr w:type="gramStart"/>
            <w:r>
              <w:rPr>
                <w:color w:val="2D2D2D"/>
                <w:sz w:val="18"/>
                <w:szCs w:val="18"/>
              </w:rPr>
              <w:br/>
            </w:r>
            <w:r>
              <w:rPr>
                <w:color w:val="2D2D2D"/>
                <w:sz w:val="18"/>
                <w:szCs w:val="18"/>
              </w:rPr>
              <w:br/>
              <w:t>Д</w:t>
            </w:r>
            <w:proofErr w:type="gramEnd"/>
            <w:r>
              <w:rPr>
                <w:color w:val="2D2D2D"/>
                <w:sz w:val="18"/>
                <w:szCs w:val="18"/>
              </w:rPr>
              <w:t>ля </w:t>
            </w:r>
            <w:r>
              <w:rPr>
                <w:b/>
                <w:bCs/>
                <w:color w:val="2D2D2D"/>
                <w:sz w:val="18"/>
                <w:szCs w:val="18"/>
              </w:rPr>
              <w:t>приборов электродного типа</w:t>
            </w:r>
            <w:r>
              <w:rPr>
                <w:color w:val="2D2D2D"/>
                <w:sz w:val="18"/>
                <w:szCs w:val="18"/>
              </w:rPr>
              <w:t> отклонение в отрицательную сторону не ограничено.</w:t>
            </w:r>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11 Нагрев</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Приборы электродного типа</w:t>
      </w:r>
      <w:r>
        <w:rPr>
          <w:rFonts w:ascii="Arial" w:hAnsi="Arial" w:cs="Arial"/>
          <w:color w:val="2D2D2D"/>
          <w:spacing w:val="2"/>
          <w:sz w:val="18"/>
          <w:szCs w:val="18"/>
        </w:rPr>
        <w:t> </w:t>
      </w:r>
      <w:r>
        <w:rPr>
          <w:rFonts w:ascii="Arial" w:hAnsi="Arial" w:cs="Arial"/>
          <w:i/>
          <w:iCs/>
          <w:color w:val="2D2D2D"/>
          <w:spacing w:val="2"/>
          <w:sz w:val="18"/>
          <w:szCs w:val="18"/>
        </w:rPr>
        <w:t>подключают к 1,06-кратному</w:t>
      </w:r>
      <w:r>
        <w:rPr>
          <w:rFonts w:ascii="Arial" w:hAnsi="Arial" w:cs="Arial"/>
          <w:color w:val="2D2D2D"/>
          <w:spacing w:val="2"/>
          <w:sz w:val="18"/>
          <w:szCs w:val="18"/>
        </w:rPr>
        <w:t> </w:t>
      </w:r>
      <w:r>
        <w:rPr>
          <w:rFonts w:ascii="Arial" w:hAnsi="Arial" w:cs="Arial"/>
          <w:b/>
          <w:bCs/>
          <w:i/>
          <w:iCs/>
          <w:color w:val="2D2D2D"/>
          <w:spacing w:val="2"/>
          <w:sz w:val="18"/>
          <w:szCs w:val="18"/>
        </w:rPr>
        <w:t>номинальному напряжению.</w:t>
      </w:r>
      <w:r>
        <w:rPr>
          <w:rFonts w:ascii="Arial" w:hAnsi="Arial" w:cs="Arial"/>
          <w:color w:val="2D2D2D"/>
          <w:spacing w:val="2"/>
          <w:sz w:val="18"/>
          <w:szCs w:val="18"/>
        </w:rPr>
        <w:br/>
      </w:r>
      <w:r>
        <w:rPr>
          <w:rFonts w:ascii="Arial" w:hAnsi="Arial" w:cs="Arial"/>
          <w:color w:val="2D2D2D"/>
          <w:spacing w:val="2"/>
          <w:sz w:val="18"/>
          <w:szCs w:val="18"/>
        </w:rPr>
        <w:br/>
        <w:t>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w:t>
      </w:r>
      <w:proofErr w:type="gramEnd"/>
      <w:r>
        <w:rPr>
          <w:rFonts w:ascii="Arial" w:hAnsi="Arial" w:cs="Arial"/>
          <w:i/>
          <w:iCs/>
          <w:color w:val="2D2D2D"/>
          <w:spacing w:val="2"/>
          <w:sz w:val="18"/>
          <w:szCs w:val="18"/>
        </w:rPr>
        <w:t>сли пределы превышения температуры превышены в приборах, содержащих двигатели, трансформаторы или</w:t>
      </w:r>
      <w:r>
        <w:rPr>
          <w:rFonts w:ascii="Arial" w:hAnsi="Arial" w:cs="Arial"/>
          <w:color w:val="2D2D2D"/>
          <w:spacing w:val="2"/>
          <w:sz w:val="18"/>
          <w:szCs w:val="18"/>
        </w:rPr>
        <w:t> </w:t>
      </w:r>
      <w:r>
        <w:rPr>
          <w:rFonts w:ascii="Arial" w:hAnsi="Arial" w:cs="Arial"/>
          <w:b/>
          <w:bCs/>
          <w:i/>
          <w:iCs/>
          <w:color w:val="2D2D2D"/>
          <w:spacing w:val="2"/>
          <w:sz w:val="18"/>
          <w:szCs w:val="18"/>
        </w:rPr>
        <w:t>электронные цепи</w:t>
      </w:r>
      <w:r>
        <w:rPr>
          <w:rFonts w:ascii="Arial" w:hAnsi="Arial" w:cs="Arial"/>
          <w:i/>
          <w:iCs/>
          <w:color w:val="2D2D2D"/>
          <w:spacing w:val="2"/>
          <w:sz w:val="18"/>
          <w:szCs w:val="18"/>
        </w:rPr>
        <w:t xml:space="preserve">, и потребляемая мощность меньше, </w:t>
      </w:r>
      <w:proofErr w:type="spellStart"/>
      <w:r>
        <w:rPr>
          <w:rFonts w:ascii="Arial" w:hAnsi="Arial" w:cs="Arial"/>
          <w:i/>
          <w:iCs/>
          <w:color w:val="2D2D2D"/>
          <w:spacing w:val="2"/>
          <w:sz w:val="18"/>
          <w:szCs w:val="18"/>
        </w:rPr>
        <w:t>чем</w:t>
      </w:r>
      <w:r>
        <w:rPr>
          <w:rFonts w:ascii="Arial" w:hAnsi="Arial" w:cs="Arial"/>
          <w:b/>
          <w:bCs/>
          <w:i/>
          <w:iCs/>
          <w:color w:val="2D2D2D"/>
          <w:spacing w:val="2"/>
          <w:sz w:val="18"/>
          <w:szCs w:val="18"/>
        </w:rPr>
        <w:t>номинальная</w:t>
      </w:r>
      <w:proofErr w:type="spellEnd"/>
      <w:r>
        <w:rPr>
          <w:rFonts w:ascii="Arial" w:hAnsi="Arial" w:cs="Arial"/>
          <w:b/>
          <w:bCs/>
          <w:i/>
          <w:iCs/>
          <w:color w:val="2D2D2D"/>
          <w:spacing w:val="2"/>
          <w:sz w:val="18"/>
          <w:szCs w:val="18"/>
        </w:rPr>
        <w:t xml:space="preserve"> потребляемая мощность</w:t>
      </w:r>
      <w:r>
        <w:rPr>
          <w:rFonts w:ascii="Arial" w:hAnsi="Arial" w:cs="Arial"/>
          <w:i/>
          <w:iCs/>
          <w:color w:val="2D2D2D"/>
          <w:spacing w:val="2"/>
          <w:sz w:val="18"/>
          <w:szCs w:val="18"/>
        </w:rPr>
        <w:t>, то испытание повторяют на приборе, подключенном к 1,06-кратному</w:t>
      </w:r>
      <w:r>
        <w:rPr>
          <w:rFonts w:ascii="Arial" w:hAnsi="Arial" w:cs="Arial"/>
          <w:color w:val="2D2D2D"/>
          <w:spacing w:val="2"/>
          <w:sz w:val="18"/>
          <w:szCs w:val="18"/>
        </w:rPr>
        <w:t> </w:t>
      </w:r>
      <w:r>
        <w:rPr>
          <w:rFonts w:ascii="Arial" w:hAnsi="Arial" w:cs="Arial"/>
          <w:b/>
          <w:bCs/>
          <w:i/>
          <w:iCs/>
          <w:color w:val="2D2D2D"/>
          <w:spacing w:val="2"/>
          <w:sz w:val="18"/>
          <w:szCs w:val="18"/>
        </w:rPr>
        <w:t>номинальному напряжению</w:t>
      </w:r>
      <w:r>
        <w:rPr>
          <w:rFonts w:ascii="Arial" w:hAnsi="Arial" w:cs="Arial"/>
          <w:i/>
          <w:iCs/>
          <w:color w:val="2D2D2D"/>
          <w:spacing w:val="2"/>
          <w:sz w:val="18"/>
          <w:szCs w:val="18"/>
        </w:rPr>
        <w:t>.</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11.6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Комбинированные приборы</w:t>
      </w:r>
      <w:r>
        <w:rPr>
          <w:rFonts w:ascii="Arial" w:hAnsi="Arial" w:cs="Arial"/>
          <w:color w:val="2D2D2D"/>
          <w:spacing w:val="2"/>
          <w:sz w:val="18"/>
          <w:szCs w:val="18"/>
        </w:rPr>
        <w:t> </w:t>
      </w:r>
      <w:r>
        <w:rPr>
          <w:rFonts w:ascii="Arial" w:hAnsi="Arial" w:cs="Arial"/>
          <w:i/>
          <w:iCs/>
          <w:color w:val="2D2D2D"/>
          <w:spacing w:val="2"/>
          <w:sz w:val="18"/>
          <w:szCs w:val="18"/>
        </w:rPr>
        <w:t>работают как</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приборы</w:t>
      </w:r>
      <w:r>
        <w:rPr>
          <w:rFonts w:ascii="Arial" w:hAnsi="Arial" w:cs="Arial"/>
          <w:i/>
          <w:iCs/>
          <w:color w:val="2D2D2D"/>
          <w:spacing w:val="2"/>
          <w:sz w:val="18"/>
          <w:szCs w:val="18"/>
        </w:rPr>
        <w:t>.</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работают до установившегося состояния.</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Предел превышения температуры двигателей, трансформаторов и </w:t>
      </w:r>
      <w:proofErr w:type="spellStart"/>
      <w:r>
        <w:rPr>
          <w:rFonts w:ascii="Arial" w:hAnsi="Arial" w:cs="Arial"/>
          <w:i/>
          <w:iCs/>
          <w:color w:val="2D2D2D"/>
          <w:spacing w:val="2"/>
          <w:sz w:val="18"/>
          <w:szCs w:val="18"/>
        </w:rPr>
        <w:t>компонентов</w:t>
      </w:r>
      <w:r>
        <w:rPr>
          <w:rFonts w:ascii="Arial" w:hAnsi="Arial" w:cs="Arial"/>
          <w:b/>
          <w:bCs/>
          <w:i/>
          <w:iCs/>
          <w:color w:val="2D2D2D"/>
          <w:spacing w:val="2"/>
          <w:sz w:val="18"/>
          <w:szCs w:val="18"/>
        </w:rPr>
        <w:t>электронных</w:t>
      </w:r>
      <w:proofErr w:type="spellEnd"/>
      <w:r>
        <w:rPr>
          <w:rFonts w:ascii="Arial" w:hAnsi="Arial" w:cs="Arial"/>
          <w:b/>
          <w:bCs/>
          <w:i/>
          <w:iCs/>
          <w:color w:val="2D2D2D"/>
          <w:spacing w:val="2"/>
          <w:sz w:val="18"/>
          <w:szCs w:val="18"/>
        </w:rPr>
        <w:t xml:space="preserve"> цепей</w:t>
      </w:r>
      <w:r>
        <w:rPr>
          <w:rFonts w:ascii="Arial" w:hAnsi="Arial" w:cs="Arial"/>
          <w:i/>
          <w:iCs/>
          <w:color w:val="2D2D2D"/>
          <w:spacing w:val="2"/>
          <w:sz w:val="18"/>
          <w:szCs w:val="18"/>
        </w:rPr>
        <w:t>, включая части, непосредственно связанные с ними, может быть превышен во время работы прибора при 1,15-кратной</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12</w:t>
      </w:r>
      <w:proofErr w:type="gramStart"/>
      <w:r>
        <w:rPr>
          <w:rFonts w:ascii="Arial" w:hAnsi="Arial" w:cs="Arial"/>
          <w:b w:val="0"/>
          <w:bCs w:val="0"/>
          <w:color w:val="3C3C3C"/>
          <w:spacing w:val="2"/>
          <w:sz w:val="41"/>
          <w:szCs w:val="41"/>
        </w:rPr>
        <w:t xml:space="preserve"> В</w:t>
      </w:r>
      <w:proofErr w:type="gramEnd"/>
      <w:r>
        <w:rPr>
          <w:rFonts w:ascii="Arial" w:hAnsi="Arial" w:cs="Arial"/>
          <w:b w:val="0"/>
          <w:bCs w:val="0"/>
          <w:color w:val="3C3C3C"/>
          <w:spacing w:val="2"/>
          <w:sz w:val="41"/>
          <w:szCs w:val="41"/>
        </w:rPr>
        <w:t xml:space="preserve"> стадии рассмотрения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13 Ток утечки и электрическая прочность при рабочей температуре</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Приборы электродного типа</w:t>
      </w:r>
      <w:r>
        <w:rPr>
          <w:rFonts w:ascii="Arial" w:hAnsi="Arial" w:cs="Arial"/>
          <w:color w:val="2D2D2D"/>
          <w:spacing w:val="2"/>
          <w:sz w:val="18"/>
          <w:szCs w:val="18"/>
        </w:rPr>
        <w:t> </w:t>
      </w:r>
      <w:r>
        <w:rPr>
          <w:rFonts w:ascii="Arial" w:hAnsi="Arial" w:cs="Arial"/>
          <w:i/>
          <w:iCs/>
          <w:color w:val="2D2D2D"/>
          <w:spacing w:val="2"/>
          <w:sz w:val="18"/>
          <w:szCs w:val="18"/>
        </w:rPr>
        <w:t>подключают к 1,06-кратному</w:t>
      </w:r>
      <w:r>
        <w:rPr>
          <w:rFonts w:ascii="Arial" w:hAnsi="Arial" w:cs="Arial"/>
          <w:color w:val="2D2D2D"/>
          <w:spacing w:val="2"/>
          <w:sz w:val="18"/>
          <w:szCs w:val="18"/>
        </w:rPr>
        <w:t> </w:t>
      </w:r>
      <w:r>
        <w:rPr>
          <w:rFonts w:ascii="Arial" w:hAnsi="Arial" w:cs="Arial"/>
          <w:b/>
          <w:bCs/>
          <w:i/>
          <w:iCs/>
          <w:color w:val="2D2D2D"/>
          <w:spacing w:val="2"/>
          <w:sz w:val="18"/>
          <w:szCs w:val="18"/>
        </w:rPr>
        <w:t>номинальному напряжению.</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17DE8" w:rsidTr="00417DE8">
        <w:trPr>
          <w:trHeight w:val="15"/>
        </w:trPr>
        <w:tc>
          <w:tcPr>
            <w:tcW w:w="10349" w:type="dxa"/>
            <w:hideMark/>
          </w:tcPr>
          <w:p w:rsidR="00417DE8" w:rsidRDefault="00417DE8">
            <w:pPr>
              <w:rPr>
                <w:sz w:val="2"/>
                <w:szCs w:val="24"/>
              </w:rPr>
            </w:pPr>
          </w:p>
        </w:tc>
      </w:tr>
      <w:tr w:rsidR="00417DE8" w:rsidTr="00417DE8">
        <w:tc>
          <w:tcPr>
            <w:tcW w:w="10349" w:type="dxa"/>
            <w:tcBorders>
              <w:top w:val="nil"/>
              <w:left w:val="single" w:sz="4" w:space="0" w:color="000000"/>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i/>
                <w:iCs/>
                <w:color w:val="2D2D2D"/>
                <w:sz w:val="18"/>
                <w:szCs w:val="18"/>
              </w:rPr>
              <w:t>Ток утечки в</w:t>
            </w:r>
            <w:r>
              <w:rPr>
                <w:color w:val="2D2D2D"/>
                <w:sz w:val="18"/>
                <w:szCs w:val="18"/>
              </w:rPr>
              <w:t> </w:t>
            </w:r>
            <w:r>
              <w:rPr>
                <w:b/>
                <w:bCs/>
                <w:i/>
                <w:iCs/>
                <w:color w:val="2D2D2D"/>
                <w:sz w:val="18"/>
                <w:szCs w:val="18"/>
              </w:rPr>
              <w:t>приборах электродного типа</w:t>
            </w:r>
            <w:r>
              <w:rPr>
                <w:color w:val="2D2D2D"/>
                <w:sz w:val="18"/>
                <w:szCs w:val="18"/>
              </w:rPr>
              <w:t> </w:t>
            </w:r>
            <w:r>
              <w:rPr>
                <w:i/>
                <w:iCs/>
                <w:color w:val="2D2D2D"/>
                <w:sz w:val="18"/>
                <w:szCs w:val="18"/>
              </w:rPr>
              <w:t>измеряют между металлической сеткой, расположенной на расстоянии 10 мм от выпускного отверстия пара, и</w:t>
            </w:r>
            <w:r>
              <w:rPr>
                <w:color w:val="2D2D2D"/>
                <w:sz w:val="18"/>
                <w:szCs w:val="18"/>
              </w:rPr>
              <w:t> </w:t>
            </w:r>
            <w:r>
              <w:rPr>
                <w:b/>
                <w:bCs/>
                <w:i/>
                <w:iCs/>
                <w:color w:val="2D2D2D"/>
                <w:sz w:val="18"/>
                <w:szCs w:val="18"/>
              </w:rPr>
              <w:t>доступными металлическими деталями</w:t>
            </w:r>
            <w:r>
              <w:rPr>
                <w:i/>
                <w:iCs/>
                <w:color w:val="2D2D2D"/>
                <w:sz w:val="18"/>
                <w:szCs w:val="18"/>
              </w:rPr>
              <w:t>, включая металлическую фольгу.</w:t>
            </w:r>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Ток утечки не должен превышать 0,25 мА.</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14 Динамические перегрузки по напряжению</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15 Влагостойкость</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w:t>
      </w:r>
      <w:proofErr w:type="gramEnd"/>
      <w:r>
        <w:rPr>
          <w:rFonts w:ascii="Arial" w:hAnsi="Arial" w:cs="Arial"/>
          <w:i/>
          <w:iCs/>
          <w:color w:val="2D2D2D"/>
          <w:spacing w:val="2"/>
          <w:sz w:val="18"/>
          <w:szCs w:val="18"/>
        </w:rPr>
        <w:t xml:space="preserve"> случае сомнений проводят испытания на перелив с использованием прибора, отклоняющегося при использовании от нормального положения на угол, не превышающий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предназначенные для подключения к водопроводной сети, работают до достижения максимального уровня воды. Впускной клапан удерживают в открытом положении, а наполнение продолжают в течение 15 мин после проявления первых признаков переполнения или до автоматической остановки потока жидкости.</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16 Ток утечки и электрическая прочность</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17 Защита от перегрузки трансформаторов и соединенных с ними цепей</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18 Износостойкость</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19 Ненормальная работа</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Контейнер</w:t>
      </w:r>
      <w:r>
        <w:rPr>
          <w:rFonts w:ascii="Arial" w:hAnsi="Arial" w:cs="Arial"/>
          <w:color w:val="2D2D2D"/>
          <w:spacing w:val="2"/>
          <w:sz w:val="18"/>
          <w:szCs w:val="18"/>
        </w:rPr>
        <w:t> </w:t>
      </w:r>
      <w:r>
        <w:rPr>
          <w:rFonts w:ascii="Arial" w:hAnsi="Arial" w:cs="Arial"/>
          <w:b/>
          <w:bCs/>
          <w:i/>
          <w:iCs/>
          <w:color w:val="2D2D2D"/>
          <w:spacing w:val="2"/>
          <w:sz w:val="18"/>
          <w:szCs w:val="18"/>
        </w:rPr>
        <w:t>приборов электродного типа</w:t>
      </w:r>
      <w:r>
        <w:rPr>
          <w:rFonts w:ascii="Arial" w:hAnsi="Arial" w:cs="Arial"/>
          <w:color w:val="2D2D2D"/>
          <w:spacing w:val="2"/>
          <w:sz w:val="18"/>
          <w:szCs w:val="18"/>
        </w:rPr>
        <w:t> </w:t>
      </w:r>
      <w:r>
        <w:rPr>
          <w:rFonts w:ascii="Arial" w:hAnsi="Arial" w:cs="Arial"/>
          <w:i/>
          <w:iCs/>
          <w:color w:val="2D2D2D"/>
          <w:spacing w:val="2"/>
          <w:sz w:val="18"/>
          <w:szCs w:val="18"/>
        </w:rPr>
        <w:t xml:space="preserve">наполняют насыщенным раствором </w:t>
      </w:r>
      <w:proofErr w:type="spellStart"/>
      <w:r>
        <w:rPr>
          <w:rFonts w:ascii="Arial" w:hAnsi="Arial" w:cs="Arial"/>
          <w:i/>
          <w:iCs/>
          <w:color w:val="2D2D2D"/>
          <w:spacing w:val="2"/>
          <w:sz w:val="18"/>
          <w:szCs w:val="18"/>
        </w:rPr>
        <w:t>NaCl</w:t>
      </w:r>
      <w:proofErr w:type="spellEnd"/>
      <w:r>
        <w:rPr>
          <w:rFonts w:ascii="Arial" w:hAnsi="Arial" w:cs="Arial"/>
          <w:i/>
          <w:iCs/>
          <w:color w:val="2D2D2D"/>
          <w:spacing w:val="2"/>
          <w:sz w:val="18"/>
          <w:szCs w:val="18"/>
        </w:rPr>
        <w:t xml:space="preserve"> при температуре (20±5) °С, прибор подключают к</w:t>
      </w:r>
      <w:r>
        <w:rPr>
          <w:rFonts w:ascii="Arial" w:hAnsi="Arial" w:cs="Arial"/>
          <w:color w:val="2D2D2D"/>
          <w:spacing w:val="2"/>
          <w:sz w:val="18"/>
          <w:szCs w:val="18"/>
        </w:rPr>
        <w:t> </w:t>
      </w:r>
      <w:r>
        <w:rPr>
          <w:rFonts w:ascii="Arial" w:hAnsi="Arial" w:cs="Arial"/>
          <w:b/>
          <w:bCs/>
          <w:i/>
          <w:iCs/>
          <w:color w:val="2D2D2D"/>
          <w:spacing w:val="2"/>
          <w:sz w:val="18"/>
          <w:szCs w:val="18"/>
        </w:rPr>
        <w:t>номинальному напряжению.</w:t>
      </w:r>
      <w:r>
        <w:rPr>
          <w:rFonts w:ascii="Arial" w:hAnsi="Arial" w:cs="Arial"/>
          <w:color w:val="2D2D2D"/>
          <w:spacing w:val="2"/>
          <w:sz w:val="18"/>
          <w:szCs w:val="18"/>
        </w:rPr>
        <w:br/>
      </w:r>
      <w:r>
        <w:rPr>
          <w:rFonts w:ascii="Arial" w:hAnsi="Arial" w:cs="Arial"/>
          <w:color w:val="2D2D2D"/>
          <w:spacing w:val="2"/>
          <w:sz w:val="18"/>
          <w:szCs w:val="18"/>
        </w:rPr>
        <w:br/>
        <w:t>Примечание 101 - Раствор считают насыщенным, если соль перестает растворяться.</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не применяют к</w:t>
      </w:r>
      <w:r>
        <w:rPr>
          <w:rFonts w:ascii="Arial" w:hAnsi="Arial" w:cs="Arial"/>
          <w:color w:val="2D2D2D"/>
          <w:spacing w:val="2"/>
          <w:sz w:val="18"/>
          <w:szCs w:val="18"/>
        </w:rPr>
        <w:t> </w:t>
      </w:r>
      <w:r>
        <w:rPr>
          <w:rFonts w:ascii="Arial" w:hAnsi="Arial" w:cs="Arial"/>
          <w:b/>
          <w:bCs/>
          <w:i/>
          <w:iCs/>
          <w:color w:val="2D2D2D"/>
          <w:spacing w:val="2"/>
          <w:sz w:val="18"/>
          <w:szCs w:val="18"/>
        </w:rPr>
        <w:t>приборам электродного типа</w:t>
      </w:r>
      <w:r>
        <w:rPr>
          <w:rFonts w:ascii="Arial" w:hAnsi="Arial" w:cs="Arial"/>
          <w:i/>
          <w:iCs/>
          <w:color w:val="2D2D2D"/>
          <w:spacing w:val="2"/>
          <w:sz w:val="18"/>
          <w:szCs w:val="18"/>
        </w:rPr>
        <w:t>.</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19.4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наполняют минимальным количеством воды, достаточным для покрытия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Вентиляторы отключают.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20 Устойчивость и механические опасности</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21 Механическая прочность</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lastRenderedPageBreak/>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22 Конструкция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22.6 Дополнение</w:t>
      </w:r>
      <w:r>
        <w:rPr>
          <w:rFonts w:ascii="Arial" w:hAnsi="Arial" w:cs="Arial"/>
          <w:color w:val="2D2D2D"/>
          <w:spacing w:val="2"/>
          <w:sz w:val="18"/>
          <w:szCs w:val="18"/>
        </w:rPr>
        <w:br/>
      </w:r>
      <w:r>
        <w:rPr>
          <w:rFonts w:ascii="Arial" w:hAnsi="Arial" w:cs="Arial"/>
          <w:color w:val="2D2D2D"/>
          <w:spacing w:val="2"/>
          <w:sz w:val="18"/>
          <w:szCs w:val="18"/>
        </w:rPr>
        <w:br/>
        <w:t>Диаметр сливного отверстия должен быть не менее 5 мм, или его площадь должна быть не менее 20 мм</w:t>
      </w:r>
      <w:r w:rsidR="001240F8" w:rsidRPr="001240F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335-2-98-2012 Безопасность бытовых и аналогичных электрических приборов. Часть 2-98. Частные требования к увлажнителям воздуха" style="width:8.15pt;height:17.55pt"/>
        </w:pict>
      </w:r>
      <w:r>
        <w:rPr>
          <w:rFonts w:ascii="Arial" w:hAnsi="Arial" w:cs="Arial"/>
          <w:color w:val="2D2D2D"/>
          <w:spacing w:val="2"/>
          <w:sz w:val="18"/>
          <w:szCs w:val="18"/>
        </w:rPr>
        <w:t> при минимальном размере 3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измерением.</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22.33 Изменение</w:t>
      </w:r>
      <w:r>
        <w:rPr>
          <w:rFonts w:ascii="Arial" w:hAnsi="Arial" w:cs="Arial"/>
          <w:color w:val="2D2D2D"/>
          <w:spacing w:val="2"/>
          <w:sz w:val="18"/>
          <w:szCs w:val="18"/>
        </w:rPr>
        <w:br/>
      </w:r>
      <w:r>
        <w:rPr>
          <w:rFonts w:ascii="Arial" w:hAnsi="Arial" w:cs="Arial"/>
          <w:color w:val="2D2D2D"/>
          <w:spacing w:val="2"/>
          <w:sz w:val="18"/>
          <w:szCs w:val="18"/>
        </w:rPr>
        <w:br/>
        <w:t>Жидкости могут быть нагреты с использованием электродов, а также могут непосредственно соприкасаться с их </w:t>
      </w:r>
      <w:r>
        <w:rPr>
          <w:rFonts w:ascii="Arial" w:hAnsi="Arial" w:cs="Arial"/>
          <w:b/>
          <w:bCs/>
          <w:color w:val="2D2D2D"/>
          <w:spacing w:val="2"/>
          <w:sz w:val="18"/>
          <w:szCs w:val="18"/>
        </w:rPr>
        <w:t>токоведущими частями</w:t>
      </w:r>
      <w:r>
        <w:rPr>
          <w:rFonts w:ascii="Arial" w:hAnsi="Arial" w:cs="Arial"/>
          <w:color w:val="2D2D2D"/>
          <w:spacing w:val="2"/>
          <w:sz w:val="18"/>
          <w:szCs w:val="18"/>
        </w:rPr>
        <w:t>.</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22.101 Должны быть </w:t>
      </w:r>
      <w:proofErr w:type="gramStart"/>
      <w:r>
        <w:rPr>
          <w:rFonts w:ascii="Arial" w:hAnsi="Arial" w:cs="Arial"/>
          <w:color w:val="2D2D2D"/>
          <w:spacing w:val="2"/>
          <w:sz w:val="18"/>
          <w:szCs w:val="18"/>
        </w:rPr>
        <w:t>предприняты меры</w:t>
      </w:r>
      <w:proofErr w:type="gramEnd"/>
      <w:r>
        <w:rPr>
          <w:rFonts w:ascii="Arial" w:hAnsi="Arial" w:cs="Arial"/>
          <w:color w:val="2D2D2D"/>
          <w:spacing w:val="2"/>
          <w:sz w:val="18"/>
          <w:szCs w:val="18"/>
        </w:rPr>
        <w:t xml:space="preserve"> против закупорки отверстий для выпуска пара у приборов, оснащенных устройствами нагрева воды, поскольку это может привести к значительному увеличению давления в емкости. Контейнер должен сообщаться с атмосферой, а диаметр его отверстия должен составлять не менее 5 мм, или же его площадь должна составлять не менее 20 мм</w:t>
      </w:r>
      <w:r w:rsidR="001240F8" w:rsidRPr="001240F8">
        <w:rPr>
          <w:rFonts w:ascii="Arial" w:hAnsi="Arial" w:cs="Arial"/>
          <w:color w:val="2D2D2D"/>
          <w:spacing w:val="2"/>
          <w:sz w:val="18"/>
          <w:szCs w:val="18"/>
        </w:rPr>
        <w:pict>
          <v:shape id="_x0000_i1026" type="#_x0000_t75" alt="ГОСТ IEC 60335-2-98-2012 Безопасность бытовых и аналогичных электрических приборов. Часть 2-98. Частные требования к увлажнителям воздуха" style="width:8.15pt;height:17.55pt"/>
        </w:pict>
      </w:r>
      <w:r>
        <w:rPr>
          <w:rFonts w:ascii="Arial" w:hAnsi="Arial" w:cs="Arial"/>
          <w:color w:val="2D2D2D"/>
          <w:spacing w:val="2"/>
          <w:sz w:val="18"/>
          <w:szCs w:val="18"/>
        </w:rPr>
        <w:t> при минимальном размере 3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измерениями.</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22.102 Приборы для установки на стене должны быть рассчитаны на крепление к стене, а также не должны зависеть от соединения с водопроводной сетью.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17DE8" w:rsidTr="00417DE8">
        <w:trPr>
          <w:trHeight w:val="15"/>
        </w:trPr>
        <w:tc>
          <w:tcPr>
            <w:tcW w:w="10349" w:type="dxa"/>
            <w:hideMark/>
          </w:tcPr>
          <w:p w:rsidR="00417DE8" w:rsidRDefault="00417DE8">
            <w:pPr>
              <w:rPr>
                <w:sz w:val="2"/>
                <w:szCs w:val="24"/>
              </w:rPr>
            </w:pPr>
          </w:p>
        </w:tc>
      </w:tr>
      <w:tr w:rsidR="00417DE8" w:rsidTr="00417DE8">
        <w:tc>
          <w:tcPr>
            <w:tcW w:w="10349" w:type="dxa"/>
            <w:tcBorders>
              <w:top w:val="nil"/>
              <w:left w:val="nil"/>
              <w:bottom w:val="nil"/>
              <w:right w:val="single" w:sz="4" w:space="0" w:color="000000"/>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22.103 </w:t>
            </w:r>
            <w:r>
              <w:rPr>
                <w:b/>
                <w:bCs/>
                <w:color w:val="2D2D2D"/>
                <w:sz w:val="18"/>
                <w:szCs w:val="18"/>
              </w:rPr>
              <w:t>Приборы электродного типа</w:t>
            </w:r>
            <w:r>
              <w:rPr>
                <w:color w:val="2D2D2D"/>
                <w:sz w:val="18"/>
                <w:szCs w:val="18"/>
              </w:rPr>
              <w:t> должны быть сконструированы так, чтобы при открытом отверстии наполнения контейнера оба электрода были отключены, с </w:t>
            </w:r>
            <w:r>
              <w:rPr>
                <w:b/>
                <w:bCs/>
                <w:color w:val="2D2D2D"/>
                <w:sz w:val="18"/>
                <w:szCs w:val="18"/>
              </w:rPr>
              <w:t>отключением всех полюсов</w:t>
            </w:r>
            <w:r>
              <w:rPr>
                <w:color w:val="2D2D2D"/>
                <w:sz w:val="18"/>
                <w:szCs w:val="18"/>
              </w:rPr>
              <w:t> в условиях перенапряжения категории III.</w:t>
            </w:r>
          </w:p>
        </w:tc>
      </w:tr>
    </w:tbl>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Данное требование не применяют к приборам, у которых необходимо снять соединительный штуцер для доступа к заливочному отверстию.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22.104 Приборы, предназначенные для присоединения к водопроводной сети, должны выдерживать давление, возможное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присоединением прибора на 5 мин к водопроводной сети под давлением, в два раза превышающем максимальное давление на входе, или 1,2 МПа в зависимости от того, что выше.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Утечки не допускаются.</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23 Внутренняя проводка</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24 Комплектующие изделия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24.101 </w:t>
      </w:r>
      <w:proofErr w:type="spellStart"/>
      <w:r>
        <w:rPr>
          <w:rFonts w:ascii="Arial" w:hAnsi="Arial" w:cs="Arial"/>
          <w:b/>
          <w:bCs/>
          <w:color w:val="2D2D2D"/>
          <w:spacing w:val="2"/>
          <w:sz w:val="18"/>
          <w:szCs w:val="18"/>
        </w:rPr>
        <w:t>Термоограничители</w:t>
      </w:r>
      <w:proofErr w:type="spellEnd"/>
      <w:r>
        <w:rPr>
          <w:rFonts w:ascii="Arial" w:hAnsi="Arial" w:cs="Arial"/>
          <w:color w:val="2D2D2D"/>
          <w:spacing w:val="2"/>
          <w:sz w:val="18"/>
          <w:szCs w:val="18"/>
        </w:rPr>
        <w:t>, встроенные в приборы для обеспечения соответствия разделу 19, не должны быть с самовозвратом.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25 Присоединение к источнику питания и внешние гибкие шнуры</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26 Зажимы для внешних проводов</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27 Заземление</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28 Винты и соединения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29 Воздушные зазоры, пути утечки и непрерывная изоляция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Микросреда изоляции </w:t>
      </w:r>
      <w:r>
        <w:rPr>
          <w:rFonts w:ascii="Arial" w:hAnsi="Arial" w:cs="Arial"/>
          <w:b/>
          <w:bCs/>
          <w:color w:val="2D2D2D"/>
          <w:spacing w:val="2"/>
          <w:sz w:val="18"/>
          <w:szCs w:val="18"/>
        </w:rPr>
        <w:t>приборов электродного типа</w:t>
      </w:r>
      <w:r>
        <w:rPr>
          <w:rFonts w:ascii="Arial" w:hAnsi="Arial" w:cs="Arial"/>
          <w:color w:val="2D2D2D"/>
          <w:spacing w:val="2"/>
          <w:sz w:val="18"/>
          <w:szCs w:val="18"/>
        </w:rPr>
        <w:t>, поддерживающей электроды, соответствует степени загрязнения 3.</w:t>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30 Теплостойкость и огнестойкость</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применяют.</w:t>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31 Стойкость к коррозии</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32 Радиация, токсичность и подобные опасности</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Приложения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417DE8" w:rsidRDefault="00417DE8" w:rsidP="00417DE8">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Библиография</w:t>
      </w:r>
    </w:p>
    <w:p w:rsidR="00417DE8" w:rsidRDefault="00417DE8" w:rsidP="00417DE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Библиографию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2559"/>
        <w:gridCol w:w="7788"/>
      </w:tblGrid>
      <w:tr w:rsidR="00417DE8" w:rsidTr="00417DE8">
        <w:trPr>
          <w:trHeight w:val="15"/>
        </w:trPr>
        <w:tc>
          <w:tcPr>
            <w:tcW w:w="2772" w:type="dxa"/>
            <w:hideMark/>
          </w:tcPr>
          <w:p w:rsidR="00417DE8" w:rsidRDefault="00417DE8">
            <w:pPr>
              <w:rPr>
                <w:sz w:val="2"/>
                <w:szCs w:val="24"/>
              </w:rPr>
            </w:pPr>
          </w:p>
        </w:tc>
        <w:tc>
          <w:tcPr>
            <w:tcW w:w="8501" w:type="dxa"/>
            <w:hideMark/>
          </w:tcPr>
          <w:p w:rsidR="00417DE8" w:rsidRDefault="00417DE8">
            <w:pPr>
              <w:rPr>
                <w:sz w:val="2"/>
                <w:szCs w:val="24"/>
              </w:rPr>
            </w:pPr>
          </w:p>
        </w:tc>
      </w:tr>
      <w:tr w:rsidR="00417DE8" w:rsidTr="00417DE8">
        <w:tc>
          <w:tcPr>
            <w:tcW w:w="2772" w:type="dxa"/>
            <w:tcBorders>
              <w:top w:val="nil"/>
              <w:left w:val="nil"/>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IEC 60335-2-88:2002</w:t>
            </w:r>
          </w:p>
        </w:tc>
        <w:tc>
          <w:tcPr>
            <w:tcW w:w="8501" w:type="dxa"/>
            <w:tcBorders>
              <w:top w:val="nil"/>
              <w:left w:val="nil"/>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sidRPr="00417DE8">
              <w:rPr>
                <w:color w:val="2D2D2D"/>
                <w:sz w:val="18"/>
                <w:szCs w:val="18"/>
                <w:lang w:val="en-US"/>
              </w:rPr>
              <w:t>Household and similar electrical appliances - Safety - Part 2-88: Particular requirements for humidifiers intended for use with heating, ventilation, or air-conditioning systems (</w:t>
            </w:r>
            <w:r>
              <w:rPr>
                <w:color w:val="2D2D2D"/>
                <w:sz w:val="18"/>
                <w:szCs w:val="18"/>
              </w:rPr>
              <w:t>Бытовые</w:t>
            </w:r>
            <w:r w:rsidRPr="00417DE8">
              <w:rPr>
                <w:color w:val="2D2D2D"/>
                <w:sz w:val="18"/>
                <w:szCs w:val="18"/>
                <w:lang w:val="en-US"/>
              </w:rPr>
              <w:t xml:space="preserve"> </w:t>
            </w:r>
            <w:r>
              <w:rPr>
                <w:color w:val="2D2D2D"/>
                <w:sz w:val="18"/>
                <w:szCs w:val="18"/>
              </w:rPr>
              <w:t>и</w:t>
            </w:r>
            <w:r w:rsidRPr="00417DE8">
              <w:rPr>
                <w:color w:val="2D2D2D"/>
                <w:sz w:val="18"/>
                <w:szCs w:val="18"/>
                <w:lang w:val="en-US"/>
              </w:rPr>
              <w:t xml:space="preserve"> </w:t>
            </w:r>
            <w:r>
              <w:rPr>
                <w:color w:val="2D2D2D"/>
                <w:sz w:val="18"/>
                <w:szCs w:val="18"/>
              </w:rPr>
              <w:t>аналогичные</w:t>
            </w:r>
            <w:r w:rsidRPr="00417DE8">
              <w:rPr>
                <w:color w:val="2D2D2D"/>
                <w:sz w:val="18"/>
                <w:szCs w:val="18"/>
                <w:lang w:val="en-US"/>
              </w:rPr>
              <w:t xml:space="preserve"> </w:t>
            </w:r>
            <w:r>
              <w:rPr>
                <w:color w:val="2D2D2D"/>
                <w:sz w:val="18"/>
                <w:szCs w:val="18"/>
              </w:rPr>
              <w:t>электрические</w:t>
            </w:r>
            <w:r w:rsidRPr="00417DE8">
              <w:rPr>
                <w:color w:val="2D2D2D"/>
                <w:sz w:val="18"/>
                <w:szCs w:val="18"/>
                <w:lang w:val="en-US"/>
              </w:rPr>
              <w:t xml:space="preserve"> </w:t>
            </w:r>
            <w:r>
              <w:rPr>
                <w:color w:val="2D2D2D"/>
                <w:sz w:val="18"/>
                <w:szCs w:val="18"/>
              </w:rPr>
              <w:t>приборы</w:t>
            </w:r>
            <w:r w:rsidRPr="00417DE8">
              <w:rPr>
                <w:color w:val="2D2D2D"/>
                <w:sz w:val="18"/>
                <w:szCs w:val="18"/>
                <w:lang w:val="en-US"/>
              </w:rPr>
              <w:t xml:space="preserve">. </w:t>
            </w:r>
            <w:r>
              <w:rPr>
                <w:color w:val="2D2D2D"/>
                <w:sz w:val="18"/>
                <w:szCs w:val="18"/>
              </w:rPr>
              <w:t xml:space="preserve">Безопасность. Часть 2-88. </w:t>
            </w:r>
            <w:proofErr w:type="gramStart"/>
            <w:r>
              <w:rPr>
                <w:color w:val="2D2D2D"/>
                <w:sz w:val="18"/>
                <w:szCs w:val="18"/>
              </w:rPr>
              <w:t>Частные требования к увлажнителям, используемым с нагревательными приборами, вентиляторами или системами кондиционирования воздуха)</w:t>
            </w:r>
            <w:proofErr w:type="gramEnd"/>
          </w:p>
        </w:tc>
      </w:tr>
      <w:tr w:rsidR="00417DE8" w:rsidTr="00417DE8">
        <w:tc>
          <w:tcPr>
            <w:tcW w:w="2772" w:type="dxa"/>
            <w:tcBorders>
              <w:top w:val="nil"/>
              <w:left w:val="nil"/>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ISO 3864-1:2001</w:t>
            </w:r>
          </w:p>
        </w:tc>
        <w:tc>
          <w:tcPr>
            <w:tcW w:w="8501" w:type="dxa"/>
            <w:tcBorders>
              <w:top w:val="nil"/>
              <w:left w:val="nil"/>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sidRPr="00417DE8">
              <w:rPr>
                <w:color w:val="2D2D2D"/>
                <w:sz w:val="18"/>
                <w:szCs w:val="18"/>
                <w:lang w:val="en-US"/>
              </w:rPr>
              <w:t xml:space="preserve">Graphical symbols - Safety </w:t>
            </w:r>
            <w:proofErr w:type="spellStart"/>
            <w:r w:rsidRPr="00417DE8">
              <w:rPr>
                <w:color w:val="2D2D2D"/>
                <w:sz w:val="18"/>
                <w:szCs w:val="18"/>
                <w:lang w:val="en-US"/>
              </w:rPr>
              <w:t>colours</w:t>
            </w:r>
            <w:proofErr w:type="spellEnd"/>
            <w:r w:rsidRPr="00417DE8">
              <w:rPr>
                <w:color w:val="2D2D2D"/>
                <w:sz w:val="18"/>
                <w:szCs w:val="18"/>
                <w:lang w:val="en-US"/>
              </w:rPr>
              <w:t xml:space="preserve"> and safety signs - Part 1: Design principles for safety signs in workplaces and public areas (</w:t>
            </w:r>
            <w:r>
              <w:rPr>
                <w:color w:val="2D2D2D"/>
                <w:sz w:val="18"/>
                <w:szCs w:val="18"/>
              </w:rPr>
              <w:t>Символы</w:t>
            </w:r>
            <w:r w:rsidRPr="00417DE8">
              <w:rPr>
                <w:color w:val="2D2D2D"/>
                <w:sz w:val="18"/>
                <w:szCs w:val="18"/>
                <w:lang w:val="en-US"/>
              </w:rPr>
              <w:t xml:space="preserve"> </w:t>
            </w:r>
            <w:r>
              <w:rPr>
                <w:color w:val="2D2D2D"/>
                <w:sz w:val="18"/>
                <w:szCs w:val="18"/>
              </w:rPr>
              <w:t>графические</w:t>
            </w:r>
            <w:r w:rsidRPr="00417DE8">
              <w:rPr>
                <w:color w:val="2D2D2D"/>
                <w:sz w:val="18"/>
                <w:szCs w:val="18"/>
                <w:lang w:val="en-US"/>
              </w:rPr>
              <w:t xml:space="preserve">. </w:t>
            </w:r>
            <w:r>
              <w:rPr>
                <w:color w:val="2D2D2D"/>
                <w:sz w:val="18"/>
                <w:szCs w:val="18"/>
              </w:rPr>
              <w:t xml:space="preserve">Цвета и знаки безопасности. Часть 1. </w:t>
            </w:r>
            <w:proofErr w:type="gramStart"/>
            <w:r>
              <w:rPr>
                <w:color w:val="2D2D2D"/>
                <w:sz w:val="18"/>
                <w:szCs w:val="18"/>
              </w:rPr>
              <w:t>Принципы проектирования для знаков безопасности на рабочих местах и в общественных местах)</w:t>
            </w:r>
            <w:proofErr w:type="gramEnd"/>
          </w:p>
        </w:tc>
      </w:tr>
      <w:tr w:rsidR="00417DE8" w:rsidTr="00417DE8">
        <w:tc>
          <w:tcPr>
            <w:tcW w:w="2772" w:type="dxa"/>
            <w:tcBorders>
              <w:top w:val="nil"/>
              <w:left w:val="nil"/>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Pr>
                <w:color w:val="2D2D2D"/>
                <w:sz w:val="18"/>
                <w:szCs w:val="18"/>
              </w:rPr>
              <w:t>ISO 13732-1:2006</w:t>
            </w:r>
          </w:p>
        </w:tc>
        <w:tc>
          <w:tcPr>
            <w:tcW w:w="8501" w:type="dxa"/>
            <w:tcBorders>
              <w:top w:val="nil"/>
              <w:left w:val="nil"/>
              <w:bottom w:val="nil"/>
              <w:right w:val="nil"/>
            </w:tcBorders>
            <w:tcMar>
              <w:top w:w="0" w:type="dxa"/>
              <w:left w:w="74" w:type="dxa"/>
              <w:bottom w:w="0" w:type="dxa"/>
              <w:right w:w="74" w:type="dxa"/>
            </w:tcMar>
            <w:hideMark/>
          </w:tcPr>
          <w:p w:rsidR="00417DE8" w:rsidRDefault="00417DE8">
            <w:pPr>
              <w:pStyle w:val="formattext"/>
              <w:spacing w:before="0" w:beforeAutospacing="0" w:after="0" w:afterAutospacing="0" w:line="263" w:lineRule="atLeast"/>
              <w:textAlignment w:val="baseline"/>
              <w:rPr>
                <w:color w:val="2D2D2D"/>
                <w:sz w:val="18"/>
                <w:szCs w:val="18"/>
              </w:rPr>
            </w:pPr>
            <w:r w:rsidRPr="00417DE8">
              <w:rPr>
                <w:color w:val="2D2D2D"/>
                <w:sz w:val="18"/>
                <w:szCs w:val="18"/>
                <w:lang w:val="en-US"/>
              </w:rPr>
              <w:t>Ergonomics of the thermal environment - Methods for the assessment of human responses to contact with surfaces - Part 1: Hot surfaces (</w:t>
            </w:r>
            <w:r>
              <w:rPr>
                <w:color w:val="2D2D2D"/>
                <w:sz w:val="18"/>
                <w:szCs w:val="18"/>
              </w:rPr>
              <w:t>Эргономика</w:t>
            </w:r>
            <w:r w:rsidRPr="00417DE8">
              <w:rPr>
                <w:color w:val="2D2D2D"/>
                <w:sz w:val="18"/>
                <w:szCs w:val="18"/>
                <w:lang w:val="en-US"/>
              </w:rPr>
              <w:t xml:space="preserve"> </w:t>
            </w:r>
            <w:r>
              <w:rPr>
                <w:color w:val="2D2D2D"/>
                <w:sz w:val="18"/>
                <w:szCs w:val="18"/>
              </w:rPr>
              <w:t>термальной</w:t>
            </w:r>
            <w:r w:rsidRPr="00417DE8">
              <w:rPr>
                <w:color w:val="2D2D2D"/>
                <w:sz w:val="18"/>
                <w:szCs w:val="18"/>
                <w:lang w:val="en-US"/>
              </w:rPr>
              <w:t xml:space="preserve"> </w:t>
            </w:r>
            <w:r>
              <w:rPr>
                <w:color w:val="2D2D2D"/>
                <w:sz w:val="18"/>
                <w:szCs w:val="18"/>
              </w:rPr>
              <w:t>среды</w:t>
            </w:r>
            <w:r w:rsidRPr="00417DE8">
              <w:rPr>
                <w:color w:val="2D2D2D"/>
                <w:sz w:val="18"/>
                <w:szCs w:val="18"/>
                <w:lang w:val="en-US"/>
              </w:rPr>
              <w:t xml:space="preserve">. </w:t>
            </w:r>
            <w:r>
              <w:rPr>
                <w:color w:val="2D2D2D"/>
                <w:sz w:val="18"/>
                <w:szCs w:val="18"/>
              </w:rPr>
              <w:t xml:space="preserve">Методы оценки реакции человека при контакте с поверхностями. Часть 1. </w:t>
            </w:r>
            <w:proofErr w:type="gramStart"/>
            <w:r>
              <w:rPr>
                <w:color w:val="2D2D2D"/>
                <w:sz w:val="18"/>
                <w:szCs w:val="18"/>
              </w:rPr>
              <w:t>Горячие поверхности)</w:t>
            </w:r>
            <w:proofErr w:type="gramEnd"/>
          </w:p>
        </w:tc>
      </w:tr>
    </w:tbl>
    <w:p w:rsidR="001B5013" w:rsidRPr="00417DE8" w:rsidRDefault="001B5013" w:rsidP="00417DE8"/>
    <w:sectPr w:rsidR="001B5013" w:rsidRPr="00417DE8"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33" w:rsidRDefault="00412B33" w:rsidP="00417DE8">
      <w:pPr>
        <w:spacing w:after="0" w:line="240" w:lineRule="auto"/>
      </w:pPr>
      <w:r>
        <w:separator/>
      </w:r>
    </w:p>
  </w:endnote>
  <w:endnote w:type="continuationSeparator" w:id="0">
    <w:p w:rsidR="00412B33" w:rsidRDefault="00412B33" w:rsidP="00417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AA" w:rsidRDefault="004C71AA" w:rsidP="004C71AA">
    <w:pPr>
      <w:pStyle w:val="ac"/>
      <w:jc w:val="right"/>
    </w:pPr>
    <w:hyperlink r:id="rId1" w:history="1">
      <w:r>
        <w:rPr>
          <w:rStyle w:val="a3"/>
          <w:rFonts w:ascii="Arial" w:hAnsi="Arial" w:cs="Arial"/>
          <w:sz w:val="16"/>
          <w:szCs w:val="16"/>
          <w:lang w:val="en-US"/>
        </w:rPr>
        <w:t>https://gosstandart.info/</w:t>
      </w:r>
    </w:hyperlink>
  </w:p>
  <w:p w:rsidR="004C71AA" w:rsidRDefault="004C71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33" w:rsidRDefault="00412B33" w:rsidP="00417DE8">
      <w:pPr>
        <w:spacing w:after="0" w:line="240" w:lineRule="auto"/>
      </w:pPr>
      <w:r>
        <w:separator/>
      </w:r>
    </w:p>
  </w:footnote>
  <w:footnote w:type="continuationSeparator" w:id="0">
    <w:p w:rsidR="00412B33" w:rsidRDefault="00412B33" w:rsidP="00417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E7D"/>
    <w:multiLevelType w:val="multilevel"/>
    <w:tmpl w:val="7552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428F7"/>
    <w:multiLevelType w:val="multilevel"/>
    <w:tmpl w:val="9E6C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3431B"/>
    <w:multiLevelType w:val="multilevel"/>
    <w:tmpl w:val="61EC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8479C"/>
    <w:multiLevelType w:val="multilevel"/>
    <w:tmpl w:val="FFC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74171"/>
    <w:multiLevelType w:val="multilevel"/>
    <w:tmpl w:val="A596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344BA"/>
    <w:multiLevelType w:val="multilevel"/>
    <w:tmpl w:val="C3BC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A2F87"/>
    <w:multiLevelType w:val="multilevel"/>
    <w:tmpl w:val="3734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24D2B"/>
    <w:multiLevelType w:val="multilevel"/>
    <w:tmpl w:val="6C2C4E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A1271"/>
    <w:multiLevelType w:val="multilevel"/>
    <w:tmpl w:val="3EB0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D72B4"/>
    <w:multiLevelType w:val="multilevel"/>
    <w:tmpl w:val="5EAC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753C4"/>
    <w:multiLevelType w:val="multilevel"/>
    <w:tmpl w:val="7A1AD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9585E"/>
    <w:multiLevelType w:val="multilevel"/>
    <w:tmpl w:val="BCD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F023C"/>
    <w:multiLevelType w:val="multilevel"/>
    <w:tmpl w:val="EC1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32FCC"/>
    <w:multiLevelType w:val="multilevel"/>
    <w:tmpl w:val="B36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94D87"/>
    <w:multiLevelType w:val="multilevel"/>
    <w:tmpl w:val="ED36B0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3"/>
  </w:num>
  <w:num w:numId="4">
    <w:abstractNumId w:val="4"/>
  </w:num>
  <w:num w:numId="5">
    <w:abstractNumId w:val="12"/>
  </w:num>
  <w:num w:numId="6">
    <w:abstractNumId w:val="8"/>
  </w:num>
  <w:num w:numId="7">
    <w:abstractNumId w:val="5"/>
  </w:num>
  <w:num w:numId="8">
    <w:abstractNumId w:val="9"/>
  </w:num>
  <w:num w:numId="9">
    <w:abstractNumId w:val="11"/>
  </w:num>
  <w:num w:numId="10">
    <w:abstractNumId w:val="3"/>
  </w:num>
  <w:num w:numId="11">
    <w:abstractNumId w:val="2"/>
  </w:num>
  <w:num w:numId="12">
    <w:abstractNumId w:val="6"/>
  </w:num>
  <w:num w:numId="13">
    <w:abstractNumId w:val="1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1FB8"/>
    <w:rsid w:val="00017B0E"/>
    <w:rsid w:val="00035A37"/>
    <w:rsid w:val="00105880"/>
    <w:rsid w:val="001240F8"/>
    <w:rsid w:val="0013453C"/>
    <w:rsid w:val="00180CA3"/>
    <w:rsid w:val="001977C1"/>
    <w:rsid w:val="001B5013"/>
    <w:rsid w:val="00292A5F"/>
    <w:rsid w:val="002B0C5E"/>
    <w:rsid w:val="002F0DC4"/>
    <w:rsid w:val="00412B33"/>
    <w:rsid w:val="00417361"/>
    <w:rsid w:val="00417DE8"/>
    <w:rsid w:val="00423B06"/>
    <w:rsid w:val="00463F6D"/>
    <w:rsid w:val="004C71AA"/>
    <w:rsid w:val="004F1E01"/>
    <w:rsid w:val="00593B2B"/>
    <w:rsid w:val="0060503B"/>
    <w:rsid w:val="006377D1"/>
    <w:rsid w:val="00642DD1"/>
    <w:rsid w:val="006B72AD"/>
    <w:rsid w:val="006E34A7"/>
    <w:rsid w:val="00793F5F"/>
    <w:rsid w:val="00865359"/>
    <w:rsid w:val="009649C2"/>
    <w:rsid w:val="009703F2"/>
    <w:rsid w:val="00A57EB4"/>
    <w:rsid w:val="00B01167"/>
    <w:rsid w:val="00B249F9"/>
    <w:rsid w:val="00B45CAD"/>
    <w:rsid w:val="00BD5B9F"/>
    <w:rsid w:val="00BF5225"/>
    <w:rsid w:val="00C23C38"/>
    <w:rsid w:val="00C52D34"/>
    <w:rsid w:val="00C902A5"/>
    <w:rsid w:val="00CA0697"/>
    <w:rsid w:val="00CD13DB"/>
    <w:rsid w:val="00D22943"/>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C9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reen-reader-text">
    <w:name w:val="screen-reader-text"/>
    <w:basedOn w:val="a0"/>
    <w:rsid w:val="00C902A5"/>
  </w:style>
  <w:style w:type="paragraph" w:customStyle="1" w:styleId="toctitle">
    <w:name w:val="toc_title"/>
    <w:basedOn w:val="a"/>
    <w:rsid w:val="00C90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17DE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17DE8"/>
  </w:style>
  <w:style w:type="paragraph" w:styleId="ae">
    <w:name w:val="footer"/>
    <w:basedOn w:val="a"/>
    <w:link w:val="af"/>
    <w:uiPriority w:val="99"/>
    <w:semiHidden/>
    <w:unhideWhenUsed/>
    <w:rsid w:val="00417DE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17DE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794786016">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85513316">
      <w:bodyDiv w:val="1"/>
      <w:marLeft w:val="0"/>
      <w:marRight w:val="0"/>
      <w:marTop w:val="0"/>
      <w:marBottom w:val="0"/>
      <w:divBdr>
        <w:top w:val="none" w:sz="0" w:space="0" w:color="auto"/>
        <w:left w:val="none" w:sz="0" w:space="0" w:color="auto"/>
        <w:bottom w:val="none" w:sz="0" w:space="0" w:color="auto"/>
        <w:right w:val="none" w:sz="0" w:space="0" w:color="auto"/>
      </w:divBdr>
      <w:divsChild>
        <w:div w:id="143666651">
          <w:marLeft w:val="0"/>
          <w:marRight w:val="0"/>
          <w:marTop w:val="0"/>
          <w:marBottom w:val="0"/>
          <w:divBdr>
            <w:top w:val="none" w:sz="0" w:space="0" w:color="auto"/>
            <w:left w:val="none" w:sz="0" w:space="0" w:color="auto"/>
            <w:bottom w:val="none" w:sz="0" w:space="0" w:color="auto"/>
            <w:right w:val="none" w:sz="0" w:space="0" w:color="auto"/>
          </w:divBdr>
        </w:div>
        <w:div w:id="337120574">
          <w:marLeft w:val="0"/>
          <w:marRight w:val="0"/>
          <w:marTop w:val="0"/>
          <w:marBottom w:val="0"/>
          <w:divBdr>
            <w:top w:val="none" w:sz="0" w:space="0" w:color="auto"/>
            <w:left w:val="none" w:sz="0" w:space="0" w:color="auto"/>
            <w:bottom w:val="none" w:sz="0" w:space="0" w:color="auto"/>
            <w:right w:val="none" w:sz="0" w:space="0" w:color="auto"/>
          </w:divBdr>
          <w:divsChild>
            <w:div w:id="978413249">
              <w:marLeft w:val="0"/>
              <w:marRight w:val="0"/>
              <w:marTop w:val="0"/>
              <w:marBottom w:val="0"/>
              <w:divBdr>
                <w:top w:val="none" w:sz="0" w:space="0" w:color="auto"/>
                <w:left w:val="none" w:sz="0" w:space="0" w:color="auto"/>
                <w:bottom w:val="none" w:sz="0" w:space="0" w:color="auto"/>
                <w:right w:val="none" w:sz="0" w:space="0" w:color="auto"/>
              </w:divBdr>
              <w:divsChild>
                <w:div w:id="12016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3964">
          <w:marLeft w:val="0"/>
          <w:marRight w:val="0"/>
          <w:marTop w:val="0"/>
          <w:marBottom w:val="0"/>
          <w:divBdr>
            <w:top w:val="none" w:sz="0" w:space="0" w:color="auto"/>
            <w:left w:val="none" w:sz="0" w:space="0" w:color="auto"/>
            <w:bottom w:val="none" w:sz="0" w:space="0" w:color="auto"/>
            <w:right w:val="none" w:sz="0" w:space="0" w:color="auto"/>
          </w:divBdr>
          <w:divsChild>
            <w:div w:id="1815020743">
              <w:marLeft w:val="0"/>
              <w:marRight w:val="0"/>
              <w:marTop w:val="0"/>
              <w:marBottom w:val="0"/>
              <w:divBdr>
                <w:top w:val="none" w:sz="0" w:space="0" w:color="auto"/>
                <w:left w:val="none" w:sz="0" w:space="0" w:color="auto"/>
                <w:bottom w:val="none" w:sz="0" w:space="0" w:color="auto"/>
                <w:right w:val="none" w:sz="0" w:space="0" w:color="auto"/>
              </w:divBdr>
              <w:divsChild>
                <w:div w:id="7062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32087493">
      <w:bodyDiv w:val="1"/>
      <w:marLeft w:val="0"/>
      <w:marRight w:val="0"/>
      <w:marTop w:val="0"/>
      <w:marBottom w:val="0"/>
      <w:divBdr>
        <w:top w:val="none" w:sz="0" w:space="0" w:color="auto"/>
        <w:left w:val="none" w:sz="0" w:space="0" w:color="auto"/>
        <w:bottom w:val="none" w:sz="0" w:space="0" w:color="auto"/>
        <w:right w:val="none" w:sz="0" w:space="0" w:color="auto"/>
      </w:divBdr>
      <w:divsChild>
        <w:div w:id="264270849">
          <w:marLeft w:val="0"/>
          <w:marRight w:val="0"/>
          <w:marTop w:val="0"/>
          <w:marBottom w:val="0"/>
          <w:divBdr>
            <w:top w:val="none" w:sz="0" w:space="0" w:color="auto"/>
            <w:left w:val="none" w:sz="0" w:space="0" w:color="auto"/>
            <w:bottom w:val="none" w:sz="0" w:space="0" w:color="auto"/>
            <w:right w:val="none" w:sz="0" w:space="0" w:color="auto"/>
          </w:divBdr>
          <w:divsChild>
            <w:div w:id="1757440621">
              <w:marLeft w:val="0"/>
              <w:marRight w:val="0"/>
              <w:marTop w:val="0"/>
              <w:marBottom w:val="0"/>
              <w:divBdr>
                <w:top w:val="none" w:sz="0" w:space="0" w:color="auto"/>
                <w:left w:val="none" w:sz="0" w:space="0" w:color="auto"/>
                <w:bottom w:val="none" w:sz="0" w:space="0" w:color="auto"/>
                <w:right w:val="none" w:sz="0" w:space="0" w:color="auto"/>
              </w:divBdr>
            </w:div>
            <w:div w:id="186798260">
              <w:marLeft w:val="0"/>
              <w:marRight w:val="0"/>
              <w:marTop w:val="0"/>
              <w:marBottom w:val="0"/>
              <w:divBdr>
                <w:top w:val="none" w:sz="0" w:space="0" w:color="auto"/>
                <w:left w:val="none" w:sz="0" w:space="0" w:color="auto"/>
                <w:bottom w:val="none" w:sz="0" w:space="0" w:color="auto"/>
                <w:right w:val="none" w:sz="0" w:space="0" w:color="auto"/>
              </w:divBdr>
            </w:div>
            <w:div w:id="827525037">
              <w:marLeft w:val="0"/>
              <w:marRight w:val="0"/>
              <w:marTop w:val="0"/>
              <w:marBottom w:val="0"/>
              <w:divBdr>
                <w:top w:val="none" w:sz="0" w:space="0" w:color="auto"/>
                <w:left w:val="none" w:sz="0" w:space="0" w:color="auto"/>
                <w:bottom w:val="none" w:sz="0" w:space="0" w:color="auto"/>
                <w:right w:val="none" w:sz="0" w:space="0" w:color="auto"/>
              </w:divBdr>
            </w:div>
            <w:div w:id="7803805">
              <w:marLeft w:val="0"/>
              <w:marRight w:val="0"/>
              <w:marTop w:val="0"/>
              <w:marBottom w:val="0"/>
              <w:divBdr>
                <w:top w:val="none" w:sz="0" w:space="0" w:color="auto"/>
                <w:left w:val="none" w:sz="0" w:space="0" w:color="auto"/>
                <w:bottom w:val="none" w:sz="0" w:space="0" w:color="auto"/>
                <w:right w:val="none" w:sz="0" w:space="0" w:color="auto"/>
              </w:divBdr>
            </w:div>
            <w:div w:id="229704137">
              <w:marLeft w:val="0"/>
              <w:marRight w:val="0"/>
              <w:marTop w:val="0"/>
              <w:marBottom w:val="0"/>
              <w:divBdr>
                <w:top w:val="none" w:sz="0" w:space="0" w:color="auto"/>
                <w:left w:val="none" w:sz="0" w:space="0" w:color="auto"/>
                <w:bottom w:val="none" w:sz="0" w:space="0" w:color="auto"/>
                <w:right w:val="none" w:sz="0" w:space="0" w:color="auto"/>
              </w:divBdr>
            </w:div>
            <w:div w:id="264921114">
              <w:marLeft w:val="0"/>
              <w:marRight w:val="0"/>
              <w:marTop w:val="0"/>
              <w:marBottom w:val="0"/>
              <w:divBdr>
                <w:top w:val="none" w:sz="0" w:space="0" w:color="auto"/>
                <w:left w:val="none" w:sz="0" w:space="0" w:color="auto"/>
                <w:bottom w:val="none" w:sz="0" w:space="0" w:color="auto"/>
                <w:right w:val="none" w:sz="0" w:space="0" w:color="auto"/>
              </w:divBdr>
            </w:div>
            <w:div w:id="1609696255">
              <w:marLeft w:val="0"/>
              <w:marRight w:val="0"/>
              <w:marTop w:val="0"/>
              <w:marBottom w:val="0"/>
              <w:divBdr>
                <w:top w:val="none" w:sz="0" w:space="0" w:color="auto"/>
                <w:left w:val="none" w:sz="0" w:space="0" w:color="auto"/>
                <w:bottom w:val="none" w:sz="0" w:space="0" w:color="auto"/>
                <w:right w:val="none" w:sz="0" w:space="0" w:color="auto"/>
              </w:divBdr>
            </w:div>
            <w:div w:id="17626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2017-07-17T17:34:00Z</dcterms:created>
  <dcterms:modified xsi:type="dcterms:W3CDTF">2017-08-15T09:04:00Z</dcterms:modified>
</cp:coreProperties>
</file>