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3" w:rsidRDefault="008E3323" w:rsidP="008E33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50598-93 Пластики слоистые конструкционные на основе фенолоформальдегидных смол. Общие технические условия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50598-93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Л27</w:t>
      </w:r>
    </w:p>
    <w:p w:rsidR="008E3323" w:rsidRDefault="008E3323" w:rsidP="008E33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8E3323" w:rsidRDefault="008E3323" w:rsidP="008E33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ПЛАСТИКИ СЛОИСТЫЕ КОНСТРУКЦИОННЫЕ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 ОСНОВЕ ФЕНОЛОФОРМАЛЬДЕГИДНЫХ СМОЛ</w:t>
      </w:r>
    </w:p>
    <w:p w:rsidR="008E3323" w:rsidRPr="008E3323" w:rsidRDefault="008E3323" w:rsidP="008E33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8E3323" w:rsidRPr="008E3323" w:rsidRDefault="008E3323" w:rsidP="008E33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Structural laminates based on phenol-formaldehyde resins.</w:t>
      </w: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General specifications</w:t>
      </w:r>
    </w:p>
    <w:p w:rsidR="008E3323" w:rsidRP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8E332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8E332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8E332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22 5612, 22 5613</w:t>
      </w:r>
    </w:p>
    <w:p w:rsidR="008E3323" w:rsidRP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8E332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8E332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1994-07-01</w:t>
      </w:r>
    </w:p>
    <w:p w:rsidR="008E3323" w:rsidRDefault="008E3323" w:rsidP="008E33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40D39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8E332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440D39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ТК 49 "Продукция на основе фенолоформальдегидных смол (фенопласты)"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ВВЕДЕН В ДЕЙСТВИЕ Постановлением Госстандарта РФ от 20.10.93 N 224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 ОБЛАСТЬ ПРИМЕНЕНИЯ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слоистые пластики конструкционного назначения на основе фенолоформальдегидных смол и устанавливает общие технические требования к текстолиту и асботекстолиту.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устанавливает требований к конкретным маркам текстолита 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качеству текстолита и асботекстолита, обеспечивающие их безопасность для жизни, здоровья и имущества населения, охрану окружающей среды, должны быть изложены в нормативных документах на конкретные марки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440D39">
        <w:rPr>
          <w:rFonts w:ascii="Arial" w:hAnsi="Arial" w:cs="Arial"/>
          <w:spacing w:val="2"/>
          <w:sz w:val="18"/>
          <w:szCs w:val="18"/>
        </w:rPr>
        <w:t xml:space="preserve">ГОСТ 12.1.044-89 ССБТ. </w:t>
      </w:r>
      <w:proofErr w:type="spellStart"/>
      <w:r w:rsidRPr="00440D39">
        <w:rPr>
          <w:rFonts w:ascii="Arial" w:hAnsi="Arial" w:cs="Arial"/>
          <w:spacing w:val="2"/>
          <w:sz w:val="18"/>
          <w:szCs w:val="18"/>
        </w:rPr>
        <w:t>Пожаровзрывоопасность</w:t>
      </w:r>
      <w:proofErr w:type="spellEnd"/>
      <w:r w:rsidRPr="00440D39">
        <w:rPr>
          <w:rFonts w:ascii="Arial" w:hAnsi="Arial" w:cs="Arial"/>
          <w:spacing w:val="2"/>
          <w:sz w:val="18"/>
          <w:szCs w:val="18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 xml:space="preserve">ГОСТ 4647-80 Пластмассы. Метод определения ударной вязкости по </w:t>
      </w:r>
      <w:proofErr w:type="spellStart"/>
      <w:r w:rsidRPr="00440D39">
        <w:rPr>
          <w:rFonts w:ascii="Arial" w:hAnsi="Arial" w:cs="Arial"/>
          <w:spacing w:val="2"/>
          <w:sz w:val="18"/>
          <w:szCs w:val="18"/>
        </w:rPr>
        <w:t>Шарпи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4648-71 Пластмассы. Метод испытания на статический изгиб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 xml:space="preserve">ГОСТ 4650-80 Пластмассы. Методы определения </w:t>
      </w:r>
      <w:proofErr w:type="spellStart"/>
      <w:r w:rsidRPr="00440D39">
        <w:rPr>
          <w:rFonts w:ascii="Arial" w:hAnsi="Arial" w:cs="Arial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6507-90 Микрометры.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12082-82 Обрешетки дощатые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12423-66 Пластмассы. Условия кондиционирования образцов (проб)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14192-77 Маркировка грузов*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18573-86 Ящики деревянные для продукции химической промышленности.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 xml:space="preserve">ГОСТ 19109-84 Пластмассы. Метод определения ударной вязкости по </w:t>
      </w:r>
      <w:proofErr w:type="spellStart"/>
      <w:r w:rsidRPr="00440D39">
        <w:rPr>
          <w:rFonts w:ascii="Arial" w:hAnsi="Arial" w:cs="Arial"/>
          <w:spacing w:val="2"/>
          <w:sz w:val="18"/>
          <w:szCs w:val="18"/>
        </w:rPr>
        <w:t>Изоду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40D39">
        <w:rPr>
          <w:rFonts w:ascii="Arial" w:hAnsi="Arial" w:cs="Arial"/>
          <w:spacing w:val="2"/>
          <w:sz w:val="18"/>
          <w:szCs w:val="18"/>
        </w:rPr>
        <w:t>ГОСТ 22352-77 Установление и исчисление гарантийных сроков в стандартах и технических условиях</w:t>
      </w:r>
      <w:r>
        <w:rPr>
          <w:rFonts w:ascii="Arial" w:hAnsi="Arial" w:cs="Arial"/>
          <w:color w:val="2D2D2D"/>
          <w:spacing w:val="2"/>
          <w:sz w:val="18"/>
          <w:szCs w:val="18"/>
        </w:rPr>
        <w:t>**.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 </w:t>
      </w:r>
      <w:r w:rsidRPr="00440D39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 Отменен на территории РФ без замены с 01.07.97 (ИУС N 4, 1997 год).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Текстолит и асботекстолит классифицируют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типам в соответствии с назначением в зависимости от применяемых смолы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Для обозначения смолы и ткани приняты следующие буквенные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4990"/>
        <w:gridCol w:w="370"/>
        <w:gridCol w:w="1294"/>
        <w:gridCol w:w="370"/>
        <w:gridCol w:w="480"/>
      </w:tblGrid>
      <w:tr w:rsidR="008E3323" w:rsidTr="008E3323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rPr>
          <w:gridAfter w:val="1"/>
          <w:wAfter w:w="480" w:type="dxa"/>
        </w:trPr>
        <w:tc>
          <w:tcPr>
            <w:tcW w:w="370" w:type="dxa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фенолоформальдегидная смола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ФФ;</w:t>
            </w:r>
          </w:p>
        </w:tc>
        <w:tc>
          <w:tcPr>
            <w:tcW w:w="370" w:type="dxa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370" w:type="dxa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хлопчатобумажная ткань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XT;</w:t>
            </w:r>
          </w:p>
        </w:tc>
        <w:tc>
          <w:tcPr>
            <w:tcW w:w="370" w:type="dxa"/>
            <w:gridSpan w:val="2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370" w:type="dxa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асбестовая ткань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AT.</w:t>
            </w:r>
          </w:p>
        </w:tc>
        <w:tc>
          <w:tcPr>
            <w:tcW w:w="370" w:type="dxa"/>
            <w:gridSpan w:val="2"/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Условное обозначение текстолита и асботекстолита состоит из сокращенных буквенных обозначений смолы, наполнителя и цифры, обозначающей свойства материала и область его применения (таблица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1049"/>
        <w:gridCol w:w="1056"/>
        <w:gridCol w:w="7025"/>
      </w:tblGrid>
      <w:tr w:rsidR="008E3323" w:rsidTr="008E3323">
        <w:trPr>
          <w:trHeight w:val="15"/>
        </w:trPr>
        <w:tc>
          <w:tcPr>
            <w:tcW w:w="1294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Область применения и характерные свойства</w:t>
            </w:r>
          </w:p>
        </w:tc>
      </w:tr>
      <w:tr w:rsidR="008E3323" w:rsidTr="008E3323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Смола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Цифра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Применяется в машиностроении. Имеет хорошие механические свойства. Изготовляется </w:t>
            </w:r>
            <w:r>
              <w:rPr>
                <w:color w:val="2D2D2D"/>
                <w:sz w:val="18"/>
                <w:szCs w:val="18"/>
              </w:rPr>
              <w:lastRenderedPageBreak/>
              <w:t>на основе ткани грубого переплетения</w:t>
            </w:r>
          </w:p>
        </w:tc>
      </w:tr>
      <w:tr w:rsidR="008E3323" w:rsidTr="008E332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ФФ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XT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Применяется в машиностроении. Рекомендуется для изготовления небольших изделий. Изготовляется на основе ткани тонкого переплетения</w:t>
            </w:r>
          </w:p>
        </w:tc>
      </w:tr>
      <w:tr w:rsidR="008E3323" w:rsidTr="008E3323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AT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Применяется в машиностроении. Теплостойкий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условного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Текстолит на основе фенолоформальдегидной смолы и хлопчатобумажной ткани тонкого переплетения: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ФФ XT 3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асботекстолита на основе фенолоформальдегидной смолы и асбестовой ткани: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ФФ AT 1</w:t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 И РАЗМЕРЫ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Текстолит изготовляют в виде листов шириной от 300 до 950 мм, длиной от 600 до 2460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Асботекстолит изготовляют в виде листов шириной от 400 до 1450 мм, длиной от 600 до 2450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допускается изготовлять текстолит и асботекстолит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При изготовлении текстолита и асботекстолита в виде нарезанных полос предельные отклонения от номинального размера ширины полосы не должны превышать значений, приведенных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7"/>
        <w:gridCol w:w="1511"/>
        <w:gridCol w:w="1355"/>
        <w:gridCol w:w="1511"/>
        <w:gridCol w:w="1355"/>
        <w:gridCol w:w="1355"/>
        <w:gridCol w:w="1513"/>
      </w:tblGrid>
      <w:tr w:rsidR="008E3323" w:rsidTr="008E3323">
        <w:trPr>
          <w:trHeight w:val="15"/>
        </w:trPr>
        <w:tc>
          <w:tcPr>
            <w:tcW w:w="184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листа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при номинальной ширине полос для всех типов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 до 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 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</w:t>
            </w:r>
            <w:r>
              <w:rPr>
                <w:color w:val="2D2D2D"/>
                <w:sz w:val="18"/>
                <w:szCs w:val="18"/>
              </w:rPr>
              <w:br/>
              <w:t xml:space="preserve">до 160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160 до 300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300 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500 до 600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8E3323" w:rsidTr="008E33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-1,2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-2,5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-5,0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Предельные отклонения от номинальной толщины листа не должны превышать значений, приведенных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3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6"/>
        <w:gridCol w:w="2692"/>
        <w:gridCol w:w="2692"/>
        <w:gridCol w:w="2527"/>
      </w:tblGrid>
      <w:tr w:rsidR="008E3323" w:rsidTr="008E3323">
        <w:trPr>
          <w:trHeight w:val="15"/>
        </w:trPr>
        <w:tc>
          <w:tcPr>
            <w:tcW w:w="258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 </w:t>
            </w:r>
            <w:r>
              <w:rPr>
                <w:color w:val="2D2D2D"/>
                <w:sz w:val="18"/>
                <w:szCs w:val="18"/>
              </w:rPr>
              <w:br/>
              <w:t>толщина листа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для типов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АТ 1</w:t>
            </w:r>
          </w:p>
        </w:tc>
      </w:tr>
      <w:tr w:rsidR="008E3323" w:rsidTr="008E332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±0,63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±0,65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±0,68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±0,70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±0,75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±0,79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+0,92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±0,85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+0,98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±1,00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+1,26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±1,14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+1,28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±1,28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±1,42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+1,52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±1,57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±1,85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±2,18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+2,44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±2,54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+2,68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+2,48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±2,89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±3,24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±3,59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±3,91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+4,70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+5,00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+4,80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выпускать текстолит и асботекстолит с другими предельными отклонениями при согласовании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номинальная толщина не соответствует одной из приведенных толщин, то предельное отклонение нужно брать в сторону большей номинальной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свойствам текстолит и асботекстолит должны соответствовать требованиям и нормам, указанным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2337"/>
        <w:gridCol w:w="1162"/>
        <w:gridCol w:w="1010"/>
        <w:gridCol w:w="1146"/>
        <w:gridCol w:w="1692"/>
      </w:tblGrid>
      <w:tr w:rsidR="008E3323" w:rsidTr="008E3323">
        <w:trPr>
          <w:trHeight w:val="15"/>
        </w:trPr>
        <w:tc>
          <w:tcPr>
            <w:tcW w:w="3326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испытуемого листа,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 для типов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8E3323" w:rsidTr="008E3323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АТ 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</w:tr>
      <w:tr w:rsidR="008E3323" w:rsidTr="008E33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Изгибающее напряжение при разрушении перпендикулярно слоям, МПа,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40D39">
              <w:rPr>
                <w:sz w:val="18"/>
                <w:szCs w:val="18"/>
              </w:rPr>
              <w:t>ГОСТ 4648</w:t>
            </w:r>
            <w:r>
              <w:rPr>
                <w:color w:val="2D2D2D"/>
                <w:sz w:val="18"/>
                <w:szCs w:val="18"/>
              </w:rPr>
              <w:t> и 8.2.4</w:t>
            </w:r>
          </w:p>
        </w:tc>
      </w:tr>
      <w:tr w:rsidR="008E3323" w:rsidTr="008E33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Ударная вязкость образца с надрезом параллельно слоям*: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E3323" w:rsidTr="008E33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2D2D2D"/>
                <w:sz w:val="18"/>
                <w:szCs w:val="18"/>
              </w:rPr>
              <w:t>Шарпи</w:t>
            </w:r>
            <w:proofErr w:type="spellEnd"/>
            <w:r>
              <w:rPr>
                <w:color w:val="2D2D2D"/>
                <w:sz w:val="18"/>
                <w:szCs w:val="18"/>
              </w:rPr>
              <w:t>, кДж/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B83F9F" w:rsidRPr="00B83F9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0598-93 Пластики слоистые конструкционные на основе фенолоформальдегидных смол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40D39">
              <w:rPr>
                <w:sz w:val="18"/>
                <w:szCs w:val="18"/>
              </w:rPr>
              <w:t>ГОСТ 4647</w:t>
            </w:r>
            <w:r>
              <w:rPr>
                <w:color w:val="2D2D2D"/>
                <w:sz w:val="18"/>
                <w:szCs w:val="18"/>
              </w:rPr>
              <w:t> и 7.2.5</w:t>
            </w:r>
          </w:p>
        </w:tc>
      </w:tr>
      <w:tr w:rsidR="008E3323" w:rsidTr="008E33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2D2D2D"/>
                <w:sz w:val="18"/>
                <w:szCs w:val="18"/>
              </w:rPr>
              <w:t>Изоду</w:t>
            </w:r>
            <w:proofErr w:type="spellEnd"/>
            <w:r>
              <w:rPr>
                <w:color w:val="2D2D2D"/>
                <w:sz w:val="18"/>
                <w:szCs w:val="18"/>
              </w:rPr>
              <w:t>, Дж на мм надреза,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40D39">
              <w:rPr>
                <w:sz w:val="18"/>
                <w:szCs w:val="18"/>
              </w:rPr>
              <w:t>ГОСТ 19109</w:t>
            </w:r>
            <w:r>
              <w:rPr>
                <w:color w:val="2D2D2D"/>
                <w:sz w:val="18"/>
                <w:szCs w:val="18"/>
              </w:rPr>
              <w:t> и 7.2.6</w:t>
            </w:r>
          </w:p>
        </w:tc>
      </w:tr>
      <w:tr w:rsidR="008E3323" w:rsidTr="008E3323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2D2D2D"/>
                <w:sz w:val="18"/>
                <w:szCs w:val="18"/>
              </w:rPr>
              <w:t>Водопоглощение</w:t>
            </w:r>
            <w:proofErr w:type="spellEnd"/>
          </w:p>
        </w:tc>
        <w:tc>
          <w:tcPr>
            <w:tcW w:w="6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указаны в таблице 5 в зависимости от толщины листа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440D39">
              <w:rPr>
                <w:sz w:val="18"/>
                <w:szCs w:val="18"/>
              </w:rPr>
              <w:t>ГОСТ 4650</w:t>
            </w:r>
            <w:r>
              <w:rPr>
                <w:color w:val="2D2D2D"/>
                <w:sz w:val="18"/>
                <w:szCs w:val="18"/>
              </w:rPr>
              <w:t>, метод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7.2.7</w:t>
            </w:r>
          </w:p>
        </w:tc>
      </w:tr>
      <w:tr w:rsidR="008E3323" w:rsidTr="008E3323">
        <w:tc>
          <w:tcPr>
            <w:tcW w:w="114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 xml:space="preserve">* Требования в отношении ударной вязкости </w:t>
            </w:r>
            <w:proofErr w:type="gramStart"/>
            <w:r>
              <w:rPr>
                <w:color w:val="2D2D2D"/>
                <w:sz w:val="18"/>
                <w:szCs w:val="18"/>
              </w:rPr>
              <w:t>по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Шарли и </w:t>
            </w:r>
            <w:proofErr w:type="spellStart"/>
            <w:r>
              <w:rPr>
                <w:color w:val="2D2D2D"/>
                <w:sz w:val="18"/>
                <w:szCs w:val="18"/>
              </w:rPr>
              <w:t>Изоду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альтернативны. Материал, отвечающий одному из этих требований, соответствует настоящему стандарту.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Выбор метода испытания ударной вязкости (по </w:t>
            </w:r>
            <w:proofErr w:type="spellStart"/>
            <w:r>
              <w:rPr>
                <w:color w:val="2D2D2D"/>
                <w:sz w:val="18"/>
                <w:szCs w:val="18"/>
              </w:rPr>
              <w:t>Шарпи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</w:t>
            </w:r>
            <w:proofErr w:type="spellStart"/>
            <w:r>
              <w:rPr>
                <w:color w:val="2D2D2D"/>
                <w:sz w:val="18"/>
                <w:szCs w:val="18"/>
              </w:rPr>
              <w:t>Изоду</w:t>
            </w:r>
            <w:proofErr w:type="spellEnd"/>
            <w:r>
              <w:rPr>
                <w:color w:val="2D2D2D"/>
                <w:sz w:val="18"/>
                <w:szCs w:val="18"/>
              </w:rPr>
              <w:t>) согласовывается между изготовителем и потребителем.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9"/>
        <w:gridCol w:w="2320"/>
        <w:gridCol w:w="2644"/>
        <w:gridCol w:w="2654"/>
      </w:tblGrid>
      <w:tr w:rsidR="008E3323" w:rsidTr="008E3323">
        <w:trPr>
          <w:trHeight w:val="15"/>
        </w:trPr>
        <w:tc>
          <w:tcPr>
            <w:tcW w:w="295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испытуемых образцов,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показателя, мг, не более для типов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XT 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ФФ АТ 1</w:t>
            </w:r>
          </w:p>
        </w:tc>
      </w:tr>
      <w:tr w:rsidR="008E3323" w:rsidTr="008E33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305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318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331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347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363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396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428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461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526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590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655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784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913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1075</w:t>
            </w:r>
          </w:p>
        </w:tc>
      </w:tr>
      <w:tr w:rsidR="008E3323" w:rsidTr="008E332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22,5*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1290</w:t>
            </w:r>
          </w:p>
        </w:tc>
      </w:tr>
      <w:tr w:rsidR="008E3323" w:rsidTr="008E332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Образцы для испытаний с номинальной толщиной более 25 мм должны быть обработаны с одной стороны до толщины 22,5 мм с получением относительно гладкой поверхности.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сли среднее арифметическое значение толщины испытуемого образца находится между двумя значениями толщин, приведенными в таблице, то норму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путем интерполяции.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сли среднее арифметическое значение толщины испытуемого образца меньше минимального значения толщины, для которого в таблице приведена норма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то за норму принимают значение показателя, соответствующего минимальной толщине.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сли номинальная толщина образца 25 мм, а среднее арифметическое значение толщины превышает 25 мм, то за норму принимают 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толщины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поверхности листов текстолита и асботекстолита не должно быть раковин, складок и трещин, а также царапин, вмятин, неокрашенных участков. Допускается небольшая неоднородность. Внешний вид поверхности листов определяется по п.8.2.1.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Поверхность листов должна быть ровной.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Ровность поверхности листов определяется величиной прогиба по 8.2.3.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Величина прогиба не должна превышать значений, приведенных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0"/>
        <w:gridCol w:w="3527"/>
        <w:gridCol w:w="2619"/>
        <w:gridCol w:w="2441"/>
      </w:tblGrid>
      <w:tr w:rsidR="008E3323" w:rsidTr="008E3323">
        <w:trPr>
          <w:trHeight w:val="15"/>
        </w:trPr>
        <w:tc>
          <w:tcPr>
            <w:tcW w:w="1848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листа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линейки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8E3323" w:rsidTr="008E33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типы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3 до 6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6 до 8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8E3323" w:rsidTr="008E332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Показатели, не предусмотренные настоящим стандартом, вносят в нормативный документ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Требования к сырью и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Требования к сырью и материалам, применяемым для изготовления текстолита и асботекстолита, указывают в нормативном документе на конкретную марку.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Характеристика тканей, применяемых для изготовления текстолита, приведена в приложении.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каждый лист текстолита и асботекстолита ставят штамп несмывающейся краской или запрессовывают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(или)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материала, его марки и (или) типа, сорта и толщины;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нормативного документа на материал.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5.3.2 Транспортную маркировку наносят по </w:t>
      </w:r>
      <w:r w:rsidRPr="00440D3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указанием данных, характеризующих продукцию: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(или)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материала, его марки и (или) типа,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нормативного документа на материал.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Марки текстолита и асботекстолита, предназначенные для экспорта, маркируют в соответствии с требованиями </w:t>
      </w:r>
      <w:r w:rsidRPr="00440D3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(или) по контракту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Листы текстолита и асботекстолита толщиной не более 10 мм упаковывают в деревянные ящики по </w:t>
      </w:r>
      <w:r w:rsidRPr="00440D39">
        <w:rPr>
          <w:rFonts w:ascii="Arial" w:hAnsi="Arial" w:cs="Arial"/>
          <w:spacing w:val="2"/>
          <w:sz w:val="18"/>
          <w:szCs w:val="18"/>
        </w:rPr>
        <w:t>ГОСТ 18573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обрешетки по </w:t>
      </w:r>
      <w:r w:rsidRPr="00440D39">
        <w:rPr>
          <w:rFonts w:ascii="Arial" w:hAnsi="Arial" w:cs="Arial"/>
          <w:spacing w:val="2"/>
          <w:sz w:val="18"/>
          <w:szCs w:val="18"/>
        </w:rPr>
        <w:t>ГОСТ 12082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выложенные внутри упаковочной бумагой по </w:t>
      </w:r>
      <w:r w:rsidRPr="00440D39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Fonts w:ascii="Arial" w:hAnsi="Arial" w:cs="Arial"/>
          <w:color w:val="2D2D2D"/>
          <w:spacing w:val="2"/>
          <w:sz w:val="18"/>
          <w:szCs w:val="18"/>
        </w:rPr>
        <w:t>. Листы толщиной более 10 мм не упаковывают.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листы толщиной не более 10 мм не упаковывать при условии обеспечения сохранности внешнего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упаковке текстолита и асботекстолита в ящики или обрешетки масса нетто одной упаковочной единицы должна быть не более 100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 текстолита и асботекстолита, предназначенные для поставки на экспорт, упаковывают по нормативным документам на конкретные марки и (или) по контракту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Текстолит и асботекстолит в обычном состоянии являются нетоксичными материалами.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Образующаяся при механической обработке текстолита и асботекстолита пыль оказывает вредное воздействие на верхние дыхательные пути и открытые участки тела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допустимая концентрация пыли в воздухе производственного помещения - 6 мг/м</w:t>
      </w:r>
      <w:r w:rsidR="00B83F9F" w:rsidRPr="00B83F9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0598-93 Пластики слоистые конструкционные на основе фенолоформальдегидных смол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Текстолит относится по </w:t>
      </w:r>
      <w:r w:rsidRPr="00440D39">
        <w:rPr>
          <w:rFonts w:ascii="Arial" w:hAnsi="Arial" w:cs="Arial"/>
          <w:spacing w:val="2"/>
          <w:sz w:val="18"/>
          <w:szCs w:val="18"/>
        </w:rPr>
        <w:t>ГОСТ 12.1.044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к группе горючих материалов.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склонен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 тепловому самовозгоранию. Температура самовоспламенения - не менее 464 °С.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Аэровзвесь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пыли текстолита взрывоопасна. Нижний концентрационный предел распространения пламени - не менее 52,5 г/м</w:t>
      </w:r>
      <w:r w:rsidR="00B83F9F" w:rsidRPr="00B83F9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0598-93 Пластики слоистые конструкционные на основе фенолоформальдегидных смол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Асботекстолит относится по </w:t>
      </w:r>
      <w:r w:rsidRPr="00440D39">
        <w:rPr>
          <w:rFonts w:ascii="Arial" w:hAnsi="Arial" w:cs="Arial"/>
          <w:spacing w:val="2"/>
          <w:sz w:val="18"/>
          <w:szCs w:val="18"/>
        </w:rPr>
        <w:t>ГОСТ 12.1.044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к группе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трудногорючих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материалов. Температура его самовоспламенения - выше 500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загорании текстолита и асботекстолита для тушения применяют распыленную воду, пены.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воздействии высоких температур (условия пожара) из текстолита и асботекстолита могут выделяться фенол, его гомологи, углекислый газ и углеводороды метанового ряда. В условиях пожара необходимо пользоваться противогазом марки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6.7 Механическая обработка текстолита и асботекстолита должна проводиться в помещениях, оборудованных приточно-вытяжной вентиляцией. Рабочие места должны быть оснащены местными отсасывающими устройствами, обеспечивающими содержание пыли в воздухе рабочего помещения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предельно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допустимой концентрации.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переработке текстолита и асботекстолита могут образовываться твердые отходы. Способ утилизации твердых отходов - термическое обезвреживание или другие способы, согласованные с санитарными органами.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ПРИЕМКА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Текстолит и асботекстолит принимают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считают количество листов текстолита или асботекстолита одной марки, изготовленного из ткани одного артикула, пропитанной смолой одной марки, отпрессованного по одному технологическому режиму и сопровождаемого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партии устанавливают в нормативном документе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материала, его марку, сорт;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артикул использованной ткани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проведенных испытаний или подтверждение о соответствии партии требованиям нормативного документа на конкретную марку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текстолита и асботекстолита требованиям, установленным нормативным документом на конкретную марку, проводят приемосдаточные, периодические и типовые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Приемосдаточные и периодические испытания проводят по показателям и в порядке, предусмотренным в нормативном документе на конкретные марки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Типовые испытания проводят при внесении изменений в технологический процесс изготовления текстолита и асботекстолита или замене исходных материалов - на соответствие всем требованиям, установленным нормативным документом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Объем выборки для проведения приемочного контроля указывают в нормативном документе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Решающее правило при получении неудовлетворительных результатов испытания указывают в нормативном документе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ИСПЫТАНИЙ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Отбор проб и подготовка образцов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 листа текстолита или асботекстолита отрезают заготовку размером, достаточным для изготовления из нее образцов на полный объем испытаний, предусмотренных нормативным документом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вырезания образцов из заготовки и режим подготовки их к испытаниям указывают (при необходимости) непосредственно при описании метода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8.2.1 Внешний вид поверхности листов определяют визуально, без применения увеличительных стекол.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 Толщину листов до 20 мм включительно измеряют микрометром МК 25-1 или МЛ 25-1 по </w:t>
      </w:r>
      <w:r w:rsidRPr="00440D39">
        <w:rPr>
          <w:rFonts w:ascii="Arial" w:hAnsi="Arial" w:cs="Arial"/>
          <w:spacing w:val="2"/>
          <w:sz w:val="18"/>
          <w:szCs w:val="18"/>
        </w:rPr>
        <w:t>ГОСТ 6507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микрометром другого типа с ценой деления 0,01 мм, а более 20 мм - штангенциркулем по </w:t>
      </w:r>
      <w:r w:rsidRPr="00440D3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0,02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 листов измеряют не менее чем в 10 точках. Расположение точек измерения указывают в нормативном документе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и ширину листов измеряют линейкой по </w:t>
      </w:r>
      <w:r w:rsidRPr="00440D3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нарезанных полос измеряют штангенциркулем по </w:t>
      </w:r>
      <w:r w:rsidRPr="00440D3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8.2.3 Определение величины прогиба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Лист текстолита (асботекстолита) кладут вогнутой стороной вверх на ровную поверхность. На лист накладывают линейку по </w:t>
      </w:r>
      <w:r w:rsidRPr="00440D3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 Максимальное расстояние между наложенной линейкой и листом представляет собой прогиб. Прогиб листа измеряют линейкой по </w:t>
      </w:r>
      <w:r w:rsidRPr="00440D3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нескольких направлениях и за результат определения принимают максимальную величину прогиба.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8.2.4 Изгибающее напряжение при разрушении определяют по </w:t>
      </w:r>
      <w:r w:rsidRPr="00440D39">
        <w:rPr>
          <w:rFonts w:ascii="Arial" w:hAnsi="Arial" w:cs="Arial"/>
          <w:spacing w:val="2"/>
          <w:sz w:val="18"/>
          <w:szCs w:val="18"/>
        </w:rPr>
        <w:t>ГОСТ 4648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перпендикулярно слоям при скорости деформации 0,035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для испытаний анизотропных материалов вырезают по </w:t>
      </w:r>
      <w:r w:rsidRPr="00440D39">
        <w:rPr>
          <w:rFonts w:ascii="Arial" w:hAnsi="Arial" w:cs="Arial"/>
          <w:spacing w:val="2"/>
          <w:sz w:val="18"/>
          <w:szCs w:val="18"/>
        </w:rPr>
        <w:t>ГОСТ 4648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каждом направлении не менее пяти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образцов указывают в нормативном документе на конкретную марку текстолита или асботекстолита.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толщина испытуемого листа более 10 мм, толщину образцов уменьшают до 10 мм механической обработкой только с одной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перед испытанием кондиционируют по </w:t>
      </w:r>
      <w:r w:rsidRPr="00440D39">
        <w:rPr>
          <w:rFonts w:ascii="Arial" w:hAnsi="Arial" w:cs="Arial"/>
          <w:spacing w:val="2"/>
          <w:sz w:val="18"/>
          <w:szCs w:val="18"/>
        </w:rPr>
        <w:t>ГОСТ 12423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менее 24 ч при стандартной атмосфере 23/50. Образцы испытывают в течение 3 мин после извлечения их из камеры кондиционирования.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Вычисляют среднее арифметическое значение пяти параллельных определений для каждого направления.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испытания из двух средних арифметических значений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меньшее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8.2.5 Ударную вязкость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Шарпи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 </w:t>
      </w:r>
      <w:r w:rsidRPr="00440D39">
        <w:rPr>
          <w:rFonts w:ascii="Arial" w:hAnsi="Arial" w:cs="Arial"/>
          <w:spacing w:val="2"/>
          <w:sz w:val="18"/>
          <w:szCs w:val="18"/>
        </w:rPr>
        <w:t>ГОСТ 4647</w:t>
      </w:r>
      <w:r>
        <w:rPr>
          <w:rFonts w:ascii="Arial" w:hAnsi="Arial" w:cs="Arial"/>
          <w:color w:val="2D2D2D"/>
          <w:spacing w:val="2"/>
          <w:sz w:val="18"/>
          <w:szCs w:val="18"/>
        </w:rPr>
        <w:t> параллельно слоям на образцах типа 1 с надрезом типа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Пять образцов для испытаний (для каждого направления) вырезают из листа в соответствии с рисунком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Направления вырезания образцов для испытаний</w:t>
      </w:r>
    </w:p>
    <w:p w:rsidR="008E3323" w:rsidRDefault="008E3323" w:rsidP="008E332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0155" cy="739775"/>
            <wp:effectExtent l="19050" t="0" r="0" b="0"/>
            <wp:docPr id="227" name="Рисунок 227" descr="ГОСТ Р 50598-93 Пластики слоистые конструкционные на основе фенолоформальдегидных смол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Р 50598-93 Пластики слоистые конструкционные на основе фенолоформальдегидных смол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1 - Направления вырезания образцов для испытаний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испытанием образцы кондиционируют по </w:t>
      </w:r>
      <w:r w:rsidRPr="00440D39">
        <w:rPr>
          <w:rFonts w:ascii="Arial" w:hAnsi="Arial" w:cs="Arial"/>
          <w:spacing w:val="2"/>
          <w:sz w:val="18"/>
          <w:szCs w:val="18"/>
        </w:rPr>
        <w:t>ГОСТ 12423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менее 24 ч при стандартной атмосфере 23/50 и испытывают в течение 3 мин после извлечения их из камеры кондиционирования.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Вычисляют среднее арифметическое значение пяти параллельных определений для каждого направления. За результат испытания из двух средних арифметических значений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меньшее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8.2.6 Ударную вязкость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Изоду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 </w:t>
      </w:r>
      <w:r w:rsidRPr="00440D39">
        <w:rPr>
          <w:rFonts w:ascii="Arial" w:hAnsi="Arial" w:cs="Arial"/>
          <w:spacing w:val="2"/>
          <w:sz w:val="18"/>
          <w:szCs w:val="18"/>
        </w:rPr>
        <w:t>ГОСТ 19109</w:t>
      </w:r>
      <w:r>
        <w:rPr>
          <w:rFonts w:ascii="Arial" w:hAnsi="Arial" w:cs="Arial"/>
          <w:color w:val="2D2D2D"/>
          <w:spacing w:val="2"/>
          <w:sz w:val="18"/>
          <w:szCs w:val="18"/>
        </w:rPr>
        <w:t> параллельно слоям на образцах типа 3 с надрезом типа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Изготовление, подготовка к испытанию, условия испытания образцов - по 8.2.5.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Ударную вязкость </w:t>
      </w:r>
      <w:r w:rsidR="00B83F9F" w:rsidRPr="00B83F9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0598-93 Пластики слоистые конструкционные на основе фенолоформальдегидных смол. Общие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джоулях на миллиметр надреза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389890"/>
            <wp:effectExtent l="19050" t="0" r="0" b="0"/>
            <wp:docPr id="229" name="Рисунок 229" descr="ГОСТ Р 50598-93 Пластики слоистые конструкционные на основе фенолоформальдегидных смол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Р 50598-93 Пластики слоистые конструкционные на основе фенолоформальдегидных смол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B83F9F" w:rsidRPr="00B83F9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0598-93 Пластики слоистые конструкционные на основе фенолоформальдегидных смол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энергия удара,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83F9F" w:rsidRPr="00B83F9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0598-93 Пластики слоистые конструкционные на основе фенолоформальдегидных смол. Общие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надреза (равная ширине образца),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8.2.7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 </w:t>
      </w:r>
      <w:r w:rsidRPr="00440D39">
        <w:rPr>
          <w:rFonts w:ascii="Arial" w:hAnsi="Arial" w:cs="Arial"/>
          <w:spacing w:val="2"/>
          <w:sz w:val="18"/>
          <w:szCs w:val="18"/>
        </w:rPr>
        <w:t>ГОСТ 4650</w:t>
      </w:r>
      <w:r>
        <w:rPr>
          <w:rFonts w:ascii="Arial" w:hAnsi="Arial" w:cs="Arial"/>
          <w:color w:val="2D2D2D"/>
          <w:spacing w:val="2"/>
          <w:sz w:val="18"/>
          <w:szCs w:val="18"/>
        </w:rPr>
        <w:t> (метод А) на образцах в виде квадрата с длиной стороны (50±1) мм и толщиной, равной толщине испытуемого листа, если толщина последнего не более 25 мм. При толщине испытуемого листа более 25 мм толщину образца доводят до 22,5 мм механической обработкой только с одной стороны. Результат испытания выражают в миллиграммах.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Текстолит и асботекстолит перевозят в крытых транспортных средствах (железнодорожных вагонах, контейнерах, автомашинах и др.) с обязательным предохранением от увлажнения и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Текстолит и асботекстолит по степени транспортной опасности относятся к подклассу 9.1 </w:t>
      </w:r>
      <w:r w:rsidRPr="00440D39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 Текстолит и асботекстолит хранят в закрытом сухом и чистом помещении в горизонтальном положении на полках или подкладках на расстоянии не менее 5 см от пола. При хранении температура воздуха в помещении должна быть от минус 10 до плюс 35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относительная влажность не должна превышать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хранения текстолита и асботекстолита устанавливают по </w:t>
      </w:r>
      <w:r w:rsidRPr="00440D39">
        <w:rPr>
          <w:rFonts w:ascii="Arial" w:hAnsi="Arial" w:cs="Arial"/>
          <w:spacing w:val="2"/>
          <w:sz w:val="18"/>
          <w:szCs w:val="18"/>
        </w:rPr>
        <w:t>ГОСТ 22352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момента их изготовления. Для текстолита - не менее трех лет, для асботекстолита - не менее двух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E3323" w:rsidRDefault="008E3323" w:rsidP="008E33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Характеристики тканей, применяемых при изготовлении слоистых материалов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5"/>
        <w:gridCol w:w="4193"/>
        <w:gridCol w:w="3659"/>
      </w:tblGrid>
      <w:tr w:rsidR="008E3323" w:rsidTr="008E3323">
        <w:trPr>
          <w:trHeight w:val="15"/>
        </w:trPr>
        <w:tc>
          <w:tcPr>
            <w:tcW w:w="2587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E3323" w:rsidRDefault="008E3323">
            <w:pPr>
              <w:rPr>
                <w:sz w:val="2"/>
                <w:szCs w:val="24"/>
              </w:rPr>
            </w:pPr>
          </w:p>
        </w:tc>
      </w:tr>
      <w:tr w:rsidR="008E3323" w:rsidTr="008E332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Переплетение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на единицу площади,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B83F9F" w:rsidRPr="00B83F9F">
              <w:rPr>
                <w:color w:val="2D2D2D"/>
                <w:sz w:val="18"/>
                <w:szCs w:val="18"/>
              </w:rPr>
              <w:pict>
                <v:shape id="_x0000_i1031" type="#_x0000_t75" alt="ГОСТ Р 50598-93 Пластики слоистые конструкционные на основе фенолоформальдегидных смол. Общие технические условия" style="width:8.15pt;height:17.5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 см</w:t>
            </w:r>
          </w:p>
        </w:tc>
      </w:tr>
      <w:tr w:rsidR="008E3323" w:rsidTr="008E332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Грубое 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&gt;130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B83F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83F9F">
              <w:rPr>
                <w:color w:val="2D2D2D"/>
                <w:sz w:val="18"/>
                <w:szCs w:val="18"/>
              </w:rPr>
              <w:pict>
                <v:shape id="_x0000_i1032" type="#_x0000_t75" alt="ГОСТ Р 50598-93 Пластики слоистые конструкционные на основе фенолоформальдегидных смол. Общие технические условия" style="width:10pt;height:11.9pt"/>
              </w:pict>
            </w:r>
            <w:r w:rsidR="008E3323">
              <w:rPr>
                <w:color w:val="2D2D2D"/>
                <w:sz w:val="18"/>
                <w:szCs w:val="18"/>
              </w:rPr>
              <w:t>30</w:t>
            </w:r>
          </w:p>
        </w:tc>
      </w:tr>
      <w:tr w:rsidR="008E3323" w:rsidTr="008E332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Тонкое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B83F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83F9F">
              <w:rPr>
                <w:color w:val="2D2D2D"/>
                <w:sz w:val="18"/>
                <w:szCs w:val="18"/>
              </w:rPr>
              <w:pict>
                <v:shape id="_x0000_i1033" type="#_x0000_t75" alt="ГОСТ Р 50598-93 Пластики слоистые конструкционные на основе фенолоформальдегидных смол. Общие технические условия" style="width:10pt;height:11.9pt"/>
              </w:pict>
            </w:r>
            <w:r w:rsidR="008E3323">
              <w:rPr>
                <w:color w:val="2D2D2D"/>
                <w:sz w:val="18"/>
                <w:szCs w:val="18"/>
              </w:rPr>
              <w:t>130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3323" w:rsidRDefault="008E33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&gt;30</w:t>
            </w:r>
          </w:p>
        </w:tc>
      </w:tr>
    </w:tbl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</w:p>
    <w:p w:rsidR="008E3323" w:rsidRDefault="008E3323" w:rsidP="008E33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М.: Издательство стандартов, 1994</w:t>
      </w:r>
    </w:p>
    <w:p w:rsidR="001B5013" w:rsidRPr="008E3323" w:rsidRDefault="001B5013" w:rsidP="008E3323"/>
    <w:sectPr w:rsidR="001B5013" w:rsidRPr="008E3323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54" w:rsidRDefault="00D67F54" w:rsidP="003E1D72">
      <w:pPr>
        <w:spacing w:after="0" w:line="240" w:lineRule="auto"/>
      </w:pPr>
      <w:r>
        <w:separator/>
      </w:r>
    </w:p>
  </w:endnote>
  <w:endnote w:type="continuationSeparator" w:id="0">
    <w:p w:rsidR="00D67F54" w:rsidRDefault="00D67F54" w:rsidP="003E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72" w:rsidRDefault="00B83F9F" w:rsidP="003E1D72">
    <w:pPr>
      <w:pStyle w:val="ac"/>
      <w:jc w:val="right"/>
    </w:pPr>
    <w:hyperlink r:id="rId1" w:history="1">
      <w:r w:rsidR="003E1D72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E1D72" w:rsidRDefault="003E1D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54" w:rsidRDefault="00D67F54" w:rsidP="003E1D72">
      <w:pPr>
        <w:spacing w:after="0" w:line="240" w:lineRule="auto"/>
      </w:pPr>
      <w:r>
        <w:separator/>
      </w:r>
    </w:p>
  </w:footnote>
  <w:footnote w:type="continuationSeparator" w:id="0">
    <w:p w:rsidR="00D67F54" w:rsidRDefault="00D67F54" w:rsidP="003E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2F20B5"/>
    <w:rsid w:val="003B0C85"/>
    <w:rsid w:val="003E1D72"/>
    <w:rsid w:val="00417361"/>
    <w:rsid w:val="00423B06"/>
    <w:rsid w:val="00440D39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8A6782"/>
    <w:rsid w:val="008E3323"/>
    <w:rsid w:val="009649C2"/>
    <w:rsid w:val="009703F2"/>
    <w:rsid w:val="00A57EB4"/>
    <w:rsid w:val="00B249F9"/>
    <w:rsid w:val="00B45CAD"/>
    <w:rsid w:val="00B618E1"/>
    <w:rsid w:val="00B83F9F"/>
    <w:rsid w:val="00BA09D5"/>
    <w:rsid w:val="00BD5B9F"/>
    <w:rsid w:val="00BF5225"/>
    <w:rsid w:val="00C23C38"/>
    <w:rsid w:val="00C52D34"/>
    <w:rsid w:val="00CA0697"/>
    <w:rsid w:val="00CD13DB"/>
    <w:rsid w:val="00D67F54"/>
    <w:rsid w:val="00D8013B"/>
    <w:rsid w:val="00DC11B0"/>
    <w:rsid w:val="00E44707"/>
    <w:rsid w:val="00E8250E"/>
    <w:rsid w:val="00E96EAC"/>
    <w:rsid w:val="00F002C4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E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1D72"/>
  </w:style>
  <w:style w:type="paragraph" w:styleId="ae">
    <w:name w:val="footer"/>
    <w:basedOn w:val="a"/>
    <w:link w:val="af"/>
    <w:uiPriority w:val="99"/>
    <w:semiHidden/>
    <w:unhideWhenUsed/>
    <w:rsid w:val="003E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1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3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5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0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0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8144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7216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3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8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64468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837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5987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14512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1212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78083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860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7611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6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2017-07-07T08:44:00Z</dcterms:created>
  <dcterms:modified xsi:type="dcterms:W3CDTF">2017-08-15T09:47:00Z</dcterms:modified>
</cp:coreProperties>
</file>