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5" w:rsidRDefault="00C34915" w:rsidP="00C3491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52844-2007 Напитки безалкогольные тонизирующие. Общие технические условия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52844-2007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Н71</w:t>
      </w:r>
    </w:p>
    <w:p w:rsidR="00C34915" w:rsidRDefault="00C34915" w:rsidP="00C349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C34915" w:rsidRDefault="00C34915" w:rsidP="00C349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НАПИТКИ БЕЗАЛКОГОЛЬНЫЕ ТОНИЗИРУЮЩИЕ </w:t>
      </w:r>
    </w:p>
    <w:p w:rsidR="00C34915" w:rsidRDefault="00C34915" w:rsidP="00C349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технические условия</w:t>
      </w:r>
    </w:p>
    <w:p w:rsidR="00C34915" w:rsidRPr="00C34915" w:rsidRDefault="00C34915" w:rsidP="00C349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C34915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Alcohol-free tonic beverages.</w:t>
      </w:r>
      <w:proofErr w:type="gramEnd"/>
      <w:r w:rsidRPr="00C34915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General specifications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C34915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 67.160.20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91 8514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2009-01-01</w:t>
      </w:r>
    </w:p>
    <w:p w:rsidR="00C34915" w:rsidRDefault="00C34915" w:rsidP="00C349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рабочей группой Некоммерческой организации "Национальный фонд защиты потребителей" при участии НИИ питания РАМН, ГУ ВНИИ ПБ и ВП РАСХН, ООО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РедБулл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", ООО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ПепсиКо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Холдингс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", компании "Кока-Кола Экспорт Корпорэйшн"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91 "Пивобезалкогольная и винодельческая продукция"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27 декабря 2007 г. N 476-ст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безалкогольные напитки специального назначения - тонизирующие, в том числе энергетические (далее - безалкогольные тонизирующие напитки).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не распространяется на чай, кофе и безалкогольные напитки на основе чайных и кофейных экстрактов.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Требования, обеспечивающие безопасность продукта, изложены в 5.1.5-5.1.9, требования к качеству продукта - в 5.1.2, 5.1.3, к маркировке - в 5.4.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51074-2003 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51153-98 Напитки безалкогольные газированные и напитки из хлебного сырья. Метод определения двуокиси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51301-99 Продукты пищевые и продовольственное сырье. </w:t>
      </w:r>
      <w:proofErr w:type="spell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51474-99 Упаковка. Маркировка, указывающая на способ обращения с грузами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51766-2001 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52409-2005 Продукция безалкогольного и слабоалкогольного производства.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8.579-2002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6687.0-86 Продукция безалкогольной промышленности. Правила приемки и методы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6687.2-90 Продукция безалкогольной промышленности. Методы определения сухих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6687.4-86 Напитки безалкогольные, квасы и сиропы. Метод определения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6687.5-86 Продукция безалкогольной промышленности. Методы определения органолептических показателей и объема продукции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6687.7-88 Напитки безалкогольные и квасы. Метод определения спирта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14192-96 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23285-78 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24597-81 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26927-86 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26929-94 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26930-86 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26932-86 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26933-86 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28038-89 Продукты переработки плодов и овощей. Метод определения </w:t>
      </w:r>
      <w:proofErr w:type="spell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30059-93 Напитки безалкогольные. Методы определения </w:t>
      </w:r>
      <w:proofErr w:type="spell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аспартама</w:t>
      </w:r>
      <w:proofErr w:type="spell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, сахарина, кофеина и </w:t>
      </w:r>
      <w:proofErr w:type="spell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бензоата</w:t>
      </w:r>
      <w:proofErr w:type="spell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30178-96 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30519-97/ГОСТ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50480-93 Продукты пищевые. Метод выявления бактерий рода </w:t>
      </w:r>
      <w:proofErr w:type="spell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Salmonella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30538-97 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30712-2001 Продукты безалкогольной промышленности.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Методы микробиологического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3 Термины и определения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52409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безалкогольные тонизирующие напитки</w:t>
      </w:r>
      <w:r>
        <w:rPr>
          <w:rFonts w:ascii="Arial" w:hAnsi="Arial" w:cs="Arial"/>
          <w:color w:val="2D2D2D"/>
          <w:spacing w:val="1"/>
          <w:sz w:val="15"/>
          <w:szCs w:val="15"/>
        </w:rPr>
        <w:t>: Безалкогольные напитки специального назначения, содержащие кофеин и/или другие тонизирующие компоненты в количестве, достаточном для обеспечения тонизирующего эффекта на организм человека.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безалкогольные энергетические напитки</w:t>
      </w:r>
      <w:r>
        <w:rPr>
          <w:rFonts w:ascii="Arial" w:hAnsi="Arial" w:cs="Arial"/>
          <w:color w:val="2D2D2D"/>
          <w:spacing w:val="1"/>
          <w:sz w:val="15"/>
          <w:szCs w:val="15"/>
        </w:rPr>
        <w:t>: Напитки безалкогольные тонизирующие с массовой долей сухих веществ не менее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тонизирующие компоненты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t>: Индивидуальные химические вещества, обладающие тонизирующим действием на организм человека.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тонизирующие ингредиенты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t>: Составные части безалкогольных тонизирующих напитков простого или сложного состава, содержащие тонизирующие компоненты.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Безалкогольные тонизирующие напитки по внешнему виду подразделяют на виды: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прозрачные;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замутненные.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Безалкогольные тонизирующие напитки по степени насыщения двуокисью углерода подразделяют на типы: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негазированные;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газированные.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Безалкогольные тонизирующие напитки в зависимости от способа обработки подразделяют: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непастеризованные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пастеризованные;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напитки с применением консервантов;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напитки без применения консервантов;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напитки холодного розлива;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напитки горячего розлива;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напитки асептического розлива.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Общие технические требования</w:t>
      </w:r>
    </w:p>
    <w:p w:rsidR="00C34915" w:rsidRDefault="00C34915" w:rsidP="00C3491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5.1 Характеристики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5.1.1 Безалкогольные тонизирующие напитки изготавливают в соответствии с требованиями настоящего стандарта по рецептурам и технологическим инструкциям с соблюдением санитарных норм и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внешнему виду безалкогольные тонизирующие напитки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5"/>
        <w:gridCol w:w="3876"/>
        <w:gridCol w:w="5018"/>
      </w:tblGrid>
      <w:tr w:rsidR="00C34915" w:rsidTr="00C34915">
        <w:trPr>
          <w:trHeight w:val="15"/>
        </w:trPr>
        <w:tc>
          <w:tcPr>
            <w:tcW w:w="1663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</w:tr>
      <w:tr w:rsidR="00C34915" w:rsidTr="00C3491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напитков</w:t>
            </w:r>
          </w:p>
        </w:tc>
      </w:tr>
      <w:tr w:rsidR="00C34915" w:rsidTr="00C34915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прозрачных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замутненных</w:t>
            </w:r>
          </w:p>
        </w:tc>
      </w:tr>
      <w:tr w:rsidR="00C34915" w:rsidTr="00C34915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Прозрачная жидкость без осадка и посторонних включений. Допускается опалесценция, обусловленная </w:t>
            </w:r>
            <w:r>
              <w:rPr>
                <w:color w:val="2D2D2D"/>
                <w:sz w:val="15"/>
                <w:szCs w:val="15"/>
              </w:rPr>
              <w:lastRenderedPageBreak/>
              <w:t>особенностями используемого сырья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Непрозрачная жидкость. Допускается наличие осадка и взвесей, обусловленных особенностями используемого сырья, без посторонних </w:t>
            </w:r>
            <w:r>
              <w:rPr>
                <w:color w:val="2D2D2D"/>
                <w:sz w:val="15"/>
                <w:szCs w:val="15"/>
              </w:rPr>
              <w:lastRenderedPageBreak/>
              <w:t>включений, не свойственных продукту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безалкогольные тонизирующие напитки должны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46"/>
        <w:gridCol w:w="2243"/>
      </w:tblGrid>
      <w:tr w:rsidR="00C34915" w:rsidTr="00C34915">
        <w:trPr>
          <w:trHeight w:val="15"/>
        </w:trPr>
        <w:tc>
          <w:tcPr>
            <w:tcW w:w="9055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</w:tr>
      <w:tr w:rsidR="00C34915" w:rsidTr="00C34915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C34915" w:rsidTr="00C34915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двуокиси углерода в газированных напитках,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C34915" w:rsidTr="00C34915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кофеина, мг/см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alt="ГОСТ Р 52844-2007 Напитки безалкогольные тонизирующи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rPr>
                <w:sz w:val="24"/>
                <w:szCs w:val="24"/>
              </w:rPr>
            </w:pPr>
          </w:p>
        </w:tc>
      </w:tr>
      <w:tr w:rsidR="00C34915" w:rsidTr="00C34915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0,151</w:t>
            </w:r>
          </w:p>
        </w:tc>
      </w:tr>
      <w:tr w:rsidR="00C34915" w:rsidTr="00C34915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</w:tr>
      <w:tr w:rsidR="00C34915" w:rsidTr="00C34915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сухих веществ, %, не менее (для энергетических напитков)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</w:tbl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5.1.4 Органолептические, физико-химические показатели, пищевую ценность и сроки годности безалкогольных тонизирующих напитков, обусловленные особенностями используемого сырья, технологии производства и условиями розлива, устанавливают в рецептурах на конкретную продукцию.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5.1.5 Содержание токсичных элементов, радионуклидов,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безалкогольных тонизирующих напитках не должно превышать уровней,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5.1.6 Микробиологические показатели безалкогольных тонизирующих напитков должны соответствовать нормам, установленным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5.1.7 Содержание пищевых добавок в безалкогольных тонизирующих напитках должно соответствовать нормам, установленным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составе безалкогольных тонизирующих напитков должно быть не более двух тонизирующих компонентов.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5.1.9 Содержание тонизирующих компонентов (кроме кофеина) и других биологически активных веществ в одной упаковочной единице безалкогольных тонизирующих напитков не должно превышать 50% от верхнего допустимого уровня суточного потребления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витаминов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витаминоподобных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веществ, минеральных веществ, субстратов и стимуляторов энергетического обмена в одной упаковочной единице не должно превышать значений верхних допустимых уровней суточного потребления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5.2 Требования к сырью и материалам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Сырье и вспомогательные материалы, применяемые для изготовления безалкогольных тонизирующих напитков, должны соответствовать требованиям нормативных правовых актов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нормативных документов федеральных органов исполнительной власти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качестве тонизирующих ингредиентов допускается использовать кофеин и/или экстракты растений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гуараны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матэ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женьшеня, лимонника, элеутерококка), являющиеся источником тонизирующих компонентов (кофеина,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гингозидов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элеутерозидов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схизандрина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 производстве безалкогольных тонизирующих напитков допускается использовать легкоусвояемые углеводы, минеральные вещества, витамины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витаминоподобные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вещества, субстраты и стимуляторы энергетического обмена.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5.3 Упаковка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 Безалкогольные тонизирующие напитки разливают в потребительскую тару, герметически укупоривают и упаковывают в транспортную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5.3.2 Потребительская тара и укупорочные средства должны быть изготовлены из материалов, использование которых в контакте с данной продукцией обеспечивает ее качество и безопасность.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5.3.3 Объем продукции в упаковочной единице должен соответствовать номинальному количеству, указанному в маркировке продукции, с учетом допускаемых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допускаемых отрицательных отклонений продукта в одной упаковочной единице от номинального количества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Требования к допускаемым положительным отклонениям, характеризующим превышение количества продукции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номинальным, должны быть установлены в рецептурах,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укрупнении грузовых мест формирование пакетов с продукцией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5.3.5 Упаковывание продукции, отправляемой в районы Крайнего Севера и приравненные к ним местности,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5.4 Маркировка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 Маркирование потребительской тары проводят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фразы "Не рекомендуется лицам до 18 лет, старшего и пожилого возраста, больным гипертонической болезнью, с нарушением сердечной деятельности, повышенной нервной возбудимостью, выраженным атеросклерозом, лицам, страдающим бессонницей, беременным и кормящим женщинам";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количественного содержания тонизирующих компонентов (в мг на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Р 52844-2007 Напитки безалкогольные тонизирующи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напитка);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рекомендаций по ограничению суточного потребления (в упаковочных единицах) в соответствии с содержанием биологически активных веществ в потребительской упаковке и значениями верхних допустимых уровней суточного потребления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маркировке продукции не допускается использовать ссылки на любые действия, оказываемые напитком на организм человека, или свойственные отдельным компонентам напитка, при отсутствии соответствующих заключений, выданных уполномоченными органами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 Транспортная маркировка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51474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в соответствии с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 Порядок и периодичность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контроля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пищевых добавок, биологически активных веществ, токсичных элементов, радионуклидов,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микробиологических показателей в безалкогольных тонизирующих напитках устанавливает изготовитель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Методы отбора проб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массовой доли двуокиси углерода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51153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массовой доли сухих веществ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 Определение массовой концентрации кофеина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30059</w:t>
      </w:r>
      <w:r>
        <w:rPr>
          <w:rFonts w:ascii="Arial" w:hAnsi="Arial" w:cs="Arial"/>
          <w:color w:val="2D2D2D"/>
          <w:spacing w:val="1"/>
          <w:sz w:val="15"/>
          <w:szCs w:val="15"/>
        </w:rPr>
        <w:t>,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7.6 Определение токсичных элементов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34915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34915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>,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Подготовка проб к минерализации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Определение содержания биологически активных веществ, в том числе витаминов - по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7.9 Определение содержания радионуклидов - по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], [8], [9].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7.10 Определение микробиологических показателей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30712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30519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7.11 Определение содержания консервантов - в соответствии с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30059</w:t>
      </w:r>
      <w:r>
        <w:rPr>
          <w:rFonts w:ascii="Arial" w:hAnsi="Arial" w:cs="Arial"/>
          <w:color w:val="2D2D2D"/>
          <w:spacing w:val="1"/>
          <w:sz w:val="15"/>
          <w:szCs w:val="15"/>
        </w:rPr>
        <w:t>, [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7.12 Определение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28038</w:t>
      </w:r>
      <w:r>
        <w:rPr>
          <w:rFonts w:ascii="Arial" w:hAnsi="Arial" w:cs="Arial"/>
          <w:color w:val="2D2D2D"/>
          <w:spacing w:val="1"/>
          <w:sz w:val="15"/>
          <w:szCs w:val="15"/>
        </w:rPr>
        <w:t>, [10].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7.13 Определение полноты налива -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6687.5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Безалкогольные тонизирующие напитки транспортируют всеми видами транспорта в соответствии с правилами перевозок,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Пакетирование грузовых мест проводят по </w:t>
      </w:r>
      <w:r w:rsidRPr="00C34915">
        <w:rPr>
          <w:rFonts w:ascii="Arial" w:hAnsi="Arial" w:cs="Arial"/>
          <w:color w:val="2D2D2D"/>
          <w:spacing w:val="1"/>
          <w:sz w:val="15"/>
          <w:szCs w:val="15"/>
        </w:rPr>
        <w:t>ГОСТ 23285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Безалкогольные тонизирующие напитки транспортируют и хранят при температуре от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35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 Срок годности продукции устанавливает изготовитель в рецептуре на продукцию конкретного наименования.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Рекомендуемые уровни содержания некоторых компонентов в безалкогольных тонизирующих напитках, обеспечивающие оптимальный тонизирующий эффект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7"/>
        <w:gridCol w:w="4812"/>
      </w:tblGrid>
      <w:tr w:rsidR="00C34915" w:rsidTr="00C34915">
        <w:trPr>
          <w:trHeight w:val="15"/>
        </w:trPr>
        <w:tc>
          <w:tcPr>
            <w:tcW w:w="6283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</w:tr>
      <w:tr w:rsidR="00C34915" w:rsidTr="00C34915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(в мг/100 см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ГОСТ Р 52844-2007 Напитки безалкогольные тонизирующи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напитка)</w:t>
            </w:r>
          </w:p>
        </w:tc>
      </w:tr>
      <w:tr w:rsidR="00C34915" w:rsidTr="00C34915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Кофеин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25-35</w:t>
            </w:r>
          </w:p>
        </w:tc>
      </w:tr>
      <w:tr w:rsidR="00C34915" w:rsidTr="00C34915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Субстраты и стимуляторы энергетического обмена: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rPr>
                <w:sz w:val="24"/>
                <w:szCs w:val="24"/>
              </w:rPr>
            </w:pP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таурин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300-400</w:t>
            </w: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L-карнитин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80-120</w:t>
            </w: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глюкуронолактон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150-240</w:t>
            </w:r>
          </w:p>
        </w:tc>
      </w:tr>
      <w:tr w:rsidR="00C34915" w:rsidTr="00C34915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Витамины и </w:t>
            </w:r>
            <w:proofErr w:type="spellStart"/>
            <w:r>
              <w:rPr>
                <w:color w:val="2D2D2D"/>
                <w:sz w:val="15"/>
                <w:szCs w:val="15"/>
              </w:rPr>
              <w:t>витаминоподобные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вещества: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rPr>
                <w:sz w:val="24"/>
                <w:szCs w:val="24"/>
              </w:rPr>
            </w:pP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54" type="#_x0000_t75" alt="ГОСТ Р 52844-2007 Напитки безалкогольные тонизирующие. Общие технические условия" style="width:8.0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6-8</w:t>
            </w: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55" type="#_x0000_t75" alt="ГОСТ Р 52844-2007 Напитки безалкогольные тонизирующие. Общие технические условия" style="width:8.0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</w:t>
            </w: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56" type="#_x0000_t75" alt="ГОСТ Р 52844-2007 Напитки безалкогольные тонизирующие. Общие технические условия" style="width:8.0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</w:t>
            </w: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57" type="#_x0000_t75" alt="ГОСТ Р 52844-2007 Напитки безалкогольные тонизирующие. Общие технические условия" style="width:12.35pt;height:17.2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0,001-0,002</w:t>
            </w:r>
          </w:p>
        </w:tc>
      </w:tr>
      <w:tr w:rsidR="00C34915" w:rsidTr="00C34915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инозит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10-25</w:t>
            </w:r>
          </w:p>
        </w:tc>
      </w:tr>
    </w:tbl>
    <w:p w:rsidR="00C34915" w:rsidRDefault="00C34915" w:rsidP="00C349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7"/>
        <w:gridCol w:w="7302"/>
      </w:tblGrid>
      <w:tr w:rsidR="00C34915" w:rsidTr="00C34915">
        <w:trPr>
          <w:trHeight w:val="15"/>
        </w:trPr>
        <w:tc>
          <w:tcPr>
            <w:tcW w:w="3511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C34915" w:rsidRDefault="00C34915">
            <w:pPr>
              <w:rPr>
                <w:sz w:val="2"/>
                <w:szCs w:val="24"/>
              </w:rPr>
            </w:pP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 </w:t>
            </w:r>
            <w:proofErr w:type="spellStart"/>
            <w:r w:rsidRPr="00C34915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C34915">
              <w:rPr>
                <w:color w:val="2D2D2D"/>
                <w:sz w:val="15"/>
                <w:szCs w:val="15"/>
              </w:rPr>
              <w:t xml:space="preserve"> 2.3.2.1078-2001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 </w:t>
            </w:r>
            <w:proofErr w:type="spellStart"/>
            <w:r w:rsidRPr="00C34915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C34915">
              <w:rPr>
                <w:color w:val="2D2D2D"/>
                <w:sz w:val="15"/>
                <w:szCs w:val="15"/>
              </w:rPr>
              <w:t xml:space="preserve"> 2.3.2.1293-2003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по применению пищевых добавок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 </w:t>
            </w:r>
            <w:r w:rsidRPr="00C34915">
              <w:rPr>
                <w:color w:val="2D2D2D"/>
                <w:sz w:val="15"/>
                <w:szCs w:val="15"/>
              </w:rPr>
              <w:t>МР 2.3.1.1915-2004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Рекомендуемые уровни потребления пищевых и биологически активных веществ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 </w:t>
            </w:r>
            <w:r w:rsidRPr="00C34915">
              <w:rPr>
                <w:color w:val="2D2D2D"/>
                <w:sz w:val="15"/>
                <w:szCs w:val="15"/>
              </w:rPr>
              <w:t>МУК 4.1.986-2000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Методика выполнения измерений массовой доли свинца и кадмия в пищевых продуктах и продовольственном сырье методом электротермической атомно-адсорбционной спектрометрии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 </w:t>
            </w:r>
            <w:r w:rsidRPr="00C34915">
              <w:rPr>
                <w:color w:val="2D2D2D"/>
                <w:sz w:val="15"/>
                <w:szCs w:val="15"/>
              </w:rPr>
              <w:t>МУ 5178-90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Методические указания по обнаружению и определению общей ртути в пищевых продуктах методом </w:t>
            </w:r>
            <w:r>
              <w:rPr>
                <w:color w:val="2D2D2D"/>
                <w:sz w:val="15"/>
                <w:szCs w:val="15"/>
              </w:rPr>
              <w:lastRenderedPageBreak/>
              <w:t>беспламенной атомной абсорбции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[6] </w:t>
            </w:r>
            <w:proofErr w:type="gramStart"/>
            <w:r w:rsidRPr="00C34915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C34915">
              <w:rPr>
                <w:color w:val="2D2D2D"/>
                <w:sz w:val="15"/>
                <w:szCs w:val="15"/>
              </w:rPr>
              <w:t xml:space="preserve"> 4.1.1672-2003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Руководство по методам контроля качества и безопасности биологически активных добавок к пище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 </w:t>
            </w:r>
            <w:r w:rsidRPr="00C34915">
              <w:rPr>
                <w:color w:val="2D2D2D"/>
                <w:sz w:val="15"/>
                <w:szCs w:val="15"/>
              </w:rPr>
              <w:t>МУК 2.6.1.1194-2003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Радиационный контроль. Стронций-90 и цезий-137. Пищевые продукты. Отбор проб, анализ и гигиеническая оценка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 МУ 5778-91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Стронций-90. Определение в пищевых продуктах - М., 1991. - Свидетельство МА МВИ ИБФ N 14/1-89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 МУ 5779-91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Цезий-137. Определение в пищевых продуктах - М., 1991. - Свидетельство МА МВИ ИБФ N 15/1-89</w:t>
            </w:r>
          </w:p>
        </w:tc>
      </w:tr>
      <w:tr w:rsidR="00C34915" w:rsidTr="00C3491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 МУ 4082-86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4915" w:rsidRDefault="00C349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Методические указания по обнаружению, идентификации и определению содержания </w:t>
            </w:r>
            <w:proofErr w:type="spellStart"/>
            <w:r>
              <w:rPr>
                <w:color w:val="2D2D2D"/>
                <w:sz w:val="15"/>
                <w:szCs w:val="15"/>
              </w:rPr>
              <w:t>афлатоксинов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продовольственном сырье и пищевых продуктах с помощью высокоэффективной жидкостной хроматографии</w:t>
            </w:r>
          </w:p>
        </w:tc>
      </w:tr>
    </w:tbl>
    <w:p w:rsidR="00C34915" w:rsidRDefault="00C34915" w:rsidP="00C349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C34915" w:rsidRDefault="00177C25" w:rsidP="00C34915">
      <w:pPr>
        <w:rPr>
          <w:szCs w:val="15"/>
        </w:rPr>
      </w:pPr>
    </w:p>
    <w:sectPr w:rsidR="00177C25" w:rsidRPr="00C34915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06AA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F300D8"/>
    <w:multiLevelType w:val="multilevel"/>
    <w:tmpl w:val="099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4D7868"/>
    <w:multiLevelType w:val="multilevel"/>
    <w:tmpl w:val="F18E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7007B7"/>
    <w:multiLevelType w:val="multilevel"/>
    <w:tmpl w:val="46A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63BFA"/>
    <w:multiLevelType w:val="multilevel"/>
    <w:tmpl w:val="2B6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0208B9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9936EF"/>
    <w:multiLevelType w:val="multilevel"/>
    <w:tmpl w:val="38C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B0374"/>
    <w:multiLevelType w:val="multilevel"/>
    <w:tmpl w:val="477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67F54"/>
    <w:multiLevelType w:val="multilevel"/>
    <w:tmpl w:val="131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C4E26"/>
    <w:multiLevelType w:val="multilevel"/>
    <w:tmpl w:val="9DE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F6701"/>
    <w:multiLevelType w:val="multilevel"/>
    <w:tmpl w:val="A14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412E7"/>
    <w:multiLevelType w:val="multilevel"/>
    <w:tmpl w:val="9C9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C92AC0"/>
    <w:multiLevelType w:val="multilevel"/>
    <w:tmpl w:val="81D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8196F"/>
    <w:multiLevelType w:val="multilevel"/>
    <w:tmpl w:val="BAEA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B4C57"/>
    <w:multiLevelType w:val="multilevel"/>
    <w:tmpl w:val="CE4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A452C"/>
    <w:multiLevelType w:val="multilevel"/>
    <w:tmpl w:val="FBF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E62E9"/>
    <w:multiLevelType w:val="multilevel"/>
    <w:tmpl w:val="A3F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6"/>
  </w:num>
  <w:num w:numId="5">
    <w:abstractNumId w:val="24"/>
  </w:num>
  <w:num w:numId="6">
    <w:abstractNumId w:val="22"/>
  </w:num>
  <w:num w:numId="7">
    <w:abstractNumId w:val="21"/>
  </w:num>
  <w:num w:numId="8">
    <w:abstractNumId w:val="7"/>
  </w:num>
  <w:num w:numId="9">
    <w:abstractNumId w:val="26"/>
  </w:num>
  <w:num w:numId="10">
    <w:abstractNumId w:val="14"/>
  </w:num>
  <w:num w:numId="11">
    <w:abstractNumId w:val="15"/>
  </w:num>
  <w:num w:numId="12">
    <w:abstractNumId w:val="19"/>
  </w:num>
  <w:num w:numId="13">
    <w:abstractNumId w:val="25"/>
  </w:num>
  <w:num w:numId="14">
    <w:abstractNumId w:val="18"/>
  </w:num>
  <w:num w:numId="15">
    <w:abstractNumId w:val="5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10"/>
  </w:num>
  <w:num w:numId="21">
    <w:abstractNumId w:val="4"/>
  </w:num>
  <w:num w:numId="22">
    <w:abstractNumId w:val="23"/>
  </w:num>
  <w:num w:numId="23">
    <w:abstractNumId w:val="20"/>
  </w:num>
  <w:num w:numId="24">
    <w:abstractNumId w:val="12"/>
  </w:num>
  <w:num w:numId="25">
    <w:abstractNumId w:val="9"/>
  </w:num>
  <w:num w:numId="26">
    <w:abstractNumId w:val="16"/>
  </w:num>
  <w:num w:numId="27">
    <w:abstractNumId w:val="13"/>
  </w:num>
  <w:num w:numId="28">
    <w:abstractNumId w:val="8"/>
  </w:num>
  <w:num w:numId="29">
    <w:abstractNumId w:val="31"/>
  </w:num>
  <w:num w:numId="30">
    <w:abstractNumId w:val="30"/>
  </w:num>
  <w:num w:numId="31">
    <w:abstractNumId w:val="27"/>
  </w:num>
  <w:num w:numId="32">
    <w:abstractNumId w:val="17"/>
  </w:num>
  <w:num w:numId="33">
    <w:abstractNumId w:val="3"/>
  </w:num>
  <w:num w:numId="34">
    <w:abstractNumId w:val="3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60539"/>
    <w:rsid w:val="00477A04"/>
    <w:rsid w:val="0059308D"/>
    <w:rsid w:val="006B6B83"/>
    <w:rsid w:val="007214CA"/>
    <w:rsid w:val="007E5D19"/>
    <w:rsid w:val="008E615F"/>
    <w:rsid w:val="0095551E"/>
    <w:rsid w:val="00A06AA1"/>
    <w:rsid w:val="00A716F7"/>
    <w:rsid w:val="00A9165C"/>
    <w:rsid w:val="00AA6FD4"/>
    <w:rsid w:val="00B4381A"/>
    <w:rsid w:val="00C34915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77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49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37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086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802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219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33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8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3990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5477534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7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6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2446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39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82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5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77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463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91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46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80513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51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4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49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83028938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6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0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5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974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3612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5118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2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605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55732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905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12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2017-08-16T10:02:00Z</dcterms:created>
  <dcterms:modified xsi:type="dcterms:W3CDTF">2017-08-16T10:02:00Z</dcterms:modified>
</cp:coreProperties>
</file>