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2B0518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ГОСТ 18423-97 Консервы из кальмара и каракатицы натуральные. Технические условия</w:t>
      </w:r>
    </w:p>
    <w:p w:rsidR="00352BF7" w:rsidRPr="002B0518" w:rsidRDefault="008E3A66" w:rsidP="00352BF7">
      <w:pPr>
        <w:spacing w:before="3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518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ГОСТ 18423-97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Группа Н23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МЕЖГОСУДАРСТВЕННЫЙ СТАНДАРТ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КОНСЕРВЫ ИЗ КАЛЬМАРА И КАРАКАТИЦЫ НАТУРАЛЬНЫЕ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Технические</w:t>
      </w:r>
      <w:r w:rsidRPr="002B0518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условия</w:t>
      </w:r>
      <w:r w:rsidRPr="002B0518">
        <w:rPr>
          <w:rFonts w:ascii="Arial" w:eastAsia="Times New Roman" w:hAnsi="Arial" w:cs="Arial"/>
          <w:sz w:val="21"/>
          <w:szCs w:val="21"/>
          <w:lang w:val="en-US"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2B0518">
        <w:rPr>
          <w:rFonts w:ascii="Arial" w:eastAsia="Times New Roman" w:hAnsi="Arial" w:cs="Arial"/>
          <w:sz w:val="21"/>
          <w:szCs w:val="21"/>
          <w:lang w:val="en-US" w:eastAsia="ru-RU"/>
        </w:rPr>
        <w:t>Canned squids and cuttle in natural juice.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Specifications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МКС 67.120.30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ОКП 92 7317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Дата введения 1998-01-01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Предисловие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>1 РАЗРАБОТАН Тихоокеанским научно-исследовательским рыбохозяйственным центром (ТИНРО-центр) и Государственным ордена "Знак Почета" научно-исследовательским и проектно-конструкторским институтом по развитию и эксплуатации флота (Гипрорыбфлот), Межгосударственным техническим комитетом МТК 299 "Консервы, пресервы рыбные и металлическая тара для их фасования"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ВНЕСЕН Госстандартом России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End"/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2 ПРИНЯТ Межгосударственным Советом по стандартизации, метрологии и сертификации (протокол N 11 от 25 апреля 1997 г.)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За принятие проголосовали: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6"/>
        <w:gridCol w:w="4809"/>
      </w:tblGrid>
      <w:tr w:rsidR="00352BF7" w:rsidRPr="002B0518" w:rsidTr="00352BF7">
        <w:trPr>
          <w:trHeight w:val="15"/>
        </w:trPr>
        <w:tc>
          <w:tcPr>
            <w:tcW w:w="5174" w:type="dxa"/>
            <w:hideMark/>
          </w:tcPr>
          <w:p w:rsidR="00352BF7" w:rsidRPr="002B0518" w:rsidRDefault="00352BF7" w:rsidP="00352BF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352BF7" w:rsidRPr="002B0518" w:rsidRDefault="00352BF7" w:rsidP="00352BF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352BF7" w:rsidRPr="002B0518" w:rsidTr="00352BF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государства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Азербайджанская Республика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Азгосстандарт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Армения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Армгосстандарт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</w:tr>
      <w:tr w:rsidR="00352BF7" w:rsidRPr="002B0518" w:rsidTr="00352B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Беларусь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Госстандарт Республики Беларусь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Казахстан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Госстандарт Республики Казахстан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Таджикистан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Таджикстандарт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</w:tr>
      <w:tr w:rsidR="00352BF7" w:rsidRPr="002B0518" w:rsidTr="00352B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Туркменистан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Главгосслужба "Туркменстандартлары"</w:t>
            </w:r>
          </w:p>
        </w:tc>
      </w:tr>
      <w:tr w:rsidR="00352BF7" w:rsidRPr="002B0518" w:rsidTr="00352BF7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Республика Узбекистан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Узгосстандарт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</w:tr>
      <w:tr w:rsidR="00352BF7" w:rsidRPr="002B0518" w:rsidTr="00352BF7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Украина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Госстандарт Украины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3 Постановлением Государственного комитета Российской Федерации по стандартизации, метрологии и сертификации от 26 ноября 1997 г. N 385 межгосударственный стандарт ГОСТ 18423-97 введен в действие непосредственно в качестве государственного стандарта Российской Федерации с 1 января 1998 г. с правом досрочного введения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 ВЗАМЕН ГОСТ 18423-73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5 ПЕРЕИЗДАНИЕ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05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 ОБЛАСТЬ ПРИМЕНЕНИЯ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Настоящий стандарт распространяется на консервы из кальмара и каракатицы и устанавливает требования к продукции.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Обязательные требования к качеству продукции изложены в 4.1; 4.2.1; 4.2.6; 4.2.8; 4.2.9 (показатели "Вкус", "Запах", "Наличие посторонних примесей") 4.3.2; 4.4; 4.5.1; 4.5.3; разделах 5 и 6; 7.1; 7.3.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05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 НОРМАТИВНЫЕ ССЫЛКИ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В настоящем стандарте использованы ссылки на следующие стандарты: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ГОСТ 5717-91 Банки стеклянные для консервов. Технические условия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_______________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* Отмене. Действуют</w:t>
      </w:r>
      <w:r w:rsidRPr="002B0518">
        <w:rPr>
          <w:rFonts w:ascii="Arial" w:eastAsia="Times New Roman" w:hAnsi="Arial" w:cs="Arial"/>
          <w:sz w:val="21"/>
          <w:lang w:eastAsia="ru-RU"/>
        </w:rPr>
        <w:t> ГОСТ 5717.2-2003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Pr="002B0518">
        <w:rPr>
          <w:rFonts w:ascii="Arial" w:eastAsia="Times New Roman" w:hAnsi="Arial" w:cs="Arial"/>
          <w:sz w:val="21"/>
          <w:lang w:eastAsia="ru-RU"/>
        </w:rPr>
        <w:t> ГОСТ 5717.1-2003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 - Примечание "КОДЕКС".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5981-88 (ИСО 1361-83, ИСО 3004-1-86) Банки металлические для консервов. Технические условия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8756.0-70 Продукты пищевые консервированные. Отбор проб и подготовка их к испытанию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8756.18-70 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10444.1-84 Консервы. Приготовление растворов реактивов, красок, индикаторов и питательных сред, применяемых в микробиологическом анализе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10444.2-94 Продукты пищевые. Методы выявления и определения количества Staphylococcus aures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10444.7-86 Продукты пищевые. Методы выявления ботулинических токсинов и Clostridium botulinum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10444.8-88 Продукты пищевые. Метод определения Bacillus cereus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10444.9-88 Продукты пищевые. Метод определения Clostridium perfringens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 xml:space="preserve">ГОСТ 10444.11-89 Продукты пищевые. Метод определения </w:t>
      </w:r>
      <w:proofErr w:type="gramStart"/>
      <w:r w:rsidRPr="002B0518">
        <w:rPr>
          <w:rFonts w:ascii="Arial" w:eastAsia="Times New Roman" w:hAnsi="Arial" w:cs="Arial"/>
          <w:sz w:val="21"/>
          <w:lang w:eastAsia="ru-RU"/>
        </w:rPr>
        <w:t>молочно-кислых</w:t>
      </w:r>
      <w:proofErr w:type="gramEnd"/>
      <w:r w:rsidRPr="002B0518">
        <w:rPr>
          <w:rFonts w:ascii="Arial" w:eastAsia="Times New Roman" w:hAnsi="Arial" w:cs="Arial"/>
          <w:sz w:val="21"/>
          <w:lang w:eastAsia="ru-RU"/>
        </w:rPr>
        <w:t xml:space="preserve"> микроорганизмов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10444.12-88 Продукты пищевые. Метод определения дрожжей и плесневых грибов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10444.15-94 Продукты пищевые. Методы определения количества мезофильных аэробных и факультативно-анаэробных микроорганизмов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11771-93 Консервы и пресервы из рыбы и морепродуктов. Упаковка и маркировка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ГОСТ 13830-97* Соль поваренная пищевая. Общие технические условия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_____________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* На территории Российской Федерации действует</w:t>
      </w:r>
      <w:r w:rsidRPr="002B0518">
        <w:rPr>
          <w:rFonts w:ascii="Arial" w:eastAsia="Times New Roman" w:hAnsi="Arial" w:cs="Arial"/>
          <w:sz w:val="21"/>
          <w:lang w:eastAsia="ru-RU"/>
        </w:rPr>
        <w:t xml:space="preserve"> ГОСТ </w:t>
      </w:r>
      <w:proofErr w:type="gramStart"/>
      <w:r w:rsidRPr="002B0518">
        <w:rPr>
          <w:rFonts w:ascii="Arial" w:eastAsia="Times New Roman" w:hAnsi="Arial" w:cs="Arial"/>
          <w:sz w:val="21"/>
          <w:lang w:eastAsia="ru-RU"/>
        </w:rPr>
        <w:t>Р</w:t>
      </w:r>
      <w:proofErr w:type="gramEnd"/>
      <w:r w:rsidRPr="002B0518">
        <w:rPr>
          <w:rFonts w:ascii="Arial" w:eastAsia="Times New Roman" w:hAnsi="Arial" w:cs="Arial"/>
          <w:sz w:val="21"/>
          <w:lang w:eastAsia="ru-RU"/>
        </w:rPr>
        <w:t xml:space="preserve"> 51574-2000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14192-96 Маркировка грузов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 xml:space="preserve">ГОСТ 20414-93 Кальмар и каракатица </w:t>
      </w:r>
      <w:proofErr w:type="gramStart"/>
      <w:r w:rsidRPr="002B0518">
        <w:rPr>
          <w:rFonts w:ascii="Arial" w:eastAsia="Times New Roman" w:hAnsi="Arial" w:cs="Arial"/>
          <w:sz w:val="21"/>
          <w:lang w:eastAsia="ru-RU"/>
        </w:rPr>
        <w:t>мороженые</w:t>
      </w:r>
      <w:proofErr w:type="gramEnd"/>
      <w:r w:rsidRPr="002B0518">
        <w:rPr>
          <w:rFonts w:ascii="Arial" w:eastAsia="Times New Roman" w:hAnsi="Arial" w:cs="Arial"/>
          <w:sz w:val="21"/>
          <w:lang w:eastAsia="ru-RU"/>
        </w:rPr>
        <w:t>. Технические условия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23285-78 Пакеты транспортные для пищевых продуктов и стеклянной тары. Технические условия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24597-81 Пакеты тарно-штучных грузов. Основные параметры и размеры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26663-85 Пакеты транспортные. Формирование с применением средств пакетирования. Общие технические требования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26664-85 Консервы и пресервы из рыбы и морепродуктов. Методы определения органолептических показателей, массы нетто и массовой доли составных частей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26668-85 Продукты пищевые и вкусовые. Методы отбора проб для микробиологических анализов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26669-85 Продукты пищевые и вкусовые. Подготовка проб для микробиологических анализов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26670-91 Продукты пищевые. Методы культивирования микроорганизмов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26927-86 Сырье и продукты пищевые. Метод определения ртути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26929-94 Сырье и продукты пищевые. Подготовка проб. Минерализация для определения содержания токсичных элементов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26930-86 Сырье и продукты пищевые. Метод определения мышьяка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26931-86 Сырье и продукты пищевые. Методы определения меди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26932-86 Сырье и продукты пищевые. Методы определения свинца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26933-86 Сырье и продукты пищевые. Метод определения кадмия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26934-86 Сырье и продукты пищевые. Методы определения цинка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26935-86 Продукты пищевые консервированные. Метод определения олова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 xml:space="preserve">ГОСТ 27207-87 Консервы и пресервы из рыбы и морепродуктов. Метод определения </w:t>
      </w:r>
      <w:r w:rsidRPr="002B0518">
        <w:rPr>
          <w:rFonts w:ascii="Arial" w:eastAsia="Times New Roman" w:hAnsi="Arial" w:cs="Arial"/>
          <w:sz w:val="21"/>
          <w:lang w:eastAsia="ru-RU"/>
        </w:rPr>
        <w:lastRenderedPageBreak/>
        <w:t>поваренной соли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lang w:eastAsia="ru-RU"/>
        </w:rPr>
        <w:t>ГОСТ 30425-97 Консервы. Метод определения промышленной стерильности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05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 КЛАССИФИКАЦИЯ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Ассортимент консервов, изготовляемых по данному стандарту: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 натуральный (без кожицы).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 натуральный с головой (с кожицей).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 натуральный обезглавленный (с кожицей).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 натуральный шинкованный (без кожицы).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 натуральный порционированный с головой (без кожицы).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Щупальцы кальмара 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>натуральные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05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 ТЕХНИЧЕСКИЕ ТРЕБОВАНИЯ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4.1 Консервы должны быть изготовлены в соответствии с требованиями настоящего стандарта по технологическим инструкциям с соблюдением санитарных норм и правил, утвержденных в установленном порядке.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 Характеристики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4.2.1 Мясо кальмара или каракатицы сырое или термически обработанное должно быть уложено в банки с добавлением соли или солевой заливки. Банки должны быть герметично укупорены и стерилизованы при температуре выше 100 °С.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     4.2.2 Консервы из кальмара (кроме шинкованного и щупалец) изготовляют из кальмара и 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>каракатицы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 потрошеных с головой и щупальцами или без головы, тушки или филе, с кожицей или без кожицы, в целом или порционированном виде.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4.2.3 Консервы из кальмара шинкованного изготовляют из шинкованных тушки или филе без кожицы.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4.2.4 Консервы из щупалец кальмара изготовляют из щупалец с головой или частью головы без кожицы.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4.2.5 Кальмара или каракатицу разделывают на: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потрошеный с головой и щупальцами - мантия разрезана, внутренности, глаза, клюв, хитиновая пластинка, присоски на щупальцах удалены, брюшная полость зачищена;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тушка - мантия целая, голова 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 щупальцами, внутренности и хитиновая пластинка удалены;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филе - мантия разрезана, голова с щупальцами, внутренности и хитиновая пластинка удалены, брюшная полость зачищена;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>порционированный (куски) - тушка, филе, кальмар потрошеный с головой и щупальцами или щупальца с головой нарезаны на куски шириной, соответствующей высоте банки;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шинкованный - тушка или филе нарезаны на ломтики шириной не более 10 мм;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щупальца, щупальца с головой или частью головы, отдельные щупальца - клюв, глаза, внутренности, хитиновая пластинка, присоски и кожица удалены.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Могут быть: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- головы 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 щупальцами целые или разрезанные вдоль на две-четыре части;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тушка без хвостового плавника;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остатки хитиновой пластинки и кожицы;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отдельные присоски на щупальцах.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4.2.6 Консервы должны удовлетворять требованиям промышленной стерильности.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4.2.7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>о химическим и физическим показателям консервы должны соответствовать требованиям и нормам, указанным в таблице 1.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Таблица 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7"/>
        <w:gridCol w:w="2753"/>
        <w:gridCol w:w="2515"/>
      </w:tblGrid>
      <w:tr w:rsidR="00352BF7" w:rsidRPr="002B0518" w:rsidTr="00352BF7">
        <w:trPr>
          <w:trHeight w:val="15"/>
        </w:trPr>
        <w:tc>
          <w:tcPr>
            <w:tcW w:w="4620" w:type="dxa"/>
            <w:hideMark/>
          </w:tcPr>
          <w:p w:rsidR="00352BF7" w:rsidRPr="002B0518" w:rsidRDefault="00352BF7" w:rsidP="00352BF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352BF7" w:rsidRPr="002B0518" w:rsidRDefault="00352BF7" w:rsidP="00352BF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52BF7" w:rsidRPr="002B0518" w:rsidRDefault="00352BF7" w:rsidP="00352BF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352BF7" w:rsidRPr="002B0518" w:rsidTr="00352BF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Норма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Метод испытания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</w:tr>
      <w:tr w:rsidR="00352BF7" w:rsidRPr="002B0518" w:rsidTr="00352BF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Массовая доля поваренной соли, %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1,2-2,0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ГОСТ 27207 </w:t>
            </w:r>
          </w:p>
        </w:tc>
      </w:tr>
      <w:tr w:rsidR="00352BF7" w:rsidRPr="002B0518" w:rsidTr="00352BF7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Массовая доля кальмара или каракатицы, %, не менее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50,0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ГОСТ 26664 </w:t>
            </w:r>
          </w:p>
        </w:tc>
      </w:tr>
    </w:tbl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4.2.8 Содержание токсичных элементов в консервах не должно превышать допустимые уровни, установленные органами государственного санитарно-эпидемиологического надзора [1]*.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_______________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* На территории Российской Федерации действуют</w:t>
      </w:r>
      <w:r w:rsidRPr="002B0518">
        <w:rPr>
          <w:rFonts w:ascii="Arial" w:eastAsia="Times New Roman" w:hAnsi="Arial" w:cs="Arial"/>
          <w:sz w:val="21"/>
          <w:lang w:eastAsia="ru-RU"/>
        </w:rPr>
        <w:t> СанПиН 2.3.2.560-96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**.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** Отменены. На территории РФ действуют</w:t>
      </w:r>
      <w:r w:rsidRPr="002B0518">
        <w:rPr>
          <w:rFonts w:ascii="Arial" w:eastAsia="Times New Roman" w:hAnsi="Arial" w:cs="Arial"/>
          <w:sz w:val="21"/>
          <w:lang w:eastAsia="ru-RU"/>
        </w:rPr>
        <w:t> СанПиН 2.3.2.1078-01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 - Примечание "КОДЕКС".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4.2.9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 П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>о органолептическим показателям консервы должны соответствовать требованиям, указанным в таблице 2.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Таблица 2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6167"/>
      </w:tblGrid>
      <w:tr w:rsidR="00352BF7" w:rsidRPr="002B0518" w:rsidTr="00352BF7">
        <w:trPr>
          <w:trHeight w:val="15"/>
        </w:trPr>
        <w:tc>
          <w:tcPr>
            <w:tcW w:w="3511" w:type="dxa"/>
            <w:hideMark/>
          </w:tcPr>
          <w:p w:rsidR="00352BF7" w:rsidRPr="002B0518" w:rsidRDefault="00352BF7" w:rsidP="00352BF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352BF7" w:rsidRPr="002B0518" w:rsidRDefault="00352BF7" w:rsidP="00352BF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352BF7" w:rsidRPr="002B0518" w:rsidTr="00352BF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Характеристика и норма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</w:tr>
      <w:tr w:rsidR="00352BF7" w:rsidRPr="002B0518" w:rsidTr="00352BF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Вкус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данному виду консервов, без постороннего привкуса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Запах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данному виду консервов, без постороннего запаха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Консистенция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Плотная, но не жесткая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Цвет мяса: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без кожицы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 </w:t>
            </w:r>
            <w:proofErr w:type="gramStart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светло-кремового</w:t>
            </w:r>
            <w:proofErr w:type="gramEnd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 светло-серого или кремового с розовым или коричневым оттенком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с кожицей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От </w:t>
            </w:r>
            <w:proofErr w:type="gramStart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розового</w:t>
            </w:r>
            <w:proofErr w:type="gramEnd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 темно-розового с фиолетовым или коричневым оттенком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Цвет бульона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 светло-кремового до коричневого. Может быть фиолетовый оттенок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Состояние бульона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Непрозрачный</w:t>
            </w:r>
            <w:proofErr w:type="gramEnd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 взвешенных частиц белкового происхождения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Характеристика разделки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соответствии с 4.2.5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Порядок укладывания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Потрошеный кальмар с головой, целые тушки или филе уложены по окружности банки или параллельными рядами, свернуты пополам и уложены перегибом вверх; целые тушки могут быть вложены друг в друга. В банке может быть два или три кусочка (довеска).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Куски кальмара или каракатицы уложены срезами к донышку или плашмя параллельными или взаимно перекрещивающимися рядами или по окружности банки.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Целые или разрезанные головы </w:t>
            </w:r>
            <w:proofErr w:type="gramStart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щупальцами уложены в середину или на дно банки, или вовнутрь тушки. Потрошеный кальмар или каракатица с головой, тушки или филе могут быть уложены вместе </w:t>
            </w:r>
            <w:proofErr w:type="gramStart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щупальцами или без них, порционированными на куски: куски уложены срезами к донышку банки, отдельные куски уложены плашмя; расположение щупалец не нормируется.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proofErr w:type="gramStart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Шинкованные</w:t>
            </w:r>
            <w:proofErr w:type="gramEnd"/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кальмар или каракатица уложены насыпью с разравниванием. Щупальца с головой или частью головы уложены в банки плотно с разравниванием. Высота порции щупалец должна соответствовать внутренней высоте банки или быть ниже ее не более чем на 0,5 см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352BF7" w:rsidRPr="002B0518" w:rsidTr="00352BF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посторонних примесей</w:t>
            </w: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2BF7" w:rsidRPr="002B0518" w:rsidRDefault="00352BF7" w:rsidP="00352B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05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допускается</w:t>
            </w:r>
            <w:r w:rsidRPr="002B0518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</w:p>
        </w:tc>
      </w:tr>
    </w:tbl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4.3 Требования к сырью и материалам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4.3.1 Сырье и материалы, используемые для изготовления консервов, не ниже первого сорта (при наличии сортов) и соответствуют: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кальмар, каракатица-сырец - нормативной документации;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кальмар, каракатица охлажденные - нормативной документации;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- кальмар и каракатица мороженые -</w:t>
      </w:r>
      <w:r w:rsidRPr="002B0518">
        <w:rPr>
          <w:rFonts w:ascii="Arial" w:eastAsia="Times New Roman" w:hAnsi="Arial" w:cs="Arial"/>
          <w:sz w:val="21"/>
          <w:lang w:eastAsia="ru-RU"/>
        </w:rPr>
        <w:t> ГОСТ 20414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- соль поваренная пищевая -</w:t>
      </w:r>
      <w:r w:rsidRPr="002B0518">
        <w:rPr>
          <w:rFonts w:ascii="Arial" w:eastAsia="Times New Roman" w:hAnsi="Arial" w:cs="Arial"/>
          <w:sz w:val="21"/>
          <w:lang w:eastAsia="ru-RU"/>
        </w:rPr>
        <w:t> ГОСТ 13830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4.3.2 Сырье и материалы, используемые для изготовления консервов, по показателям безопасности должны соответствовать требованиям и санитарным нормам качества продовольственного сырья и пищевых продуктов, установленным органами государственного санитарно-эпидемиологического надзора [</w:t>
      </w:r>
      <w:r w:rsidRPr="002B0518">
        <w:rPr>
          <w:rFonts w:ascii="Arial" w:eastAsia="Times New Roman" w:hAnsi="Arial" w:cs="Arial"/>
          <w:sz w:val="21"/>
          <w:lang w:eastAsia="ru-RU"/>
        </w:rPr>
        <w:t>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].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4.4 Маркировка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М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>аркируют консервы по</w:t>
      </w:r>
      <w:r w:rsidRPr="002B0518">
        <w:rPr>
          <w:rFonts w:ascii="Arial" w:eastAsia="Times New Roman" w:hAnsi="Arial" w:cs="Arial"/>
          <w:sz w:val="21"/>
          <w:lang w:eastAsia="ru-RU"/>
        </w:rPr>
        <w:t> ГОСТ 11771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 транспортная маркировка - по</w:t>
      </w:r>
      <w:r w:rsidRPr="002B0518">
        <w:rPr>
          <w:rFonts w:ascii="Arial" w:eastAsia="Times New Roman" w:hAnsi="Arial" w:cs="Arial"/>
          <w:sz w:val="21"/>
          <w:lang w:eastAsia="ru-RU"/>
        </w:rPr>
        <w:t> ГОСТ 14192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4.5 Упаковка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4.5.1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 У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>паковывают консервы по</w:t>
      </w:r>
      <w:r w:rsidRPr="002B0518">
        <w:rPr>
          <w:rFonts w:ascii="Arial" w:eastAsia="Times New Roman" w:hAnsi="Arial" w:cs="Arial"/>
          <w:sz w:val="21"/>
          <w:lang w:eastAsia="ru-RU"/>
        </w:rPr>
        <w:t> ГОСТ 11771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4.5.2 Консервы выпускают в металлических банках вместимостью не более 353 см</w:t>
      </w:r>
      <w:r w:rsidR="008E3A66" w:rsidRPr="002B0518">
        <w:rPr>
          <w:rFonts w:ascii="Arial" w:eastAsia="Times New Roman" w:hAnsi="Arial" w:cs="Arial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ГОСТ 18423-97 Консервы из кальмара и каракатицы натуральные. Технические условия" style="width:8.25pt;height:17.25pt"/>
        </w:pic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по</w:t>
      </w:r>
      <w:r w:rsidRPr="002B0518">
        <w:rPr>
          <w:rFonts w:ascii="Arial" w:eastAsia="Times New Roman" w:hAnsi="Arial" w:cs="Arial"/>
          <w:sz w:val="21"/>
          <w:lang w:eastAsia="ru-RU"/>
        </w:rPr>
        <w:t> ГОСТ 5981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 фигурных стеклянных банках вместимостью не более 300 см</w:t>
      </w:r>
      <w:r w:rsidR="008E3A66" w:rsidRPr="002B0518">
        <w:rPr>
          <w:rFonts w:ascii="Arial" w:eastAsia="Times New Roman" w:hAnsi="Arial" w:cs="Arial"/>
          <w:sz w:val="21"/>
          <w:szCs w:val="21"/>
          <w:lang w:eastAsia="ru-RU"/>
        </w:rPr>
        <w:pict>
          <v:shape id="_x0000_i1027" type="#_x0000_t75" alt="ГОСТ 18423-97 Консервы из кальмара и каракатицы натуральные. Технические условия" style="width:8.25pt;height:17.25pt"/>
        </w:pic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по</w:t>
      </w:r>
      <w:r w:rsidRPr="002B0518">
        <w:rPr>
          <w:rFonts w:ascii="Arial" w:eastAsia="Times New Roman" w:hAnsi="Arial" w:cs="Arial"/>
          <w:sz w:val="21"/>
          <w:lang w:eastAsia="ru-RU"/>
        </w:rPr>
        <w:t> ГОСТ 5717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4.5.3 Внутренняя поверхность металлических банок и крышек должна быть покрыта лаком или эмалью, или их смесью, допущенными органами государственного санитарно-эпидемиологического надзора для контакта с пищевыми продуктами.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05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 ПРАВИЛА ПРИЕМКИ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5.1 Правила приемки - по</w:t>
      </w:r>
      <w:r w:rsidRPr="002B0518">
        <w:rPr>
          <w:rFonts w:ascii="Arial" w:eastAsia="Times New Roman" w:hAnsi="Arial" w:cs="Arial"/>
          <w:sz w:val="21"/>
          <w:lang w:eastAsia="ru-RU"/>
        </w:rPr>
        <w:t> ГОСТ 8756.0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5.2 Контроль содержания токсичных элементов проводят в соответствии с порядком, установленным производителем продукции по согласованию с органами государственного санитарно-эпидемиологического надзора.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5.3 Контроль микробиологического качества консервов проводят в соответствии с порядком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питания, установленным органами государственного санитарно-эпидемиологического надзора [</w:t>
      </w:r>
      <w:r w:rsidRPr="002B0518">
        <w:rPr>
          <w:rFonts w:ascii="Arial" w:eastAsia="Times New Roman" w:hAnsi="Arial" w:cs="Arial"/>
          <w:sz w:val="21"/>
          <w:lang w:eastAsia="ru-RU"/>
        </w:rPr>
        <w:t>2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].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5.4 Периодичность контроля массовой доли поваренной соли устанавливает изготовитель.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05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 МЕТОДЫ КОНТРОЛЯ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6.1 Методы отбора проб - по</w:t>
      </w:r>
      <w:r w:rsidRPr="002B0518">
        <w:rPr>
          <w:rFonts w:ascii="Arial" w:eastAsia="Times New Roman" w:hAnsi="Arial" w:cs="Arial"/>
          <w:sz w:val="21"/>
          <w:lang w:eastAsia="ru-RU"/>
        </w:rPr>
        <w:t> ГОСТ 8756.0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26668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Подготовка проб для проведения микробиологических испытаний - по</w:t>
      </w:r>
      <w:r w:rsidRPr="002B0518">
        <w:rPr>
          <w:rFonts w:ascii="Arial" w:eastAsia="Times New Roman" w:hAnsi="Arial" w:cs="Arial"/>
          <w:sz w:val="21"/>
          <w:lang w:eastAsia="ru-RU"/>
        </w:rPr>
        <w:t> ГОСТ 26669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 для определения токсичных элементов - по</w:t>
      </w:r>
      <w:r w:rsidRPr="002B0518">
        <w:rPr>
          <w:rFonts w:ascii="Arial" w:eastAsia="Times New Roman" w:hAnsi="Arial" w:cs="Arial"/>
          <w:sz w:val="21"/>
          <w:lang w:eastAsia="ru-RU"/>
        </w:rPr>
        <w:t> ГОСТ 26929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6.2 Методы испытаний - по</w:t>
      </w:r>
      <w:r w:rsidRPr="002B0518">
        <w:rPr>
          <w:rFonts w:ascii="Arial" w:eastAsia="Times New Roman" w:hAnsi="Arial" w:cs="Arial"/>
          <w:sz w:val="21"/>
          <w:lang w:eastAsia="ru-RU"/>
        </w:rPr>
        <w:t> ГОСТ 26664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8756.18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30425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26927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26930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B0518">
        <w:rPr>
          <w:rFonts w:ascii="Arial" w:eastAsia="Times New Roman" w:hAnsi="Arial" w:cs="Arial"/>
          <w:sz w:val="21"/>
          <w:lang w:eastAsia="ru-RU"/>
        </w:rPr>
        <w:t> ГОСТ 26935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и в соответствии с 4.2.7.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6.3 Анализ на возбудителей порчи проводят при необходимости подтверждения микробиальной порчи по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30425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10444.11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10444.12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10444.15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26670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Анализ на патогенные микроорганизмы проводят по требованию органов государственного санитарно-эпидемиологического надзора в указанных ими лабораториях по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10444.2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10444.7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B0518">
        <w:rPr>
          <w:rFonts w:ascii="Arial" w:eastAsia="Times New Roman" w:hAnsi="Arial" w:cs="Arial"/>
          <w:sz w:val="21"/>
          <w:lang w:eastAsia="ru-RU"/>
        </w:rPr>
        <w:t> ГОСТ 10444.9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26670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05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 ТРАНСПОРТИРОВАНИЕ И ХРАНЕНИЕ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7.1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 Т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>ранспортируют консервы всеми видами транспорта в соответствии с правилами перевозок грузов, действующими на данном виде транспорта.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7.2 Пакетирование - по</w:t>
      </w:r>
      <w:r w:rsidRPr="002B0518">
        <w:rPr>
          <w:rFonts w:ascii="Arial" w:eastAsia="Times New Roman" w:hAnsi="Arial" w:cs="Arial"/>
          <w:sz w:val="21"/>
          <w:lang w:eastAsia="ru-RU"/>
        </w:rPr>
        <w:t> ГОСТ 23285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2B0518">
        <w:rPr>
          <w:rFonts w:ascii="Arial" w:eastAsia="Times New Roman" w:hAnsi="Arial" w:cs="Arial"/>
          <w:sz w:val="21"/>
          <w:lang w:eastAsia="ru-RU"/>
        </w:rPr>
        <w:t> ГОСТ 26663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Основные параметры и размеры пакетов - по</w:t>
      </w:r>
      <w:r w:rsidRPr="002B0518">
        <w:rPr>
          <w:rFonts w:ascii="Arial" w:eastAsia="Times New Roman" w:hAnsi="Arial" w:cs="Arial"/>
          <w:sz w:val="21"/>
          <w:lang w:eastAsia="ru-RU"/>
        </w:rPr>
        <w:t> ГОСТ 24597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7.3 Хранят консервы в чистых, хорошо вентилируемых помещениях при температуре от 0 до 15 °С и относительной влажности воздуха не более 75%.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Срок хранения консервов - 15 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>мес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 xml:space="preserve"> с даты изготовления.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7.4 Срок годности устанавливает изготовитель с указанием условий хранения.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0000000000000000000000000000000000000000"/>
      <w:r w:rsidRPr="002B0518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End w:id="0"/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05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ПРИЛОЖЕНИЕ А (справочное). БИБЛИОГРАФИЯ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051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52BF7" w:rsidRPr="002B0518" w:rsidRDefault="00352BF7" w:rsidP="00352B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ПРИЛОЖЕНИЕ А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(справочное)</w:t>
      </w:r>
    </w:p>
    <w:p w:rsidR="00352BF7" w:rsidRPr="002B0518" w:rsidRDefault="00352BF7" w:rsidP="00352B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2B0518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Start"/>
      <w:r w:rsidRPr="002B051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2B0518">
        <w:rPr>
          <w:rFonts w:ascii="Arial" w:eastAsia="Times New Roman" w:hAnsi="Arial" w:cs="Arial"/>
          <w:sz w:val="21"/>
          <w:lang w:eastAsia="ru-RU"/>
        </w:rPr>
        <w:t>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] Медико-биологические требования и санитарные нормы качества продовольственного сырья и пищевых продуктов, утвержденные Министерством здравоохранения СССР 01.08.89 N 5061-89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[2]</w:t>
      </w:r>
      <w:r w:rsidRPr="002B0518">
        <w:rPr>
          <w:rFonts w:ascii="Arial" w:eastAsia="Times New Roman" w:hAnsi="Arial" w:cs="Arial"/>
          <w:sz w:val="21"/>
          <w:lang w:eastAsia="ru-RU"/>
        </w:rPr>
        <w:t> 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t>, утвержденная Государственным комитетом санитарно-эпидемиологического надзора Российской Федерации 21.07.92 N 01-19/9-11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Текст документа сверен по: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официальное издание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Рыба и рыбные продукты</w:t>
      </w:r>
      <w:proofErr w:type="gramEnd"/>
      <w:r w:rsidRPr="002B0518">
        <w:rPr>
          <w:rFonts w:ascii="Arial" w:eastAsia="Times New Roman" w:hAnsi="Arial" w:cs="Arial"/>
          <w:sz w:val="21"/>
          <w:szCs w:val="21"/>
          <w:lang w:eastAsia="ru-RU"/>
        </w:rPr>
        <w:t>. Консервы и пресервы рыбные,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маринады и концентраты. Технические условия. Часть 2: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  <w:r w:rsidRPr="002B0518">
        <w:rPr>
          <w:rFonts w:ascii="Arial" w:eastAsia="Times New Roman" w:hAnsi="Arial" w:cs="Arial"/>
          <w:sz w:val="21"/>
          <w:szCs w:val="21"/>
          <w:lang w:eastAsia="ru-RU"/>
        </w:rPr>
        <w:br/>
        <w:t>Сб. ГОСТов. - М.: ИПК Издательство стандартов, 2002</w:t>
      </w:r>
      <w:r w:rsidRPr="002B0518">
        <w:rPr>
          <w:rFonts w:ascii="Arial" w:eastAsia="Times New Roman" w:hAnsi="Arial" w:cs="Arial"/>
          <w:sz w:val="21"/>
          <w:lang w:eastAsia="ru-RU"/>
        </w:rPr>
        <w:t> </w:t>
      </w:r>
    </w:p>
    <w:p w:rsidR="00A102C6" w:rsidRPr="002B0518" w:rsidRDefault="00A102C6" w:rsidP="00352BF7"/>
    <w:sectPr w:rsidR="00A102C6" w:rsidRPr="002B0518" w:rsidSect="00476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6E" w:rsidRDefault="0050686E" w:rsidP="00C602C6">
      <w:pPr>
        <w:spacing w:after="0" w:line="240" w:lineRule="auto"/>
      </w:pPr>
      <w:r>
        <w:separator/>
      </w:r>
    </w:p>
  </w:endnote>
  <w:endnote w:type="continuationSeparator" w:id="0">
    <w:p w:rsidR="0050686E" w:rsidRDefault="0050686E" w:rsidP="00C6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C6" w:rsidRDefault="00C602C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3D" w:rsidRDefault="008E3A66" w:rsidP="009E1F3D">
    <w:pPr>
      <w:pStyle w:val="a9"/>
      <w:jc w:val="right"/>
    </w:pPr>
    <w:hyperlink r:id="rId1" w:history="1">
      <w:r w:rsidR="009E1F3D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602C6" w:rsidRPr="00C602C6" w:rsidRDefault="00C602C6" w:rsidP="00C602C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C6" w:rsidRDefault="00C602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6E" w:rsidRDefault="0050686E" w:rsidP="00C602C6">
      <w:pPr>
        <w:spacing w:after="0" w:line="240" w:lineRule="auto"/>
      </w:pPr>
      <w:r>
        <w:separator/>
      </w:r>
    </w:p>
  </w:footnote>
  <w:footnote w:type="continuationSeparator" w:id="0">
    <w:p w:rsidR="0050686E" w:rsidRDefault="0050686E" w:rsidP="00C6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C6" w:rsidRDefault="00C602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C6" w:rsidRDefault="00C602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C6" w:rsidRDefault="00C602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51A"/>
    <w:multiLevelType w:val="multilevel"/>
    <w:tmpl w:val="4E1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4125D"/>
    <w:multiLevelType w:val="multilevel"/>
    <w:tmpl w:val="9D6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A0"/>
    <w:rsid w:val="00165762"/>
    <w:rsid w:val="001F3ECE"/>
    <w:rsid w:val="002B0518"/>
    <w:rsid w:val="00352BF7"/>
    <w:rsid w:val="00476788"/>
    <w:rsid w:val="004A1FB6"/>
    <w:rsid w:val="0050686E"/>
    <w:rsid w:val="00584B70"/>
    <w:rsid w:val="00765597"/>
    <w:rsid w:val="008809A0"/>
    <w:rsid w:val="008E3A66"/>
    <w:rsid w:val="009C1151"/>
    <w:rsid w:val="009E1F3D"/>
    <w:rsid w:val="00A102C6"/>
    <w:rsid w:val="00A66B39"/>
    <w:rsid w:val="00A672B7"/>
    <w:rsid w:val="00B34557"/>
    <w:rsid w:val="00C5227D"/>
    <w:rsid w:val="00C602C6"/>
    <w:rsid w:val="00DA02AD"/>
    <w:rsid w:val="00E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p">
    <w:name w:val="swp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60"/>
  </w:style>
  <w:style w:type="paragraph" w:styleId="a5">
    <w:name w:val="No Spacing"/>
    <w:uiPriority w:val="1"/>
    <w:qFormat/>
    <w:rsid w:val="00EB3660"/>
    <w:rPr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B36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2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02C6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6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02C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6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02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1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86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130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59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37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35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52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29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51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50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68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31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33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15180</CharactersWithSpaces>
  <SharedDoc>false</SharedDoc>
  <HLinks>
    <vt:vector size="48" baseType="variant">
      <vt:variant>
        <vt:i4>5242947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http://docs.cntd.ru/document/9052436</vt:lpwstr>
      </vt:variant>
      <vt:variant>
        <vt:lpwstr/>
      </vt:variant>
      <vt:variant>
        <vt:i4>6291571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http://docs.cntd.ru/document/1200006397</vt:lpwstr>
      </vt:variant>
      <vt:variant>
        <vt:lpwstr/>
      </vt:variant>
      <vt:variant>
        <vt:i4>6225989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http://docs.cntd.ru/document/1400030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7209073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http://docs.cntd.ru/document/1200006710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Kolisto</dc:creator>
  <cp:keywords/>
  <dc:description/>
  <cp:lastModifiedBy>Kolisto</cp:lastModifiedBy>
  <cp:revision>3</cp:revision>
  <cp:lastPrinted>2013-03-19T12:51:00Z</cp:lastPrinted>
  <dcterms:created xsi:type="dcterms:W3CDTF">2007-12-23T23:12:00Z</dcterms:created>
  <dcterms:modified xsi:type="dcterms:W3CDTF">2017-08-15T06:16:00Z</dcterms:modified>
</cp:coreProperties>
</file>