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 Е Ж Г О С У Д А Р С Т В Е </w:t>
      </w:r>
      <w:proofErr w:type="spellStart"/>
      <w:proofErr w:type="gramStart"/>
      <w:r>
        <w:rPr>
          <w:b/>
          <w:bCs/>
          <w:sz w:val="32"/>
        </w:rPr>
        <w:t>Е</w:t>
      </w:r>
      <w:proofErr w:type="spellEnd"/>
      <w:proofErr w:type="gramEnd"/>
      <w:r>
        <w:rPr>
          <w:b/>
          <w:bCs/>
          <w:sz w:val="32"/>
        </w:rPr>
        <w:t xml:space="preserve"> Н Ы Й С Т А Н Д А Р Т</w:t>
      </w:r>
    </w:p>
    <w:p w:rsidR="00554CE4" w:rsidRDefault="00554CE4" w:rsidP="00554CE4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Крупа манная ГОСТ </w:t>
      </w:r>
    </w:p>
    <w:p w:rsidR="00554CE4" w:rsidRDefault="00554CE4" w:rsidP="00554CE4">
      <w:pPr>
        <w:pStyle w:val="a3"/>
      </w:pPr>
      <w:r>
        <w:t xml:space="preserve">Технические условия </w:t>
      </w:r>
      <w:r>
        <w:rPr>
          <w:b/>
          <w:bCs/>
        </w:rPr>
        <w:t>7022 – 97</w:t>
      </w:r>
    </w:p>
    <w:p w:rsidR="00554CE4" w:rsidRDefault="00554CE4" w:rsidP="00554CE4">
      <w:pPr>
        <w:pStyle w:val="a3"/>
        <w:jc w:val="right"/>
        <w:rPr>
          <w:b/>
          <w:bCs/>
        </w:rPr>
      </w:pPr>
      <w:r>
        <w:rPr>
          <w:b/>
          <w:bCs/>
        </w:rPr>
        <w:t>Дата введения 1998 – 07 - 01</w:t>
      </w:r>
    </w:p>
    <w:p w:rsidR="00554CE4" w:rsidRDefault="00554CE4" w:rsidP="00554CE4">
      <w:pPr>
        <w:pStyle w:val="a3"/>
        <w:jc w:val="center"/>
      </w:pPr>
      <w:r>
        <w:t>Предисловие</w:t>
      </w:r>
    </w:p>
    <w:p w:rsidR="00554CE4" w:rsidRDefault="00554CE4" w:rsidP="00554CE4">
      <w:pPr>
        <w:pStyle w:val="a3"/>
      </w:pPr>
      <w:r>
        <w:t>1. РАЗРАБОТАН Всероссийским научно-исследовательским институтом зерна и продуктов его переработки (ВНИИЗ).</w:t>
      </w:r>
    </w:p>
    <w:p w:rsidR="00554CE4" w:rsidRDefault="00554CE4" w:rsidP="00554CE4">
      <w:pPr>
        <w:pStyle w:val="a3"/>
      </w:pPr>
      <w:r>
        <w:t xml:space="preserve">Представлен Межгосударственным техническим комитетом МТК 2 “Зерно, продукты его переработки и </w:t>
      </w:r>
      <w:proofErr w:type="spellStart"/>
      <w:r>
        <w:t>маслосемена</w:t>
      </w:r>
      <w:proofErr w:type="spellEnd"/>
      <w:r>
        <w:t>”.</w:t>
      </w:r>
    </w:p>
    <w:p w:rsidR="00554CE4" w:rsidRDefault="00554CE4" w:rsidP="00554CE4">
      <w:pPr>
        <w:pStyle w:val="a3"/>
      </w:pPr>
      <w:proofErr w:type="gramStart"/>
      <w:r>
        <w:t>ВНЕСЕН</w:t>
      </w:r>
      <w:proofErr w:type="gramEnd"/>
      <w:r>
        <w:t xml:space="preserve"> Госстандартом России.</w:t>
      </w:r>
    </w:p>
    <w:p w:rsidR="00554CE4" w:rsidRDefault="00554CE4" w:rsidP="00554CE4">
      <w:pPr>
        <w:pStyle w:val="a3"/>
      </w:pPr>
      <w:r>
        <w:t>2. ПРИНЯТ Межгосударственным Советом по стандартизации, метрологии и сертификации (протокол № 11 – 97 от 25 апреля 1997г.).</w:t>
      </w:r>
    </w:p>
    <w:p w:rsidR="00554CE4" w:rsidRDefault="00554CE4" w:rsidP="00554CE4">
      <w:pPr>
        <w:pStyle w:val="a3"/>
      </w:pPr>
      <w:r>
        <w:t>За принятие голосовали: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40"/>
        <w:gridCol w:w="5900"/>
      </w:tblGrid>
      <w:tr w:rsidR="00554CE4" w:rsidTr="008D3693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Наименование государства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554CE4" w:rsidTr="008D3693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Азербайджанская Республика</w:t>
            </w:r>
          </w:p>
          <w:p w:rsidR="00554CE4" w:rsidRDefault="00554CE4" w:rsidP="008D3693">
            <w:pPr>
              <w:pStyle w:val="a3"/>
            </w:pPr>
            <w:r>
              <w:t>Республика Армения</w:t>
            </w:r>
          </w:p>
          <w:p w:rsidR="00554CE4" w:rsidRDefault="00554CE4" w:rsidP="008D3693">
            <w:pPr>
              <w:pStyle w:val="a3"/>
            </w:pPr>
            <w:r>
              <w:t>Республика Белоруссия</w:t>
            </w:r>
          </w:p>
          <w:p w:rsidR="00554CE4" w:rsidRDefault="00554CE4" w:rsidP="008D3693">
            <w:pPr>
              <w:pStyle w:val="a3"/>
            </w:pPr>
            <w:r>
              <w:t>Республика Казахстан</w:t>
            </w:r>
          </w:p>
          <w:p w:rsidR="00554CE4" w:rsidRDefault="00554CE4" w:rsidP="008D3693">
            <w:pPr>
              <w:pStyle w:val="a3"/>
            </w:pPr>
            <w:r>
              <w:t>Киргизская Республика</w:t>
            </w:r>
          </w:p>
          <w:p w:rsidR="00554CE4" w:rsidRDefault="00554CE4" w:rsidP="008D3693">
            <w:pPr>
              <w:pStyle w:val="a3"/>
            </w:pPr>
            <w:r>
              <w:t>Республика Молдова</w:t>
            </w:r>
          </w:p>
          <w:p w:rsidR="00554CE4" w:rsidRDefault="00554CE4" w:rsidP="008D3693">
            <w:pPr>
              <w:pStyle w:val="a3"/>
            </w:pPr>
            <w:r>
              <w:t>Российская Федерация</w:t>
            </w:r>
          </w:p>
          <w:p w:rsidR="00554CE4" w:rsidRDefault="00554CE4" w:rsidP="008D3693">
            <w:pPr>
              <w:pStyle w:val="a3"/>
            </w:pPr>
            <w:r>
              <w:t>Республика Таджикистан</w:t>
            </w:r>
          </w:p>
          <w:p w:rsidR="00554CE4" w:rsidRDefault="00554CE4" w:rsidP="008D3693">
            <w:pPr>
              <w:pStyle w:val="a3"/>
            </w:pPr>
            <w:r>
              <w:t>Туркменистан</w:t>
            </w:r>
          </w:p>
          <w:p w:rsidR="00554CE4" w:rsidRDefault="00554CE4" w:rsidP="008D3693">
            <w:pPr>
              <w:pStyle w:val="a3"/>
            </w:pPr>
            <w:r>
              <w:t>Республика Узбекистан</w:t>
            </w:r>
          </w:p>
          <w:p w:rsidR="00554CE4" w:rsidRDefault="00554CE4" w:rsidP="008D3693">
            <w:pPr>
              <w:pStyle w:val="a3"/>
            </w:pPr>
            <w:r>
              <w:t>Украина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proofErr w:type="spellStart"/>
            <w:r>
              <w:t>Азгосстандарт</w:t>
            </w:r>
            <w:proofErr w:type="spellEnd"/>
          </w:p>
          <w:p w:rsidR="00554CE4" w:rsidRDefault="00554CE4" w:rsidP="008D3693">
            <w:pPr>
              <w:pStyle w:val="a3"/>
            </w:pPr>
            <w:proofErr w:type="spellStart"/>
            <w:r>
              <w:t>Армгосстандарт</w:t>
            </w:r>
            <w:proofErr w:type="spellEnd"/>
          </w:p>
          <w:p w:rsidR="00554CE4" w:rsidRDefault="00554CE4" w:rsidP="008D3693">
            <w:pPr>
              <w:pStyle w:val="a3"/>
            </w:pPr>
            <w:r>
              <w:t>Госстандарт Белоруссии</w:t>
            </w:r>
          </w:p>
          <w:p w:rsidR="00554CE4" w:rsidRDefault="00554CE4" w:rsidP="008D3693">
            <w:pPr>
              <w:pStyle w:val="a3"/>
            </w:pPr>
            <w:r>
              <w:t>Госстандарт Республики Казахстан</w:t>
            </w:r>
          </w:p>
          <w:p w:rsidR="00554CE4" w:rsidRDefault="00554CE4" w:rsidP="008D3693">
            <w:pPr>
              <w:pStyle w:val="a3"/>
            </w:pPr>
            <w:proofErr w:type="spellStart"/>
            <w:r>
              <w:t>Киргизстандарт</w:t>
            </w:r>
            <w:proofErr w:type="spellEnd"/>
          </w:p>
          <w:p w:rsidR="00554CE4" w:rsidRDefault="00554CE4" w:rsidP="008D3693">
            <w:pPr>
              <w:pStyle w:val="a3"/>
            </w:pPr>
            <w:proofErr w:type="spellStart"/>
            <w:r>
              <w:t>Молдовастандарт</w:t>
            </w:r>
            <w:proofErr w:type="spellEnd"/>
          </w:p>
          <w:p w:rsidR="00554CE4" w:rsidRDefault="00554CE4" w:rsidP="008D3693">
            <w:pPr>
              <w:pStyle w:val="a3"/>
            </w:pPr>
            <w:r>
              <w:t>Госстандарт России</w:t>
            </w:r>
          </w:p>
          <w:p w:rsidR="00554CE4" w:rsidRDefault="00554CE4" w:rsidP="008D3693">
            <w:pPr>
              <w:pStyle w:val="a3"/>
            </w:pPr>
            <w:proofErr w:type="spellStart"/>
            <w:r>
              <w:t>Таджикгосстандарт</w:t>
            </w:r>
            <w:proofErr w:type="spellEnd"/>
          </w:p>
          <w:p w:rsidR="00554CE4" w:rsidRDefault="00554CE4" w:rsidP="008D3693">
            <w:pPr>
              <w:pStyle w:val="a3"/>
            </w:pPr>
            <w:r>
              <w:t>Главная государственная инспекция Туркменистана</w:t>
            </w:r>
          </w:p>
          <w:p w:rsidR="00554CE4" w:rsidRDefault="00554CE4" w:rsidP="008D3693">
            <w:pPr>
              <w:pStyle w:val="a3"/>
            </w:pPr>
            <w:proofErr w:type="spellStart"/>
            <w:r>
              <w:t>Узгосстандарт</w:t>
            </w:r>
            <w:proofErr w:type="spellEnd"/>
          </w:p>
          <w:p w:rsidR="00554CE4" w:rsidRDefault="00554CE4" w:rsidP="008D3693">
            <w:pPr>
              <w:pStyle w:val="a3"/>
            </w:pPr>
            <w:r>
              <w:t>Госстандарт Украины</w:t>
            </w:r>
          </w:p>
        </w:tc>
      </w:tr>
    </w:tbl>
    <w:p w:rsidR="00554CE4" w:rsidRDefault="00554CE4" w:rsidP="00554CE4">
      <w:pPr>
        <w:pStyle w:val="a3"/>
      </w:pPr>
      <w:r>
        <w:t xml:space="preserve">3. Постановлением Государственного комитета Российской Федерации по стандартизации, метрологии и сертификации от 4 сентября 1997 г. № 301 </w:t>
      </w:r>
      <w:r>
        <w:lastRenderedPageBreak/>
        <w:t>межгосударственный стандарт ГОСТ 7022 – 97 введен в действие непосредственно в качестве государственного стандарта Российской Федерации с 1 июля 1998г.</w:t>
      </w:r>
    </w:p>
    <w:p w:rsidR="00554CE4" w:rsidRDefault="00554CE4" w:rsidP="00554CE4">
      <w:pPr>
        <w:pStyle w:val="a3"/>
      </w:pPr>
      <w:r>
        <w:t>4. ВЗАМЕН ГОСТ 7022 – 54.</w:t>
      </w:r>
    </w:p>
    <w:p w:rsidR="00554CE4" w:rsidRDefault="00554CE4" w:rsidP="00554CE4">
      <w:pPr>
        <w:pStyle w:val="a3"/>
      </w:pPr>
      <w:r>
        <w:t> </w:t>
      </w:r>
    </w:p>
    <w:p w:rsidR="00554CE4" w:rsidRDefault="00554CE4" w:rsidP="00554CE4">
      <w:pPr>
        <w:pStyle w:val="a3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Госстандарта России.</w:t>
      </w:r>
    </w:p>
    <w:p w:rsidR="00554CE4" w:rsidRDefault="00554CE4" w:rsidP="00554CE4">
      <w:pPr>
        <w:pStyle w:val="a3"/>
      </w:pPr>
      <w:r>
        <w:t> </w:t>
      </w:r>
    </w:p>
    <w:p w:rsidR="00554CE4" w:rsidRDefault="00554CE4" w:rsidP="00554CE4">
      <w:pPr>
        <w:pStyle w:val="a3"/>
      </w:pPr>
      <w:r>
        <w:t> </w:t>
      </w:r>
    </w:p>
    <w:p w:rsidR="00554CE4" w:rsidRDefault="00554CE4" w:rsidP="00554CE4">
      <w:pPr>
        <w:pStyle w:val="a3"/>
      </w:pPr>
      <w:r>
        <w:t> </w:t>
      </w:r>
    </w:p>
    <w:p w:rsidR="00554CE4" w:rsidRDefault="00554CE4" w:rsidP="00554CE4">
      <w:pPr>
        <w:pStyle w:val="a3"/>
        <w:jc w:val="center"/>
      </w:pPr>
      <w:r>
        <w:t>Содержание:</w:t>
      </w:r>
    </w:p>
    <w:p w:rsidR="00554CE4" w:rsidRDefault="00554CE4" w:rsidP="00554CE4">
      <w:pPr>
        <w:pStyle w:val="a3"/>
      </w:pPr>
      <w:r>
        <w:t xml:space="preserve">1 Область применения </w:t>
      </w:r>
    </w:p>
    <w:p w:rsidR="00554CE4" w:rsidRDefault="00554CE4" w:rsidP="00554CE4">
      <w:pPr>
        <w:pStyle w:val="a3"/>
      </w:pPr>
      <w:r>
        <w:t xml:space="preserve">2 Нормативные ссылки </w:t>
      </w:r>
    </w:p>
    <w:p w:rsidR="00554CE4" w:rsidRDefault="00554CE4" w:rsidP="00554CE4">
      <w:pPr>
        <w:pStyle w:val="a3"/>
      </w:pPr>
      <w:r>
        <w:t xml:space="preserve">3 Технические требования </w:t>
      </w:r>
    </w:p>
    <w:p w:rsidR="00554CE4" w:rsidRDefault="00554CE4" w:rsidP="00554CE4">
      <w:pPr>
        <w:pStyle w:val="a3"/>
      </w:pPr>
      <w:r>
        <w:t xml:space="preserve">4 Требования безопасности </w:t>
      </w:r>
    </w:p>
    <w:p w:rsidR="00554CE4" w:rsidRDefault="00554CE4" w:rsidP="00554CE4">
      <w:pPr>
        <w:pStyle w:val="a3"/>
      </w:pPr>
      <w:r>
        <w:t xml:space="preserve">5 Правила приемки </w:t>
      </w:r>
    </w:p>
    <w:p w:rsidR="00554CE4" w:rsidRDefault="00554CE4" w:rsidP="00554CE4">
      <w:pPr>
        <w:pStyle w:val="a3"/>
      </w:pPr>
      <w:r>
        <w:t xml:space="preserve">6 Методы контроля </w:t>
      </w:r>
    </w:p>
    <w:p w:rsidR="00554CE4" w:rsidRDefault="00554CE4" w:rsidP="00554CE4">
      <w:pPr>
        <w:pStyle w:val="a3"/>
      </w:pPr>
      <w:r>
        <w:t xml:space="preserve">7 Транспортирование и хранение </w:t>
      </w:r>
    </w:p>
    <w:p w:rsidR="00554CE4" w:rsidRDefault="00554CE4" w:rsidP="00554CE4">
      <w:pPr>
        <w:pStyle w:val="a3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54CE4" w:rsidRDefault="00554CE4" w:rsidP="00554CE4">
      <w:pPr>
        <w:pStyle w:val="a3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54CE4" w:rsidRDefault="00554CE4" w:rsidP="00554CE4">
      <w:pPr>
        <w:pStyle w:val="a3"/>
        <w:jc w:val="center"/>
        <w:rPr>
          <w:b/>
          <w:bCs/>
        </w:rPr>
      </w:pPr>
      <w:r>
        <w:rPr>
          <w:b/>
          <w:bCs/>
        </w:rPr>
        <w:t>1.Область применения.</w:t>
      </w:r>
    </w:p>
    <w:p w:rsidR="00554CE4" w:rsidRDefault="00554CE4" w:rsidP="00554CE4">
      <w:pPr>
        <w:pStyle w:val="a3"/>
      </w:pPr>
      <w:r>
        <w:t>Настоящий стандарт распространяется на манную крупу, выработанную из твердой или мягкой пшеницы, или из мягкой пшеницы с примесью твердой до 20 % и предназначенную для пищевых целей.</w:t>
      </w:r>
    </w:p>
    <w:p w:rsidR="00554CE4" w:rsidRDefault="00554CE4" w:rsidP="00554CE4">
      <w:pPr>
        <w:pStyle w:val="a3"/>
      </w:pPr>
      <w:r>
        <w:t xml:space="preserve">Требования безопасности для здоровья и жизни населения изложены в 3.1 (вредная примесь, куколь, примесь семян гелиотропа </w:t>
      </w:r>
      <w:proofErr w:type="spellStart"/>
      <w:r>
        <w:t>опушенноплодного</w:t>
      </w:r>
      <w:proofErr w:type="spellEnd"/>
      <w:r>
        <w:t xml:space="preserve"> и </w:t>
      </w:r>
      <w:proofErr w:type="spellStart"/>
      <w:r>
        <w:t>триходесмы</w:t>
      </w:r>
      <w:proofErr w:type="spellEnd"/>
      <w:r>
        <w:t xml:space="preserve"> седой), 3.4 (минеральная примесь), 3.5 (металломагнитная примесь, зараженность вредителями) и 4.1.</w:t>
      </w:r>
    </w:p>
    <w:p w:rsidR="00554CE4" w:rsidRDefault="00554CE4" w:rsidP="00554CE4">
      <w:pPr>
        <w:pStyle w:val="a3"/>
        <w:jc w:val="center"/>
        <w:rPr>
          <w:b/>
          <w:bCs/>
        </w:rPr>
      </w:pPr>
      <w:r>
        <w:rPr>
          <w:b/>
          <w:bCs/>
        </w:rPr>
        <w:t>2. Нормативные ссылки.</w:t>
      </w:r>
    </w:p>
    <w:p w:rsidR="00554CE4" w:rsidRDefault="00554CE4" w:rsidP="00554CE4">
      <w:pPr>
        <w:pStyle w:val="a3"/>
      </w:pPr>
      <w:r>
        <w:t>В настоящем стандарте использованы ссылки на следующие стандарты:</w:t>
      </w:r>
    </w:p>
    <w:p w:rsidR="00554CE4" w:rsidRDefault="00554CE4" w:rsidP="00554CE4">
      <w:pPr>
        <w:pStyle w:val="a3"/>
      </w:pPr>
      <w:r>
        <w:lastRenderedPageBreak/>
        <w:t>ГОСТ 4403 – 91 Ткани для сит из шелковых и синтетических нитей. Общие технические условия.</w:t>
      </w:r>
    </w:p>
    <w:p w:rsidR="00554CE4" w:rsidRDefault="00554CE4" w:rsidP="00554CE4">
      <w:pPr>
        <w:pStyle w:val="a3"/>
      </w:pPr>
      <w:r>
        <w:t>ГОСТ 9353 – 90 Пшеница. Технические условия.</w:t>
      </w:r>
    </w:p>
    <w:p w:rsidR="00554CE4" w:rsidRDefault="00554CE4" w:rsidP="00554CE4">
      <w:pPr>
        <w:pStyle w:val="a3"/>
      </w:pPr>
      <w:r>
        <w:t>ГОСТ 13586.2 – 81 Зерно. Методы определения содержания сорной, зерновой, особо учитываемой примесей, мелких зерен и крупности.</w:t>
      </w:r>
    </w:p>
    <w:p w:rsidR="00554CE4" w:rsidRDefault="00554CE4" w:rsidP="00554CE4">
      <w:pPr>
        <w:pStyle w:val="a3"/>
      </w:pPr>
      <w:r>
        <w:t>ГОСТ 20239 – 74 Мука, крупа и отруби. Метод определения металломагнитной примеси.</w:t>
      </w:r>
    </w:p>
    <w:p w:rsidR="00554CE4" w:rsidRDefault="00554CE4" w:rsidP="00554CE4">
      <w:pPr>
        <w:pStyle w:val="a3"/>
      </w:pPr>
      <w:r>
        <w:t>ГОСТ 26312.1 – 84 Крупа. Правила приемки и методы отбора проб.</w:t>
      </w:r>
    </w:p>
    <w:p w:rsidR="00554CE4" w:rsidRDefault="00554CE4" w:rsidP="00554CE4">
      <w:pPr>
        <w:pStyle w:val="a3"/>
      </w:pPr>
      <w:r>
        <w:t>ГОСТ 26312.2 – 84 Крупа. Методы определения органолептических показателей, развариваемости гречневой крупы и овсяных хлопьев.</w:t>
      </w:r>
    </w:p>
    <w:p w:rsidR="00554CE4" w:rsidRDefault="00554CE4" w:rsidP="00554CE4">
      <w:pPr>
        <w:pStyle w:val="a3"/>
      </w:pPr>
      <w:r>
        <w:t>ГОСТ 26312.3 – 84 Крупа. Метод определения зараженности вредителями хлебных запасов.</w:t>
      </w:r>
    </w:p>
    <w:p w:rsidR="00554CE4" w:rsidRDefault="00554CE4" w:rsidP="00554CE4">
      <w:pPr>
        <w:pStyle w:val="a3"/>
      </w:pPr>
      <w:r>
        <w:t>ГОСТ 26312.4 – 84 Крупа. Методы определения крупности или номера, примесей и доброкачественного ядра.</w:t>
      </w:r>
    </w:p>
    <w:p w:rsidR="00554CE4" w:rsidRDefault="00554CE4" w:rsidP="00554CE4">
      <w:pPr>
        <w:pStyle w:val="a3"/>
      </w:pPr>
      <w:r>
        <w:t>ГОСТ 26312.5 – 84 Крупа. Методы определения зольности.</w:t>
      </w:r>
    </w:p>
    <w:p w:rsidR="00554CE4" w:rsidRDefault="00554CE4" w:rsidP="00554CE4">
      <w:pPr>
        <w:pStyle w:val="a3"/>
      </w:pPr>
      <w:r>
        <w:t>ГОСТ 26312.7 – 88 Крупа. Метод определения влажности.</w:t>
      </w:r>
    </w:p>
    <w:p w:rsidR="00554CE4" w:rsidRDefault="00554CE4" w:rsidP="00554CE4">
      <w:pPr>
        <w:pStyle w:val="a3"/>
      </w:pPr>
      <w:r>
        <w:t>ГОСТ 26791 – 89 Продукты переработки зерна. Упаковка, маркировка, транспортирование и хранение.</w:t>
      </w:r>
    </w:p>
    <w:p w:rsidR="00554CE4" w:rsidRDefault="00554CE4" w:rsidP="00554CE4">
      <w:pPr>
        <w:pStyle w:val="a3"/>
      </w:pPr>
      <w:r>
        <w:t>ГОСТ 26927 – 86 Сырье и продукты пищевые. Метод определения ртути.</w:t>
      </w:r>
    </w:p>
    <w:p w:rsidR="00554CE4" w:rsidRDefault="00554CE4" w:rsidP="00554CE4">
      <w:pPr>
        <w:pStyle w:val="a3"/>
      </w:pPr>
      <w:r>
        <w:t>ГОСТ 26930 – 86 Сырье и продукты пищевые. Метод определения мышьяка.</w:t>
      </w:r>
    </w:p>
    <w:p w:rsidR="00554CE4" w:rsidRDefault="00554CE4" w:rsidP="00554CE4">
      <w:pPr>
        <w:pStyle w:val="a3"/>
      </w:pPr>
      <w:r>
        <w:t>ГОСТ 26931 – 86 Сырье и продукты пищевые. Методы определения меди.</w:t>
      </w:r>
    </w:p>
    <w:p w:rsidR="00554CE4" w:rsidRDefault="00554CE4" w:rsidP="00554CE4">
      <w:pPr>
        <w:pStyle w:val="a3"/>
      </w:pPr>
      <w:r>
        <w:t>ГОСТ 26932 – 86 Сырье и продукты пищевые. Методы определения свинца.</w:t>
      </w:r>
    </w:p>
    <w:p w:rsidR="00554CE4" w:rsidRDefault="00554CE4" w:rsidP="00554CE4">
      <w:pPr>
        <w:pStyle w:val="a3"/>
      </w:pPr>
      <w:r>
        <w:t>ГОСТ 26933 – 86 Сырье и продукты пищевые. Методы определения кадмия.</w:t>
      </w:r>
    </w:p>
    <w:p w:rsidR="00554CE4" w:rsidRDefault="00554CE4" w:rsidP="00554CE4">
      <w:pPr>
        <w:pStyle w:val="a3"/>
      </w:pPr>
      <w:r>
        <w:t>ГОСТ 26934 – 86 Сырье и продукты пищевые. Метод определения цинка.</w:t>
      </w:r>
    </w:p>
    <w:p w:rsidR="00554CE4" w:rsidRDefault="00554CE4" w:rsidP="00554CE4">
      <w:pPr>
        <w:pStyle w:val="a3"/>
        <w:jc w:val="center"/>
        <w:rPr>
          <w:b/>
          <w:bCs/>
        </w:rPr>
      </w:pPr>
      <w:r>
        <w:rPr>
          <w:b/>
          <w:bCs/>
        </w:rPr>
        <w:t>3. Технические требования.</w:t>
      </w:r>
    </w:p>
    <w:p w:rsidR="00554CE4" w:rsidRDefault="00554CE4" w:rsidP="00554CE4">
      <w:pPr>
        <w:pStyle w:val="a3"/>
      </w:pPr>
      <w:r>
        <w:t>3.1 Пшеница, при помоле которой отбирается манная крупа, должна иметь следующие показатели:</w:t>
      </w:r>
    </w:p>
    <w:p w:rsidR="00554CE4" w:rsidRDefault="00554CE4" w:rsidP="00554CE4">
      <w:pPr>
        <w:pStyle w:val="a3"/>
      </w:pPr>
      <w:r>
        <w:t>вредная примесь, не более 0,05%</w:t>
      </w:r>
    </w:p>
    <w:p w:rsidR="00554CE4" w:rsidRDefault="00554CE4" w:rsidP="00554CE4">
      <w:pPr>
        <w:pStyle w:val="a3"/>
      </w:pPr>
      <w:r>
        <w:t>в том числе горчака ползучего и вязеля разноцветного (отдельно или вместе), не более 0,04%</w:t>
      </w:r>
    </w:p>
    <w:p w:rsidR="00554CE4" w:rsidRDefault="00554CE4" w:rsidP="00554CE4">
      <w:pPr>
        <w:pStyle w:val="a3"/>
      </w:pPr>
      <w:r>
        <w:t>куколя, не более 0,10%</w:t>
      </w:r>
    </w:p>
    <w:p w:rsidR="00554CE4" w:rsidRDefault="00554CE4" w:rsidP="00554CE4">
      <w:pPr>
        <w:pStyle w:val="a3"/>
      </w:pPr>
      <w:r>
        <w:lastRenderedPageBreak/>
        <w:t xml:space="preserve">примесь семян гелиотропа </w:t>
      </w:r>
      <w:proofErr w:type="spellStart"/>
      <w:r>
        <w:t>опушенноплодного</w:t>
      </w:r>
      <w:proofErr w:type="spellEnd"/>
      <w:r>
        <w:t xml:space="preserve"> и </w:t>
      </w:r>
      <w:proofErr w:type="spellStart"/>
      <w:r>
        <w:t>триходесмы</w:t>
      </w:r>
      <w:proofErr w:type="spellEnd"/>
      <w:r>
        <w:t xml:space="preserve"> </w:t>
      </w:r>
      <w:proofErr w:type="gramStart"/>
      <w:r>
        <w:t>седой</w:t>
      </w:r>
      <w:proofErr w:type="gramEnd"/>
      <w:r>
        <w:t xml:space="preserve"> – не допускается</w:t>
      </w:r>
    </w:p>
    <w:p w:rsidR="00554CE4" w:rsidRDefault="00554CE4" w:rsidP="00554CE4">
      <w:pPr>
        <w:pStyle w:val="a3"/>
      </w:pPr>
      <w:r>
        <w:t>примесь проросших зерен, зерен ячменя и ржи (в сумме), не более 4,0%</w:t>
      </w:r>
    </w:p>
    <w:p w:rsidR="00554CE4" w:rsidRDefault="00554CE4" w:rsidP="00554CE4">
      <w:pPr>
        <w:pStyle w:val="a3"/>
      </w:pPr>
      <w:r>
        <w:t>в том числе проросших зерен, не более 3,0%.</w:t>
      </w:r>
    </w:p>
    <w:p w:rsidR="00554CE4" w:rsidRDefault="00554CE4" w:rsidP="00554CE4">
      <w:pPr>
        <w:pStyle w:val="a3"/>
      </w:pPr>
      <w:r>
        <w:t>По остальным качествам пшеница должна соответствовать требованиям ГОСТ 9353.</w:t>
      </w:r>
    </w:p>
    <w:p w:rsidR="00554CE4" w:rsidRDefault="00554CE4" w:rsidP="00554CE4">
      <w:pPr>
        <w:pStyle w:val="a3"/>
      </w:pPr>
      <w:r>
        <w:t>3.2 Манная крупа должна вырабатываться в соответствии с требованиями настоящего стандарта по технологическим правилам, утвержденным в установленном порядке.</w:t>
      </w:r>
    </w:p>
    <w:p w:rsidR="00554CE4" w:rsidRDefault="00554CE4" w:rsidP="00554CE4">
      <w:pPr>
        <w:pStyle w:val="a3"/>
      </w:pPr>
      <w:r>
        <w:t>3.3</w:t>
      </w:r>
      <w:proofErr w:type="gramStart"/>
      <w:r>
        <w:t xml:space="preserve"> В</w:t>
      </w:r>
      <w:proofErr w:type="gramEnd"/>
      <w:r>
        <w:t xml:space="preserve"> зависимости от типа пшеницы, поступающей на помол, манную крупу подразделяют на три марки:</w:t>
      </w:r>
    </w:p>
    <w:p w:rsidR="00554CE4" w:rsidRDefault="00554CE4" w:rsidP="00554CE4">
      <w:pPr>
        <w:pStyle w:val="a3"/>
      </w:pPr>
      <w:r>
        <w:t>М – из мягкой пшеницы;</w:t>
      </w:r>
    </w:p>
    <w:p w:rsidR="00554CE4" w:rsidRDefault="00554CE4" w:rsidP="00554CE4">
      <w:pPr>
        <w:pStyle w:val="a3"/>
      </w:pPr>
      <w:r>
        <w:t>МТ – из мягкой пшеницы с примесью твердой (</w:t>
      </w:r>
      <w:proofErr w:type="spellStart"/>
      <w:r>
        <w:t>дурум</w:t>
      </w:r>
      <w:proofErr w:type="spellEnd"/>
      <w:r>
        <w:t>) до 20%;</w:t>
      </w:r>
    </w:p>
    <w:p w:rsidR="00554CE4" w:rsidRDefault="00554CE4" w:rsidP="00554CE4">
      <w:pPr>
        <w:pStyle w:val="a3"/>
      </w:pPr>
      <w:r>
        <w:t>Т – из твердой пшеницы (</w:t>
      </w:r>
      <w:proofErr w:type="spellStart"/>
      <w:r>
        <w:t>дурум</w:t>
      </w:r>
      <w:proofErr w:type="spellEnd"/>
      <w:r>
        <w:t>).</w:t>
      </w:r>
    </w:p>
    <w:p w:rsidR="00554CE4" w:rsidRDefault="00554CE4" w:rsidP="00554CE4">
      <w:pPr>
        <w:pStyle w:val="a3"/>
      </w:pPr>
      <w:r>
        <w:t>3.4</w:t>
      </w:r>
      <w:proofErr w:type="gramStart"/>
      <w:r>
        <w:t xml:space="preserve"> П</w:t>
      </w:r>
      <w:proofErr w:type="gramEnd"/>
      <w:r>
        <w:t xml:space="preserve">о органолептическим показателям манная крупа должна соответствовать требованиям, указанным в табл. 1. </w:t>
      </w:r>
    </w:p>
    <w:p w:rsidR="00554CE4" w:rsidRDefault="00554CE4" w:rsidP="00554CE4">
      <w:pPr>
        <w:pStyle w:val="a3"/>
      </w:pPr>
      <w:r>
        <w:t> </w:t>
      </w:r>
    </w:p>
    <w:p w:rsidR="00554CE4" w:rsidRDefault="00554CE4" w:rsidP="00554CE4">
      <w:pPr>
        <w:pStyle w:val="a3"/>
      </w:pPr>
      <w:r>
        <w:t> </w:t>
      </w:r>
    </w:p>
    <w:p w:rsidR="00554CE4" w:rsidRDefault="00554CE4" w:rsidP="00554CE4">
      <w:pPr>
        <w:pStyle w:val="a3"/>
      </w:pPr>
      <w:r>
        <w:t> </w:t>
      </w:r>
    </w:p>
    <w:p w:rsidR="00554CE4" w:rsidRDefault="00554CE4" w:rsidP="00554CE4">
      <w:pPr>
        <w:pStyle w:val="a3"/>
        <w:jc w:val="right"/>
      </w:pPr>
      <w:r>
        <w:t xml:space="preserve">Т а б л и </w:t>
      </w:r>
      <w:proofErr w:type="spellStart"/>
      <w:proofErr w:type="gramStart"/>
      <w:r>
        <w:t>ц</w:t>
      </w:r>
      <w:proofErr w:type="spellEnd"/>
      <w:proofErr w:type="gramEnd"/>
      <w:r>
        <w:t xml:space="preserve"> а 1.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60"/>
        <w:gridCol w:w="2626"/>
        <w:gridCol w:w="2821"/>
        <w:gridCol w:w="2633"/>
      </w:tblGrid>
      <w:tr w:rsidR="00554CE4" w:rsidTr="008D3693">
        <w:trPr>
          <w:cantSplit/>
          <w:tblCellSpacing w:w="7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Характеристика марок</w:t>
            </w:r>
          </w:p>
        </w:tc>
      </w:tr>
      <w:tr w:rsidR="00554CE4" w:rsidTr="008D3693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CE4" w:rsidRDefault="00554CE4" w:rsidP="008D3693"/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МТ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Т</w:t>
            </w:r>
          </w:p>
        </w:tc>
      </w:tr>
      <w:tr w:rsidR="00554CE4" w:rsidTr="008D369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 xml:space="preserve">Внешний вид и цвет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Преобладает непрозрачная мучнистая крупка ровного белого или кремового цвета.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Преобладает непрозрачного мучнистая крупка белого цвета с наличием полупрозрачной ребристой крупки кремового или желтоватого цвета.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Полупрозрачная ребристая крупка кремового или желтоватого цвета.</w:t>
            </w:r>
          </w:p>
        </w:tc>
      </w:tr>
      <w:tr w:rsidR="00554CE4" w:rsidTr="008D369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Запах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proofErr w:type="gramStart"/>
            <w:r>
              <w:t>Нормальный</w:t>
            </w:r>
            <w:proofErr w:type="gramEnd"/>
            <w:r>
              <w:t>, без запахов плесени, затхлости и других посторонних запахов.</w:t>
            </w:r>
          </w:p>
        </w:tc>
      </w:tr>
      <w:tr w:rsidR="00554CE4" w:rsidTr="008D369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Вкус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proofErr w:type="gramStart"/>
            <w:r>
              <w:t>Нормальный</w:t>
            </w:r>
            <w:proofErr w:type="gramEnd"/>
            <w:r>
              <w:t>, без кисловатого, горьковатого и других посторонних привкусов.</w:t>
            </w:r>
          </w:p>
        </w:tc>
      </w:tr>
      <w:tr w:rsidR="00554CE4" w:rsidTr="008D369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 xml:space="preserve">Минеральные </w:t>
            </w:r>
            <w:r>
              <w:lastRenderedPageBreak/>
              <w:t>примеси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lastRenderedPageBreak/>
              <w:t>При разжевывании крупы не должно ощущаться хруста.</w:t>
            </w:r>
          </w:p>
        </w:tc>
      </w:tr>
    </w:tbl>
    <w:p w:rsidR="00554CE4" w:rsidRDefault="00554CE4" w:rsidP="00554CE4">
      <w:pPr>
        <w:pStyle w:val="a3"/>
      </w:pPr>
      <w:r>
        <w:lastRenderedPageBreak/>
        <w:t>3.5</w:t>
      </w:r>
      <w:proofErr w:type="gramStart"/>
      <w:r>
        <w:t xml:space="preserve"> П</w:t>
      </w:r>
      <w:proofErr w:type="gramEnd"/>
      <w:r>
        <w:t>о физико-химическим показателям манная крупа должна соответствовать требованиям, указанным в табл. 2.</w:t>
      </w:r>
    </w:p>
    <w:p w:rsidR="00554CE4" w:rsidRDefault="00554CE4" w:rsidP="00554CE4">
      <w:pPr>
        <w:pStyle w:val="a3"/>
        <w:jc w:val="right"/>
      </w:pPr>
      <w:r>
        <w:t xml:space="preserve">Т а б л и </w:t>
      </w:r>
      <w:proofErr w:type="spellStart"/>
      <w:proofErr w:type="gramStart"/>
      <w:r>
        <w:t>ц</w:t>
      </w:r>
      <w:proofErr w:type="spellEnd"/>
      <w:proofErr w:type="gramEnd"/>
      <w:r>
        <w:t xml:space="preserve"> а 2.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06"/>
        <w:gridCol w:w="1577"/>
        <w:gridCol w:w="1675"/>
        <w:gridCol w:w="1682"/>
      </w:tblGrid>
      <w:tr w:rsidR="00554CE4" w:rsidTr="008D3693">
        <w:trPr>
          <w:cantSplit/>
          <w:tblCellSpacing w:w="7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 xml:space="preserve">Норма для марки </w:t>
            </w:r>
          </w:p>
        </w:tc>
      </w:tr>
      <w:tr w:rsidR="00554CE4" w:rsidTr="008D3693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CE4" w:rsidRDefault="00554CE4" w:rsidP="008D3693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МТ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Т</w:t>
            </w:r>
          </w:p>
        </w:tc>
      </w:tr>
      <w:tr w:rsidR="00554CE4" w:rsidTr="008D3693">
        <w:trPr>
          <w:trHeight w:val="6480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</w:pPr>
            <w:r>
              <w:t>Влажность, %, не более</w:t>
            </w:r>
          </w:p>
          <w:p w:rsidR="00554CE4" w:rsidRDefault="00554CE4" w:rsidP="008D3693">
            <w:pPr>
              <w:pStyle w:val="a3"/>
            </w:pPr>
            <w:r>
              <w:t>Зольность в пересчете на сухое вещество, %, не более</w:t>
            </w:r>
          </w:p>
          <w:p w:rsidR="00554CE4" w:rsidRDefault="00554CE4" w:rsidP="008D3693">
            <w:pPr>
              <w:pStyle w:val="a3"/>
            </w:pPr>
            <w:r>
              <w:t>Крупность, %, не более:</w:t>
            </w:r>
          </w:p>
          <w:p w:rsidR="00554CE4" w:rsidRDefault="00554CE4" w:rsidP="008D3693">
            <w:pPr>
              <w:pStyle w:val="a3"/>
            </w:pPr>
            <w:r>
              <w:t>Проход через сито из шелковой ткани № 23 по ГОСТ 4403</w:t>
            </w:r>
          </w:p>
          <w:p w:rsidR="00554CE4" w:rsidRDefault="00554CE4" w:rsidP="008D3693">
            <w:pPr>
              <w:pStyle w:val="a3"/>
            </w:pPr>
            <w:r>
              <w:t>Проход через сито из шелковой ткани № 38 по ГОСТ 4403</w:t>
            </w:r>
          </w:p>
          <w:p w:rsidR="00554CE4" w:rsidRDefault="00554CE4" w:rsidP="008D3693">
            <w:pPr>
              <w:pStyle w:val="a3"/>
            </w:pPr>
            <w:r>
              <w:t>Или из полиамидной ткани по ГОСТ 4403:</w:t>
            </w:r>
          </w:p>
          <w:p w:rsidR="00554CE4" w:rsidRDefault="00554CE4" w:rsidP="008D3693">
            <w:pPr>
              <w:pStyle w:val="a3"/>
            </w:pPr>
            <w:r>
              <w:t>№ 41/43 ПА</w:t>
            </w:r>
          </w:p>
          <w:p w:rsidR="00554CE4" w:rsidRDefault="00554CE4" w:rsidP="008D3693">
            <w:pPr>
              <w:pStyle w:val="a3"/>
            </w:pPr>
            <w:r>
              <w:t xml:space="preserve">№ 36/40 ПА </w:t>
            </w:r>
          </w:p>
          <w:p w:rsidR="00554CE4" w:rsidRDefault="00554CE4" w:rsidP="008D3693">
            <w:pPr>
              <w:pStyle w:val="a3"/>
            </w:pPr>
            <w:r>
              <w:t>Металломагнитная примесь, мг в 1 кг крупы:</w:t>
            </w:r>
          </w:p>
          <w:p w:rsidR="00554CE4" w:rsidRDefault="00554CE4" w:rsidP="008D3693">
            <w:pPr>
              <w:pStyle w:val="a3"/>
            </w:pPr>
            <w:r>
              <w:t>Размером отдельных частиц в наибольшем линейном измерении не более 0,3 мм и (или) массой не более 0,4 мг, не более:</w:t>
            </w:r>
          </w:p>
          <w:p w:rsidR="00554CE4" w:rsidRDefault="00554CE4" w:rsidP="008D3693">
            <w:pPr>
              <w:pStyle w:val="a3"/>
            </w:pPr>
            <w:r>
              <w:t xml:space="preserve">Размером и массой частиц </w:t>
            </w:r>
            <w:proofErr w:type="gramStart"/>
            <w:r>
              <w:t>более указанных</w:t>
            </w:r>
            <w:proofErr w:type="gramEnd"/>
            <w:r>
              <w:t xml:space="preserve"> выше значений</w:t>
            </w:r>
          </w:p>
          <w:p w:rsidR="00554CE4" w:rsidRDefault="00554CE4" w:rsidP="008D3693">
            <w:pPr>
              <w:pStyle w:val="a3"/>
            </w:pPr>
            <w:r>
              <w:t>Зараженность вредителями (насекомыми и клещами) или наличие следов заражения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15,5</w:t>
            </w:r>
          </w:p>
          <w:p w:rsidR="00554CE4" w:rsidRDefault="00554CE4" w:rsidP="008D3693">
            <w:pPr>
              <w:pStyle w:val="a3"/>
              <w:jc w:val="center"/>
            </w:pPr>
            <w:r>
              <w:t>0,60</w:t>
            </w:r>
          </w:p>
          <w:p w:rsidR="00554CE4" w:rsidRDefault="00554CE4" w:rsidP="008D3693">
            <w:pPr>
              <w:pStyle w:val="a3"/>
              <w:jc w:val="center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8,0</w:t>
            </w:r>
          </w:p>
          <w:p w:rsidR="00554CE4" w:rsidRDefault="00554CE4" w:rsidP="008D3693">
            <w:pPr>
              <w:pStyle w:val="a3"/>
              <w:jc w:val="center"/>
            </w:pPr>
            <w:r>
              <w:t>2,0</w:t>
            </w:r>
          </w:p>
          <w:p w:rsidR="00554CE4" w:rsidRDefault="00554CE4" w:rsidP="008D3693">
            <w:pPr>
              <w:pStyle w:val="a3"/>
              <w:jc w:val="center"/>
            </w:pPr>
            <w:r>
              <w:t>2,0</w:t>
            </w:r>
          </w:p>
          <w:p w:rsidR="00554CE4" w:rsidRDefault="00554CE4" w:rsidP="008D3693">
            <w:pPr>
              <w:pStyle w:val="a3"/>
              <w:jc w:val="center"/>
            </w:pPr>
            <w:r>
              <w:t>__</w:t>
            </w:r>
          </w:p>
          <w:p w:rsidR="00554CE4" w:rsidRDefault="00554CE4" w:rsidP="008D3693">
            <w:pPr>
              <w:pStyle w:val="a3"/>
              <w:jc w:val="center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3</w:t>
            </w:r>
          </w:p>
          <w:p w:rsidR="00554CE4" w:rsidRDefault="00554CE4" w:rsidP="008D3693">
            <w:pPr>
              <w:pStyle w:val="a3"/>
              <w:jc w:val="center"/>
            </w:pPr>
            <w:r>
              <w:t>Не допускается</w:t>
            </w:r>
          </w:p>
          <w:p w:rsidR="00554CE4" w:rsidRDefault="00554CE4" w:rsidP="008D3693">
            <w:pPr>
              <w:pStyle w:val="a3"/>
              <w:jc w:val="center"/>
            </w:pPr>
            <w:r>
              <w:t>То же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15,5</w:t>
            </w:r>
          </w:p>
          <w:p w:rsidR="00554CE4" w:rsidRDefault="00554CE4" w:rsidP="008D3693">
            <w:pPr>
              <w:pStyle w:val="a3"/>
              <w:jc w:val="center"/>
            </w:pPr>
            <w:r>
              <w:t>0,70</w:t>
            </w:r>
          </w:p>
          <w:p w:rsidR="00554CE4" w:rsidRDefault="00554CE4" w:rsidP="008D3693">
            <w:pPr>
              <w:pStyle w:val="a3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5,0</w:t>
            </w:r>
          </w:p>
          <w:p w:rsidR="00554CE4" w:rsidRDefault="00554CE4" w:rsidP="008D3693">
            <w:pPr>
              <w:pStyle w:val="a3"/>
              <w:jc w:val="center"/>
            </w:pPr>
            <w:r>
              <w:t>1,0</w:t>
            </w:r>
          </w:p>
          <w:p w:rsidR="00554CE4" w:rsidRDefault="00554CE4" w:rsidP="008D3693">
            <w:pPr>
              <w:pStyle w:val="a3"/>
              <w:jc w:val="center"/>
            </w:pPr>
            <w:r>
              <w:t>1,0</w:t>
            </w:r>
          </w:p>
          <w:p w:rsidR="00554CE4" w:rsidRDefault="00554CE4" w:rsidP="008D3693">
            <w:pPr>
              <w:pStyle w:val="a3"/>
              <w:jc w:val="center"/>
            </w:pPr>
            <w:r>
              <w:t>__</w:t>
            </w:r>
          </w:p>
          <w:p w:rsidR="00554CE4" w:rsidRDefault="00554CE4" w:rsidP="008D3693">
            <w:pPr>
              <w:pStyle w:val="a3"/>
            </w:pPr>
            <w:r>
              <w:t> </w:t>
            </w:r>
          </w:p>
          <w:p w:rsidR="00554CE4" w:rsidRDefault="00554CE4" w:rsidP="008D3693">
            <w:pPr>
              <w:pStyle w:val="a3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3</w:t>
            </w:r>
          </w:p>
          <w:p w:rsidR="00554CE4" w:rsidRDefault="00554CE4" w:rsidP="008D3693">
            <w:pPr>
              <w:pStyle w:val="a3"/>
              <w:jc w:val="center"/>
            </w:pPr>
            <w:r>
              <w:t>Не допускается</w:t>
            </w:r>
          </w:p>
          <w:p w:rsidR="00554CE4" w:rsidRDefault="00554CE4" w:rsidP="008D3693">
            <w:pPr>
              <w:pStyle w:val="a3"/>
              <w:jc w:val="center"/>
            </w:pPr>
            <w:r>
              <w:t>То же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15,5</w:t>
            </w:r>
          </w:p>
          <w:p w:rsidR="00554CE4" w:rsidRDefault="00554CE4" w:rsidP="008D3693">
            <w:pPr>
              <w:pStyle w:val="a3"/>
              <w:jc w:val="center"/>
            </w:pPr>
            <w:r>
              <w:t>0,85</w:t>
            </w:r>
          </w:p>
          <w:p w:rsidR="00554CE4" w:rsidRDefault="00554CE4" w:rsidP="008D3693">
            <w:pPr>
              <w:pStyle w:val="a3"/>
              <w:jc w:val="center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5,0</w:t>
            </w:r>
          </w:p>
          <w:p w:rsidR="00554CE4" w:rsidRDefault="00554CE4" w:rsidP="008D3693">
            <w:pPr>
              <w:pStyle w:val="a3"/>
              <w:jc w:val="center"/>
            </w:pPr>
            <w:r>
              <w:t>1,0</w:t>
            </w:r>
          </w:p>
          <w:p w:rsidR="00554CE4" w:rsidRDefault="00554CE4" w:rsidP="008D3693">
            <w:pPr>
              <w:pStyle w:val="a3"/>
              <w:jc w:val="center"/>
            </w:pPr>
            <w:r>
              <w:t>--</w:t>
            </w:r>
          </w:p>
          <w:p w:rsidR="00554CE4" w:rsidRDefault="00554CE4" w:rsidP="008D3693">
            <w:pPr>
              <w:pStyle w:val="a3"/>
              <w:jc w:val="center"/>
            </w:pPr>
            <w:r>
              <w:t>1,0</w:t>
            </w:r>
          </w:p>
          <w:p w:rsidR="00554CE4" w:rsidRDefault="00554CE4" w:rsidP="008D3693">
            <w:pPr>
              <w:pStyle w:val="a3"/>
              <w:jc w:val="center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 </w:t>
            </w:r>
          </w:p>
          <w:p w:rsidR="00554CE4" w:rsidRDefault="00554CE4" w:rsidP="008D3693">
            <w:pPr>
              <w:pStyle w:val="a3"/>
              <w:jc w:val="center"/>
            </w:pPr>
            <w:r>
              <w:t>3</w:t>
            </w:r>
          </w:p>
          <w:p w:rsidR="00554CE4" w:rsidRDefault="00554CE4" w:rsidP="008D3693">
            <w:pPr>
              <w:pStyle w:val="a3"/>
              <w:jc w:val="center"/>
            </w:pPr>
            <w:r>
              <w:t>Не допускается</w:t>
            </w:r>
          </w:p>
          <w:p w:rsidR="00554CE4" w:rsidRDefault="00554CE4" w:rsidP="008D3693">
            <w:pPr>
              <w:pStyle w:val="a3"/>
              <w:jc w:val="center"/>
            </w:pPr>
            <w:r>
              <w:t>То же</w:t>
            </w:r>
          </w:p>
        </w:tc>
      </w:tr>
    </w:tbl>
    <w:p w:rsidR="00554CE4" w:rsidRDefault="00554CE4" w:rsidP="00554CE4">
      <w:pPr>
        <w:pStyle w:val="a3"/>
      </w:pPr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 – Влажность манной крупы, вырабатываемой для длительного хранения, а также для отгрузки в районы Арктики, Крайнего Севера и труднодоступные районы, должна быть более 14,5 %. </w:t>
      </w:r>
    </w:p>
    <w:p w:rsidR="00554CE4" w:rsidRDefault="00554CE4" w:rsidP="00554CE4">
      <w:pPr>
        <w:pStyle w:val="a3"/>
        <w:jc w:val="center"/>
        <w:rPr>
          <w:b/>
          <w:bCs/>
        </w:rPr>
      </w:pPr>
      <w:r>
        <w:rPr>
          <w:b/>
          <w:bCs/>
        </w:rPr>
        <w:t>4. Требования безопасности.</w:t>
      </w:r>
    </w:p>
    <w:p w:rsidR="00554CE4" w:rsidRDefault="00554CE4" w:rsidP="00554CE4">
      <w:pPr>
        <w:pStyle w:val="a3"/>
      </w:pPr>
      <w:r>
        <w:t xml:space="preserve">4.1 Содержание токсичных элементов, </w:t>
      </w:r>
      <w:proofErr w:type="spellStart"/>
      <w:r>
        <w:t>микотоксинов</w:t>
      </w:r>
      <w:proofErr w:type="spellEnd"/>
      <w:r>
        <w:t xml:space="preserve"> и пестицидов в манной не должно превышать допустимые уровни, установленные действующими Медико-биологическими </w:t>
      </w:r>
      <w:r>
        <w:lastRenderedPageBreak/>
        <w:t>требованиями и санитарными нормами качества продовольственного сырья и пищевых продуктов.</w:t>
      </w:r>
    </w:p>
    <w:p w:rsidR="00554CE4" w:rsidRDefault="00554CE4" w:rsidP="00554CE4">
      <w:pPr>
        <w:pStyle w:val="a3"/>
        <w:jc w:val="center"/>
        <w:rPr>
          <w:b/>
          <w:bCs/>
        </w:rPr>
      </w:pPr>
      <w:r>
        <w:rPr>
          <w:b/>
          <w:bCs/>
        </w:rPr>
        <w:t>5. Правила приемки.</w:t>
      </w:r>
    </w:p>
    <w:p w:rsidR="00554CE4" w:rsidRDefault="00554CE4" w:rsidP="00554CE4">
      <w:pPr>
        <w:pStyle w:val="a3"/>
      </w:pPr>
      <w:r>
        <w:t>5.1 Правила приемки – по ГОСТ 26312.1.</w:t>
      </w:r>
    </w:p>
    <w:p w:rsidR="00554CE4" w:rsidRDefault="00554CE4" w:rsidP="00554CE4">
      <w:pPr>
        <w:pStyle w:val="a3"/>
      </w:pPr>
      <w:r>
        <w:t xml:space="preserve">5.2 Контроль содержания токсичных элементов, </w:t>
      </w:r>
      <w:proofErr w:type="spellStart"/>
      <w:r>
        <w:t>микотоксинов</w:t>
      </w:r>
      <w:proofErr w:type="spellEnd"/>
      <w: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надзора и гарантирующим безопасность продукции.</w:t>
      </w:r>
    </w:p>
    <w:p w:rsidR="00554CE4" w:rsidRDefault="00554CE4" w:rsidP="00554CE4">
      <w:pPr>
        <w:pStyle w:val="a3"/>
        <w:jc w:val="center"/>
        <w:rPr>
          <w:b/>
          <w:bCs/>
        </w:rPr>
      </w:pPr>
      <w:r>
        <w:rPr>
          <w:b/>
          <w:bCs/>
        </w:rPr>
        <w:t>6. Методы контроля.</w:t>
      </w:r>
    </w:p>
    <w:p w:rsidR="00554CE4" w:rsidRDefault="00554CE4" w:rsidP="00554CE4">
      <w:pPr>
        <w:pStyle w:val="a3"/>
      </w:pPr>
      <w:r>
        <w:t>6.1 Отбор проб – по ГОСТ 26312.1.</w:t>
      </w:r>
    </w:p>
    <w:p w:rsidR="00554CE4" w:rsidRDefault="00554CE4" w:rsidP="00554CE4">
      <w:pPr>
        <w:pStyle w:val="a3"/>
      </w:pPr>
      <w:r>
        <w:t>6.2 Определение запаха, цвета и вкуса – по ГОСТ 26312.2.</w:t>
      </w:r>
    </w:p>
    <w:p w:rsidR="00554CE4" w:rsidRDefault="00554CE4" w:rsidP="00554CE4">
      <w:pPr>
        <w:pStyle w:val="a3"/>
      </w:pPr>
      <w:r>
        <w:t>6.3 Определение влажности – по ГОСТ 26312.7.</w:t>
      </w:r>
    </w:p>
    <w:p w:rsidR="00554CE4" w:rsidRDefault="00554CE4" w:rsidP="00554CE4">
      <w:pPr>
        <w:pStyle w:val="a3"/>
      </w:pPr>
      <w:r>
        <w:t>6.4 Определение крупности, минеральной примеси – по ГОСТ 26312.4.</w:t>
      </w:r>
    </w:p>
    <w:p w:rsidR="00554CE4" w:rsidRDefault="00554CE4" w:rsidP="00554CE4">
      <w:pPr>
        <w:pStyle w:val="a3"/>
      </w:pPr>
      <w:r>
        <w:t>6.5 Определение зараженности вредителями хлебных запасов – по ГОСТ 26312.3.</w:t>
      </w:r>
    </w:p>
    <w:p w:rsidR="00554CE4" w:rsidRDefault="00554CE4" w:rsidP="00554CE4">
      <w:pPr>
        <w:pStyle w:val="a3"/>
      </w:pPr>
      <w:r>
        <w:t>6.6 Определение зольности – по ГОСТ 26312.5.</w:t>
      </w:r>
    </w:p>
    <w:p w:rsidR="00554CE4" w:rsidRDefault="00554CE4" w:rsidP="00554CE4">
      <w:pPr>
        <w:pStyle w:val="a3"/>
      </w:pPr>
      <w:r>
        <w:t>6.7 Определение металломагнитной примеси – по ГОСТ 20239.</w:t>
      </w:r>
    </w:p>
    <w:p w:rsidR="00554CE4" w:rsidRDefault="00554CE4" w:rsidP="00554CE4">
      <w:pPr>
        <w:pStyle w:val="a3"/>
      </w:pPr>
      <w:r>
        <w:t xml:space="preserve">6.8 Определение пестицидов и </w:t>
      </w:r>
      <w:proofErr w:type="spellStart"/>
      <w:r>
        <w:t>микотоксинов</w:t>
      </w:r>
      <w:proofErr w:type="spellEnd"/>
      <w:r>
        <w:t xml:space="preserve"> по методам, утвержденным Минздравом СССР.</w:t>
      </w:r>
    </w:p>
    <w:p w:rsidR="00554CE4" w:rsidRDefault="00554CE4" w:rsidP="00554CE4">
      <w:pPr>
        <w:pStyle w:val="a3"/>
      </w:pPr>
      <w:r>
        <w:t>6.9 Определение мышьяка – по ГОСТ 26930.</w:t>
      </w:r>
    </w:p>
    <w:p w:rsidR="00554CE4" w:rsidRDefault="00554CE4" w:rsidP="00554CE4">
      <w:pPr>
        <w:pStyle w:val="a3"/>
      </w:pPr>
      <w:r>
        <w:t>6.10 Определение меди – по ГОСТ 26931.</w:t>
      </w:r>
    </w:p>
    <w:p w:rsidR="00554CE4" w:rsidRDefault="00554CE4" w:rsidP="00554CE4">
      <w:pPr>
        <w:pStyle w:val="a3"/>
      </w:pPr>
      <w:r>
        <w:t>6.11 Определение свинца – по ГОСТ 26932.</w:t>
      </w:r>
    </w:p>
    <w:p w:rsidR="00554CE4" w:rsidRDefault="00554CE4" w:rsidP="00554CE4">
      <w:pPr>
        <w:pStyle w:val="a3"/>
      </w:pPr>
      <w:r>
        <w:t>6.12 Определение ртути – по ГОСТ 26927.</w:t>
      </w:r>
    </w:p>
    <w:p w:rsidR="00554CE4" w:rsidRDefault="00554CE4" w:rsidP="00554CE4">
      <w:pPr>
        <w:pStyle w:val="a3"/>
      </w:pPr>
      <w:r>
        <w:t>6.13 Определение кадмия – по ГОСТ 26933.</w:t>
      </w:r>
    </w:p>
    <w:p w:rsidR="00554CE4" w:rsidRDefault="00554CE4" w:rsidP="00554CE4">
      <w:pPr>
        <w:pStyle w:val="a3"/>
      </w:pPr>
      <w:r>
        <w:t>6.14 Определение цинка – по ГОСТ 26934.</w:t>
      </w:r>
    </w:p>
    <w:p w:rsidR="00554CE4" w:rsidRDefault="00554CE4" w:rsidP="00554CE4">
      <w:pPr>
        <w:pStyle w:val="a3"/>
      </w:pPr>
      <w:r>
        <w:t xml:space="preserve">6.15 Определение содержания проросших зерен (до очистки зерна перед помолом), вредной примеси и примеси зерен ржи и ячменя </w:t>
      </w:r>
      <w:proofErr w:type="gramStart"/>
      <w:r>
        <w:t xml:space="preserve">( </w:t>
      </w:r>
      <w:proofErr w:type="gramEnd"/>
      <w:r>
        <w:t>после очистки зерна перед помолом) – по ГОСТ 13586.2.</w:t>
      </w:r>
    </w:p>
    <w:p w:rsidR="00554CE4" w:rsidRDefault="00554CE4" w:rsidP="00554CE4">
      <w:pPr>
        <w:pStyle w:val="a3"/>
        <w:jc w:val="center"/>
        <w:rPr>
          <w:b/>
          <w:bCs/>
        </w:rPr>
      </w:pPr>
      <w:r>
        <w:rPr>
          <w:b/>
          <w:bCs/>
        </w:rPr>
        <w:t>7. Транспортирование и хранение.</w:t>
      </w:r>
    </w:p>
    <w:p w:rsidR="00554CE4" w:rsidRDefault="00554CE4" w:rsidP="00554CE4">
      <w:pPr>
        <w:pStyle w:val="a3"/>
      </w:pPr>
      <w:r>
        <w:t>7.1 Упаковка, маркировка, транспортирование и хранение – по ГОСТ 26791*.</w:t>
      </w:r>
    </w:p>
    <w:p w:rsidR="00554CE4" w:rsidRDefault="00554CE4" w:rsidP="00554CE4">
      <w:pPr>
        <w:pStyle w:val="a3"/>
      </w:pPr>
      <w:r>
        <w:t>_______</w:t>
      </w:r>
    </w:p>
    <w:tbl>
      <w:tblPr>
        <w:tblpPr w:leftFromText="180" w:rightFromText="180" w:horzAnchor="margin" w:tblpXSpec="center" w:tblpY="234"/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77"/>
        <w:gridCol w:w="1696"/>
        <w:gridCol w:w="2339"/>
        <w:gridCol w:w="3228"/>
      </w:tblGrid>
      <w:tr w:rsidR="00554CE4" w:rsidTr="00554CE4">
        <w:trPr>
          <w:tblCellSpacing w:w="7" w:type="dxa"/>
        </w:trPr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lastRenderedPageBreak/>
              <w:t>Виды крупы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Сорта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Способ обработки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CE4" w:rsidRDefault="00554CE4" w:rsidP="008D3693">
            <w:pPr>
              <w:pStyle w:val="a3"/>
              <w:jc w:val="center"/>
            </w:pPr>
            <w:r>
              <w:t>Характеристика</w:t>
            </w:r>
          </w:p>
        </w:tc>
      </w:tr>
    </w:tbl>
    <w:p w:rsidR="00423E8E" w:rsidRDefault="00423E8E"/>
    <w:sectPr w:rsidR="00423E8E" w:rsidSect="00A73E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10" w:rsidRDefault="00724310" w:rsidP="00C904DC">
      <w:pPr>
        <w:spacing w:after="0" w:line="240" w:lineRule="auto"/>
      </w:pPr>
      <w:r>
        <w:separator/>
      </w:r>
    </w:p>
  </w:endnote>
  <w:endnote w:type="continuationSeparator" w:id="0">
    <w:p w:rsidR="00724310" w:rsidRDefault="00724310" w:rsidP="00C9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DC" w:rsidRDefault="00C904DC" w:rsidP="00C904DC">
    <w:pPr>
      <w:pStyle w:val="a4"/>
      <w:jc w:val="right"/>
    </w:pPr>
    <w:hyperlink r:id="rId1" w:history="1">
      <w:r>
        <w:rPr>
          <w:rStyle w:val="a8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904DC" w:rsidRDefault="00C904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10" w:rsidRDefault="00724310" w:rsidP="00C904DC">
      <w:pPr>
        <w:spacing w:after="0" w:line="240" w:lineRule="auto"/>
      </w:pPr>
      <w:r>
        <w:separator/>
      </w:r>
    </w:p>
  </w:footnote>
  <w:footnote w:type="continuationSeparator" w:id="0">
    <w:p w:rsidR="00724310" w:rsidRDefault="00724310" w:rsidP="00C9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90A"/>
    <w:multiLevelType w:val="hybridMultilevel"/>
    <w:tmpl w:val="D07E2704"/>
    <w:lvl w:ilvl="0" w:tplc="18A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06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82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8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05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7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E9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A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C7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CE4"/>
    <w:rsid w:val="00423E8E"/>
    <w:rsid w:val="004435FC"/>
    <w:rsid w:val="00554CE4"/>
    <w:rsid w:val="006A03CC"/>
    <w:rsid w:val="00724310"/>
    <w:rsid w:val="00A73E09"/>
    <w:rsid w:val="00C904DC"/>
    <w:rsid w:val="00D2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9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4DC"/>
  </w:style>
  <w:style w:type="paragraph" w:styleId="a6">
    <w:name w:val="footer"/>
    <w:basedOn w:val="a"/>
    <w:link w:val="a7"/>
    <w:uiPriority w:val="99"/>
    <w:semiHidden/>
    <w:unhideWhenUsed/>
    <w:rsid w:val="00C9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4DC"/>
  </w:style>
  <w:style w:type="character" w:styleId="a8">
    <w:name w:val="Hyperlink"/>
    <w:basedOn w:val="a0"/>
    <w:uiPriority w:val="99"/>
    <w:semiHidden/>
    <w:unhideWhenUsed/>
    <w:rsid w:val="00C9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6816</Characters>
  <Application>Microsoft Office Word</Application>
  <DocSecurity>0</DocSecurity>
  <Lines>56</Lines>
  <Paragraphs>15</Paragraphs>
  <ScaleCrop>false</ScaleCrop>
  <Manager>Kolisto</Manager>
  <Company>http://gosstandart.info/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Kolisto</cp:lastModifiedBy>
  <cp:revision>3</cp:revision>
  <dcterms:created xsi:type="dcterms:W3CDTF">2012-10-11T08:52:00Z</dcterms:created>
  <dcterms:modified xsi:type="dcterms:W3CDTF">2017-08-14T20:55:00Z</dcterms:modified>
</cp:coreProperties>
</file>