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19" w:rsidRPr="00130E39" w:rsidRDefault="001B5619" w:rsidP="001B56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130E39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ГОСТ 10503-71 Краски масляные, готовые к применению. Технические условия (с Изменениями N 2-6)</w:t>
      </w:r>
    </w:p>
    <w:p w:rsidR="001B5619" w:rsidRPr="00130E39" w:rsidRDefault="001B5619" w:rsidP="001B56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ГОСТ 10503-71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Группа Л18</w:t>
      </w:r>
    </w:p>
    <w:p w:rsidR="001B5619" w:rsidRPr="00130E39" w:rsidRDefault="001B5619" w:rsidP="001B561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B5619" w:rsidRPr="00130E39" w:rsidRDefault="001B5619" w:rsidP="001B561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30E39">
        <w:rPr>
          <w:rFonts w:ascii="Arial" w:eastAsia="Times New Roman" w:hAnsi="Arial" w:cs="Arial"/>
          <w:spacing w:val="2"/>
          <w:sz w:val="31"/>
          <w:szCs w:val="31"/>
          <w:lang w:eastAsia="ru-RU"/>
        </w:rPr>
        <w:t>МЕЖГОСУДАРСТВЕННЫЙ СТАНДАРТ  </w:t>
      </w:r>
    </w:p>
    <w:p w:rsidR="001B5619" w:rsidRPr="00130E39" w:rsidRDefault="001B5619" w:rsidP="001B561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30E39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130E39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     </w:t>
      </w:r>
      <w:r w:rsidRPr="00130E39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КРАСКИ МАСЛЯНЫЕ, ГОТОВЫЕ К ПРИМЕНЕНИЮ  </w:t>
      </w:r>
    </w:p>
    <w:p w:rsidR="001B5619" w:rsidRPr="00130E39" w:rsidRDefault="001B5619" w:rsidP="001B561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</w:pPr>
      <w:r w:rsidRPr="00130E39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130E39"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  <w:br/>
      </w:r>
      <w:r w:rsidRPr="00130E39">
        <w:rPr>
          <w:rFonts w:ascii="Arial" w:eastAsia="Times New Roman" w:hAnsi="Arial" w:cs="Arial"/>
          <w:spacing w:val="2"/>
          <w:sz w:val="31"/>
          <w:szCs w:val="31"/>
          <w:lang w:eastAsia="ru-RU"/>
        </w:rPr>
        <w:t>Технические</w:t>
      </w:r>
      <w:r w:rsidRPr="00130E39"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  <w:t xml:space="preserve"> </w:t>
      </w:r>
      <w:r w:rsidRPr="00130E39">
        <w:rPr>
          <w:rFonts w:ascii="Arial" w:eastAsia="Times New Roman" w:hAnsi="Arial" w:cs="Arial"/>
          <w:spacing w:val="2"/>
          <w:sz w:val="31"/>
          <w:szCs w:val="31"/>
          <w:lang w:eastAsia="ru-RU"/>
        </w:rPr>
        <w:t>условия</w:t>
      </w:r>
      <w:r w:rsidRPr="00130E39"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  <w:t xml:space="preserve">  </w:t>
      </w:r>
    </w:p>
    <w:p w:rsidR="001B5619" w:rsidRPr="00130E39" w:rsidRDefault="001B5619" w:rsidP="001B561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30E39"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  <w:t>     </w:t>
      </w:r>
      <w:r w:rsidRPr="00130E39"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  <w:br/>
        <w:t xml:space="preserve">Oil paints, ready for use. </w:t>
      </w:r>
      <w:proofErr w:type="spellStart"/>
      <w:r w:rsidRPr="00130E39">
        <w:rPr>
          <w:rFonts w:ascii="Arial" w:eastAsia="Times New Roman" w:hAnsi="Arial" w:cs="Arial"/>
          <w:spacing w:val="2"/>
          <w:sz w:val="31"/>
          <w:szCs w:val="31"/>
          <w:lang w:eastAsia="ru-RU"/>
        </w:rPr>
        <w:t>Specifications</w:t>
      </w:r>
      <w:proofErr w:type="spellEnd"/>
      <w:r w:rsidRPr="00130E39">
        <w:rPr>
          <w:rFonts w:ascii="Arial" w:eastAsia="Times New Roman" w:hAnsi="Arial" w:cs="Arial"/>
          <w:spacing w:val="2"/>
          <w:sz w:val="31"/>
          <w:lang w:eastAsia="ru-RU"/>
        </w:rPr>
        <w:t> </w:t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МКС 87.040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ОКП 23 1720</w:t>
      </w:r>
    </w:p>
    <w:p w:rsidR="001B5619" w:rsidRPr="00130E39" w:rsidRDefault="001B5619" w:rsidP="001B56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Дата введения 1972-07-01</w:t>
      </w:r>
    </w:p>
    <w:p w:rsidR="001B5619" w:rsidRPr="00130E39" w:rsidRDefault="001B5619" w:rsidP="001B561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30E39">
        <w:rPr>
          <w:rFonts w:ascii="Arial" w:eastAsia="Times New Roman" w:hAnsi="Arial" w:cs="Arial"/>
          <w:spacing w:val="2"/>
          <w:sz w:val="31"/>
          <w:szCs w:val="31"/>
          <w:lang w:eastAsia="ru-RU"/>
        </w:rPr>
        <w:t>ИНФОРМАЦИОННЫЕ ДАННЫЕ*</w:t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*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См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примечания ФГУП "СТАНДАРТИНФОРМ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".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РАЗРАБОТАН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ВНЕСЕН Министерством химической промышленности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05.08.71 N 1358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ВЗАМЕН ГОСТ 10503-63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3696"/>
      </w:tblGrid>
      <w:tr w:rsidR="001B5619" w:rsidRPr="00130E39" w:rsidTr="001B5619">
        <w:trPr>
          <w:trHeight w:val="15"/>
        </w:trPr>
        <w:tc>
          <w:tcPr>
            <w:tcW w:w="4990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который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пункта, подпункта</w:t>
            </w:r>
          </w:p>
        </w:tc>
      </w:tr>
      <w:tr w:rsidR="001B5619" w:rsidRPr="00130E39" w:rsidTr="001B561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9.403-80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2.4, 4.10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12.1.005-88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2а.4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12.1.007-76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2а.1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12.3.005-75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2а.3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12.4.011-89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2а.6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12.4.021-75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2а.4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ГОСТ 17.2.3.02-78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2а.7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2768-84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3134-78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5233-89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6589-74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6613-86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8420-74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8784-75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8832-76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9045-93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9880-76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9980.1-86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9980.2-86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4.1a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9980.3-86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9980.4-86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9980.5-86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16523-97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17299-78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17537-72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2.4, 4.3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19007-73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2.4, 4.7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19433-88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21903-76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</w:tr>
      <w:tr w:rsidR="001B5619" w:rsidRPr="00130E39" w:rsidTr="001B5619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 21-0284461-058-90*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</w:tr>
    </w:tbl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* ТУ,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упомянутые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здесь и далее по тексту, являются авторской разработкой. За дополнительной информацией обратитесь по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ссылке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5. Ограничение срока действия снято по протоколу N 4-93 Межгосударственного совета по стандартизации, метрологии и сертификации (ИУС 4-94)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6.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ИЗДАНИЕ (декабрь 2002 г.) с Изменениями N 2, 3, 4, 5, 6, утвержденными в августе 1975 г., июне 1980 г., июне 1984 г., июле 1989 г., декабре 1990 г. (ИУС 9-75, 9-80, 10-84, 12-89, 5-91)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ПЕРЕИЗДАНИЕ (по состоянию на июль 2008 г.)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Настоящий стандарт распространяется на готовые к применению масляные краски, представляющие собой суспензию пигментов (или пигментов и наполнителей) в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различных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олифах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 введением сиккатива, а также добавок (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аэросила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лецитина и др.), препятствующих образованию плотного осадка, или без них.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Готовые к применению масляные краски предназначаются для наружных и внутренних 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отделочных работ (за исключением окраски полов) и для окраски металлических и деревянных изделий.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Покрытия масляными красками для наружных работ (в два слоя по металлу) должны сохранять защитные свойства в умеренном климате в течение года.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Краски наносят на поверхность кистью, краскораспылителем или валиком.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Требования настоящего стандарта являются обязательными.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6).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30E39">
        <w:rPr>
          <w:rFonts w:ascii="Arial" w:eastAsia="Times New Roman" w:hAnsi="Arial" w:cs="Arial"/>
          <w:spacing w:val="2"/>
          <w:sz w:val="31"/>
          <w:szCs w:val="31"/>
          <w:lang w:eastAsia="ru-RU"/>
        </w:rPr>
        <w:t>1. МАРКИ</w:t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1.1. Готовые к применению масляные краски, в зависимости от типа пленкообразующего вещества и их назначения, должны выпускаться следующих марок, указанных в табл.1.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1"/>
        <w:gridCol w:w="1016"/>
        <w:gridCol w:w="776"/>
        <w:gridCol w:w="776"/>
        <w:gridCol w:w="797"/>
        <w:gridCol w:w="1016"/>
        <w:gridCol w:w="776"/>
        <w:gridCol w:w="797"/>
        <w:gridCol w:w="786"/>
        <w:gridCol w:w="753"/>
        <w:gridCol w:w="581"/>
      </w:tblGrid>
      <w:tr w:rsidR="001B5619" w:rsidRPr="00130E39" w:rsidTr="001B5619">
        <w:trPr>
          <w:trHeight w:val="15"/>
        </w:trPr>
        <w:tc>
          <w:tcPr>
            <w:tcW w:w="1478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Пленк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образующее вещество, входящее в состав красок</w:t>
            </w:r>
          </w:p>
        </w:tc>
        <w:tc>
          <w:tcPr>
            <w:tcW w:w="96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краски и марки</w:t>
            </w:r>
          </w:p>
        </w:tc>
      </w:tr>
      <w:tr w:rsidR="001B5619" w:rsidRPr="00130E39" w:rsidTr="001B5619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белила цинковые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белила </w:t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литопонные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краски цветные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сурик желе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з-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мумия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</w:t>
            </w:r>
          </w:p>
        </w:tc>
      </w:tr>
      <w:tr w:rsidR="001B5619" w:rsidRPr="00130E39" w:rsidTr="001B5619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МА-15, МА-15Н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МА-22, МА-22Н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МА-22, МА-22Н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МА-25, МА-25Н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МА-15</w:t>
            </w:r>
          </w:p>
        </w:tc>
      </w:tr>
      <w:tr w:rsidR="001B5619" w:rsidRPr="00130E39" w:rsidTr="001B561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наружных и внутренних работ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Олифа </w:t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рованная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Олифа </w:t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рованная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К-3,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К-5,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К-2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Олифа комбинированная К-3, К-5</w:t>
            </w:r>
          </w:p>
        </w:tc>
      </w:tr>
      <w:tr w:rsidR="001B5619" w:rsidRPr="00130E39" w:rsidTr="001B5619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внутренних работ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Олифа </w:t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оксоль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Олифа </w:t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оксоль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Олифа </w:t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ниро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ванная К-2,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К-3,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К-5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Олифа </w:t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оксоль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Олифа </w:t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ниро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ванная К-2,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К-3,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К-4,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К-5</w:t>
            </w: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 xml:space="preserve">Примечание. Индекс Н для цинковых и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литопонных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белил указывает на введение наполнителя до 25% пигментной части.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5).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1.1а. (Исключен,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5).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30E39">
        <w:rPr>
          <w:rFonts w:ascii="Arial" w:eastAsia="Times New Roman" w:hAnsi="Arial" w:cs="Arial"/>
          <w:spacing w:val="2"/>
          <w:sz w:val="31"/>
          <w:szCs w:val="31"/>
          <w:lang w:eastAsia="ru-RU"/>
        </w:rPr>
        <w:t>2. ТЕХНИЧЕСКИЕ ТРЕБОВАНИЯ</w:t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2.1. Готовые к применению масляные краски должны изготовляться в соответствии с требованиями настоящего стандарта по рецептурам и технологическим регламентам, утвержденным в установленном порядке.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2.2.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Готовые к применению масляные краски должны выпускаться следующих цветов: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кремовая, бежевая, темно-серая, светло-голубая, голубая, темно-желтая, фисташковая, зеленая, красно-коричневая, темно-красная, коричневая - для наружных покрытий;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кремовая,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оранжевато-бежевая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бежевая, темно-серая, светло-голубая, голубая, синяя, темно-желтая, желто-зеленая, фисташковая, зеленая, красная, вишневая, красно-коричневая, коричневая, светлая серо-зеленая, светло-серая, светло-бежевая, розово-бежевая - для покрытий внутри помещений.</w:t>
      </w:r>
      <w:proofErr w:type="gramEnd"/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Соответствие изменившихся цветов цветных масляных красок и номеров картотеки цветовых эталонов приведено в справочном приложении 2.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4).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2.3*. В зависимости от марок и цветов красок коды ОКП приведены в табл.1а.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См.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примечания ФГУП "СТАНДАРТИНФОРМ"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1а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02"/>
        <w:gridCol w:w="1863"/>
        <w:gridCol w:w="2145"/>
        <w:gridCol w:w="2145"/>
      </w:tblGrid>
      <w:tr w:rsidR="001B5619" w:rsidRPr="00130E39" w:rsidTr="001B5619">
        <w:trPr>
          <w:trHeight w:val="15"/>
        </w:trPr>
        <w:tc>
          <w:tcPr>
            <w:tcW w:w="3696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краски, цвет</w:t>
            </w: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для марки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МА-15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МА-15Н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МА-22</w:t>
            </w:r>
          </w:p>
        </w:tc>
      </w:tr>
      <w:tr w:rsidR="001B5619" w:rsidRPr="00130E39" w:rsidTr="001B561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Белила цинковые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23 1721 1100 04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23 1721 1200 01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23 1721 1300 09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Белила </w:t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литопонные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23 1721 0300 02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Краски цветные: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23 1722 0200 00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23 1722 0600 10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вишневая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23 1722 0624 02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темно-красная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23 1722 0264 06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23 1722 0606 04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кремовая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23 1722 0214 05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23 1722 0614 04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темно-желтая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23 1722 0262 08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23 1722 0662 07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зеленая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23 1722 0208 03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23 1722 0608 02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желто-зеленая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23 1722 0629 08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светлая серо-зеленая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23 1722 0673 04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фисташковая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23 1722 0243 00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23 1722 0643 10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голубая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23 1722 0210 09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23 1722 0610 00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синяя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23 1722 0607 03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светло-голубая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23 1722 0271 06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23 1722 0671 05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темно-серая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23 1722 0260 10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23 1722 0660 09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светло-серая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23 1722 0659 02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розово-бежевая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23 1722 0694 10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коричневая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23 1722 0209 02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23 1722 0609 01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светло-бежевая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23 1722 0696 08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оранжевато-бежевая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23 1722 0616 02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красно-коричневая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23 1722 0258 04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23 1722 0658 03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бежевая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23 1722 0217 02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23 1722 0617 01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Сурик железный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23 1723 0200 06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Мумия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23 1723 0600 05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Охра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23 1723 1000 08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1B5619" w:rsidRPr="00130E39" w:rsidRDefault="001B5619" w:rsidP="001B56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Продолжение табл.1а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01"/>
        <w:gridCol w:w="2004"/>
        <w:gridCol w:w="2004"/>
        <w:gridCol w:w="2146"/>
      </w:tblGrid>
      <w:tr w:rsidR="001B5619" w:rsidRPr="00130E39" w:rsidTr="001B5619">
        <w:trPr>
          <w:trHeight w:val="15"/>
        </w:trPr>
        <w:tc>
          <w:tcPr>
            <w:tcW w:w="3696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краски, цвет</w:t>
            </w: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для марки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МА-22Н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МА-25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МА-25Н</w:t>
            </w:r>
          </w:p>
        </w:tc>
      </w:tr>
      <w:tr w:rsidR="001B5619" w:rsidRPr="00130E39" w:rsidTr="001B561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Белила цинковые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23 1721 1400 05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Белила </w:t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литопонные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23 1721 0400 10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23 1721 0500 07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23 1721 0600 04</w:t>
            </w: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Краски цветные: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23 1722 0700 07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вишневая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23 1722 0724 10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23 1722 0706 01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кремовая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23 1722 0714 01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темно-желтая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23 1722 0762 04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зеленая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23 1722 0708 10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желто-зеленая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23 1722 0729 05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светлая серо-зеленая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23 1722 0773 01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фисташковая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23 1722 0743 07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голубая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23 1722 0710 05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синяя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23 1722 0707 00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светло-голубая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23 1722 0771 02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темно-серая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23 1722 0760 06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светло-серая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23 1722 0759 10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розово-бежевая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23 1722 0794 07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коричневая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23 1722 0709 09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светло-бежевая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23 1722 0796 05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оранжевато-бежевая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23 1722 0716 10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красно-коричневая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23 1722 0758 00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бежевая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23 1722 0717 09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2.4. По физико-механическим показателям готовые к применению масляные краски должны соответствовать требованиям и нормам, указанным в табл.2.</w:t>
      </w:r>
    </w:p>
    <w:p w:rsidR="001B5619" w:rsidRPr="00130E39" w:rsidRDefault="001B5619" w:rsidP="001B56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6"/>
        <w:gridCol w:w="440"/>
        <w:gridCol w:w="440"/>
        <w:gridCol w:w="440"/>
        <w:gridCol w:w="439"/>
        <w:gridCol w:w="439"/>
        <w:gridCol w:w="439"/>
        <w:gridCol w:w="439"/>
        <w:gridCol w:w="439"/>
        <w:gridCol w:w="702"/>
        <w:gridCol w:w="148"/>
        <w:gridCol w:w="444"/>
        <w:gridCol w:w="489"/>
        <w:gridCol w:w="779"/>
        <w:gridCol w:w="561"/>
        <w:gridCol w:w="439"/>
        <w:gridCol w:w="1092"/>
      </w:tblGrid>
      <w:tr w:rsidR="001B5619" w:rsidRPr="00130E39" w:rsidTr="001B5619">
        <w:trPr>
          <w:trHeight w:val="15"/>
        </w:trPr>
        <w:tc>
          <w:tcPr>
            <w:tcW w:w="1848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3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 для марки</w:t>
            </w: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белила цинковые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белила </w:t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литопонные</w:t>
            </w:r>
            <w:proofErr w:type="spellEnd"/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краски цветные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сурик железный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мумия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 испытания</w:t>
            </w: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МА-15Н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МА-22Н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МА-22Н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МА-25Н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МА-15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Цвет пленки краски: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Контрольные образцы цвета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Контрольные образцы цвета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Должен находиться в пределах допускаемых отклонений, установленных образцами (эталонами) цвета “Картотеки” или контрольными образцами цвета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Контрольные образцы цвета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п.4.2</w:t>
            </w: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вишневый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4,63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темно-красный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5, </w:t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рольный образец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42, 44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кремовый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200, 201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200, 201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темно-желтый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209, </w:t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рольный образец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209, контрольный образец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зеленый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304, 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306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304, 306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желто-зеленый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331, 350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светлый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333, 334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серо-зеленый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фисташковый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382, </w:t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рольный образец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382, контрольный образец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голубой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424, </w:t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рольный образец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424, контрольный образец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синий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422, 438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светло-голубой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448, </w:t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рольный образец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448, контрольный образец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темно-серый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526, 527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526, 527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светло-серый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560, 561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розово-бежевый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613, 614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коричневый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619, 622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619, 622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светло-бежевый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620, 621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оранжеват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бежевый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625, контрольный образец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красно- коричневый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635, </w:t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рольный образец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635, контрольный образец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бежевый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689, 690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689, 690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Массовая доля </w:t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пленкообразу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щего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вещества, %, не менее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ГОСТ 17537 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п.4.3 настоящего стандарта</w:t>
            </w: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Массовая доля летучего вещества, %, не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ГОСТ 17537 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п.4.3 настоящего стандарта</w:t>
            </w: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Условная вязкость краски по вискозиметру типа ВЗ-246 (или ВЗ-4) при температуре (20,0±0,5) °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65-140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65-140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65-140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65-140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65-140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65-140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65-140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65-140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65-140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65-140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65-140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80-160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80-160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80-160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ГОСТ 8420 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п.4.4 настоящего стандарта</w:t>
            </w: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Степень </w:t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перетира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мкм, не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ГОСТ 6589</w:t>
            </w: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</w:t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Укрывистость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невысушенной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пленки краски, 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/м</w:t>
            </w:r>
            <w:r w:rsidR="00725AE1"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0503-71 Краски масляные, готовые к применению. Технические условия (с Изменениями N 2-6)" style="width:8.25pt;height:17.25pt"/>
              </w:pic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ГОСТ 8784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разд. 1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красок цветных: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вишневой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темно-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красной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красной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кремовой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темно-желтой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зеленой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желто-зеленой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светлой серо-зеленой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фисташковой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голубой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синей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светло-голубой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темно-серой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светло-серой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розово-бежевой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коричневой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светло-бежевой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оранжеват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бежевой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красно- коричневой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бежевой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7. Время высыхания до степени 3 при температуре (20±2) °С, 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ГОСТ 19007 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п.4.7 настоящего стандарта</w:t>
            </w: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Твердость пленки, условные единицы, 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 менее, по маятниковому прибору: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ГОСТ 5233</w:t>
            </w: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типа М-3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типа ТМЛ (маятник Б)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9. Условная светостойкость пленки, 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7022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определяют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He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определяют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ГОСТ 21903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метод 3, и п.4.9 настоящего стандарта</w:t>
            </w:r>
          </w:p>
        </w:tc>
      </w:tr>
      <w:tr w:rsidR="001B5619" w:rsidRPr="00130E39" w:rsidTr="001B5619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10. Стойкость пленки к статическому воздействию воды при температуре (20±2) °С, 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не менее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ГОСТ 9.403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разд. 2, и п.4.10 настоящего стандарта</w:t>
            </w:r>
          </w:p>
        </w:tc>
      </w:tr>
    </w:tbl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Примечания: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 При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загустевании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красок допускается разбавление их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уайт-спиритом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нефрасом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С4-155/200) в количестве не более 5%, после чего вязкость красок должна соответствовать п.4 табл.2.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Норма по показателю 8 табл.2 для прибора типа ТМЛ не является браковочной до 01.01.95. Определение обязательно.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6).</w:t>
      </w:r>
    </w:p>
    <w:p w:rsidR="001B5619" w:rsidRPr="00130E39" w:rsidRDefault="001B5619" w:rsidP="001B56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30E39">
        <w:rPr>
          <w:rFonts w:ascii="Arial" w:eastAsia="Times New Roman" w:hAnsi="Arial" w:cs="Arial"/>
          <w:spacing w:val="2"/>
          <w:sz w:val="31"/>
          <w:szCs w:val="31"/>
          <w:lang w:eastAsia="ru-RU"/>
        </w:rPr>
        <w:t>2а. ТРЕБОВАНИЯ БЕЗОПАСНОСТИ</w:t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2а.1. Краски масляные, готовые к применению, являются токсичными и пожароопасными материалами, что обусловлено свойствами веществ, входящих в их состав.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При производстве красок в воздушную среду выделяется пыль соединений свинца и пары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уайт-спирита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нефраса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С4-155/200), за содержанием которых на рабочем месте должен быть организован контроль в соответствии с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12.1.007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Пары растворителя оказывают раздражающее действие на слизистые оболочки глаз, дыхательных путей, кожу. Соединения свинца вызывают изменения в нервной системе, крови, сосудах, способны накапливаться в организме.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Высушенное покрытие не оказывает вредного воздействия на человека.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4, 5).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2а.2. Характеристики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пожароопасности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токсичности компонентов приведены в табл.3.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2"/>
        <w:gridCol w:w="1956"/>
        <w:gridCol w:w="1110"/>
        <w:gridCol w:w="1349"/>
        <w:gridCol w:w="2032"/>
        <w:gridCol w:w="1206"/>
      </w:tblGrid>
      <w:tr w:rsidR="001B5619" w:rsidRPr="00130E39" w:rsidTr="001B5619">
        <w:trPr>
          <w:trHeight w:val="15"/>
        </w:trPr>
        <w:tc>
          <w:tcPr>
            <w:tcW w:w="2033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компонентов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Предельно допустимые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концентрации в воздухе рабочей зоны производственных помещений, мг/м</w:t>
            </w:r>
            <w:r w:rsidR="00725AE1"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26" type="#_x0000_t75" alt="ГОСТ 10503-71 Краски масляные, готовые к применению. Технические условия (с Изменениями N 2-6)" style="width:8.25pt;height:17.25pt"/>
              </w:pic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Температура,°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Концентрационные пределы воспламенения, % (по объему)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 опасности</w:t>
            </w:r>
          </w:p>
        </w:tc>
      </w:tr>
      <w:tr w:rsidR="001B5619" w:rsidRPr="00130E39" w:rsidTr="001B561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вспышки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самово</w:t>
            </w:r>
            <w:proofErr w:type="gram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пламенения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Уайт-спирит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нефрас</w:t>
            </w:r>
            <w:proofErr w:type="spellEnd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С4-155/200)</w:t>
            </w: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1,4-6,0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1B5619" w:rsidRPr="00130E39" w:rsidTr="001B561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Свинец и его неорганические соединения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4, 5, 6).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2а.3. При производстве, испытании, применении красок должны соблюдаться требования пожарной безопасности по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12.3.005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2а.4. Все работы, связанные с изготовлением и испытанием красок, должны осуществляться в помещении при постоянно работающей местной и общей приточно-вытяжной вентиляции по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12.4.021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обеспечивающей чистоту воздуха рабочей зоны производственных помещений, содержание вредных веществ в которых не должно превышать установленных предельно допустимых концентраций по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12.1.005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5).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2а.5. Для тушения пожара применяют: песок, кошму, углекислый газ, воду в тонкораспыленном виде, химическую или воздушно-механическую пену из стационарных установок или огнетушителей.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2а.6. Лица, связанные с изготовлением и применением красок, должны быть обеспечены специальной одеждой и средствами индивидуальной защиты по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12.4.011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Для рук применяются пасты типа "биологические перчатки".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2а.7. При производстве красок образуются твердые, жидкие и газообразные отходы, которые могут вызывать загрязнение атмосферного воздуха и воды.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С целью охраны атмосферного воздуха от загрязнений выбросами паров растворителя должен быть организован постоянный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контроль за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соблюдением предельно допустимых выбросов (ПДВ) по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17.2.3.02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5).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30E39">
        <w:rPr>
          <w:rFonts w:ascii="Arial" w:eastAsia="Times New Roman" w:hAnsi="Arial" w:cs="Arial"/>
          <w:spacing w:val="2"/>
          <w:sz w:val="31"/>
          <w:szCs w:val="31"/>
          <w:lang w:eastAsia="ru-RU"/>
        </w:rPr>
        <w:t>3. ПРАВИЛА ПРИЕМКИ</w:t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3.1. Правила приемки краски - по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9980.1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4).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3.2. Показатели 9 и 10 табл.2 определяют по требованию потребителя.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5).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3.3.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(Исключен,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3).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30E39">
        <w:rPr>
          <w:rFonts w:ascii="Arial" w:eastAsia="Times New Roman" w:hAnsi="Arial" w:cs="Arial"/>
          <w:spacing w:val="2"/>
          <w:sz w:val="31"/>
          <w:szCs w:val="31"/>
          <w:lang w:eastAsia="ru-RU"/>
        </w:rPr>
        <w:t>4. МЕТОДЫ ИСПЫТАНИЙ</w:t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4.1а. Отбор проб - по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9980.2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4.1.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Подготовка образцов к испытанию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Цвет пленки, время высыхания, стойкость пленки к статическому воздействию воды, условную светостойкость определяют на пластинках размером 70х150 мм из стали марок 08кп и 08пс толщиной 0,5-1,0 мм по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16523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или проката холоднокатаного марки 08кп по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9045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или из черной горячекатаной жести толщиной 0,25-0,32 мм.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Укрывистость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твердость пленки определяют на стекле для фотографических пластинок размером 9х12-1,2 по ТУ 21-0284461-058. Массовую долю летучих и пленкообразующих веществ, степень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перетира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вязкость определяют в неразбавленной краске. В случае повышения вязкости красок выше нормы при разбавлении краски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уайт-спиритом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нефрасом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- С4-155/200) в количестве не более 5%, условная вязкость должна соответствовать п.4 табл.2.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Краску перед испытанием перемешивают, разбавляют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уайт-спиритом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(нефрасом-С4-155/200) (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ГОСТ 3134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) до вязкости 65-80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с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вискозиметру типа ВЗ-246 (или ВЗ-4), фильтруют через сито с сеткой 056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6613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 наносят кистью на подготовленные по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8832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разд.3 пластинки. Для определения времени высыхания и твердости краску наносят одним слоем, для определения стойкости пленки к статическому воздействию воды и условной светостойкости - двумя слоями. При определении цвета краску наносят до полного укрытия подложки. Каждый слой краски сушат при (20±2) °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С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течение 24 ч. При определении условной светостойкости первый слой краски сушат при (20±2) °С в течение 24 ч, второй - при (20±2) °С в течение 120 ч.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Толщина однослойного покрытия после высыхания должна быть 25-30 мкм,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двуслойного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- 50-60 мкм.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4, 5).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4.2. Цвет высохшей пленки краски определяют методом визуального сравнения с цветом соответствующих образцов (эталонов) цвета ”Картотеки” или контрольных образцов цвета при естественном или искусственном дневном рассеянном свете. Сравниваемые образцы должны находиться в одной плоскости на расстоянии 300-500 мм от глаз наблюдателя под углом зрения, исключающим блеск поверхности. При разногласиях в оценке за окончательный результат принимают определение цвета при естественном дневном свете.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5).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4.3. Массовую долю пленкообразующего вещества и летучего вещества в краске определяют по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17537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 В качестве растворителя применяют ацетон (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ГОСТ 2768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) или смесь ацетона с этиловым спиртом (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ГОСТ 17299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) в соотношении 3:2 по объему, или толуол (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ГОСТ 9880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определении массовой доли летучего вещества навеску испытуемой краски массой 1,5-2 г помещают в сушильный шкаф и выдерживают при температуре (140±2) °С. Первое взвешивание производят через 1,5 ч выдержки в шкафу, а последующие через каждые 30 мин до постоянной массы.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Допускается определение массовой доли летучего вещества под инфракрасной лампой при температуре (140±2) °С.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При разногласиях в оценке массовой доли летучих веществ окончательным результатом является определение в сушильном шкафу.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4).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4.4. Условную вязкость краски определяют по вискозиметру типа ВЗ-246 (или ВЗ-4) с диаметром сопла 4 мм.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5).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4.5; 4.6.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(Исключены,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5).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4.7. Время высыхания до степени 3 определяют по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19007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при этом допускается удаление бумаги с помощью легкой кисти или сдуванием без повреждения пленки.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4).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4.8.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(Исключен,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6).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4.9. Допускается применение ртутно-кварцевых ламп ДРТ-375, ПРК-2. Образцы от лампы помещают на расстоянии (350±5) мм. Установившийся режим лампы: напряжение - (120±6)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сила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тока - (3,75±0,25) А.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Облучение пленки проводят в течение времени, указанного в подпункте 9, табл.2.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Облученные образцы осматривают невооруженным глазом и сравнивают с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необлученными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. Допускается незначительное изменение цвета и незначительное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поматовение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пленки краски.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5).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4.10. Стойкость пленки к статическому воздействию воды определяют по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9.403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разд.2. При этом после выдержки в воде в течение времени, указанного в подпункте 10 табл.2, образцы выдерживают на воздухе при (20±2) °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С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течение 2 ч и осматривают внешний вид пленки невооруженным глазом. Пленка не должна разрушаться, отслаиваться, морщиться, пузыриться. Допускается незначительное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поматовение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незначительное изменение цвета пленки краски.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4).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30E39">
        <w:rPr>
          <w:rFonts w:ascii="Arial" w:eastAsia="Times New Roman" w:hAnsi="Arial" w:cs="Arial"/>
          <w:spacing w:val="2"/>
          <w:sz w:val="31"/>
          <w:szCs w:val="31"/>
          <w:lang w:eastAsia="ru-RU"/>
        </w:rPr>
        <w:t>5. УПАКОВКА, МАРКИРОВКА, ТРАНСПОРТИРОВАНИЕ И ХРАНЕНИЕ</w:t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5.1. Упаковка - по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9980.3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гр.13.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5.2. Маркировка - по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9980.4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*.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9980.4-2002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маркировке транспортной тары должен быть нанесен знак опасности по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19433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(класс 3, классификационный шифр 3313).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5.3. Транспортирование и хранение - по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9980.5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*.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9980.5-2009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5.4. Способ применения красок масляных, готовых к применению, предназначенных для розничной торговли, указан в приложении 1.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Разд.5.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5).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30E39">
        <w:rPr>
          <w:rFonts w:ascii="Arial" w:eastAsia="Times New Roman" w:hAnsi="Arial" w:cs="Arial"/>
          <w:spacing w:val="2"/>
          <w:sz w:val="31"/>
          <w:szCs w:val="31"/>
          <w:lang w:eastAsia="ru-RU"/>
        </w:rPr>
        <w:t>6. ГАРАНТИИ ИЗГОТОВИТЕЛЯ</w:t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6.1. Изготовитель гарантирует соответствие красок масляных, готовых к применению, требованиям настоящего стандарта при соблюдении условий хранения и транспортирования.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6.2. Гарантийный срок хранения - шесть месяцев со дня изготовления.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Разд.6.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4).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30E39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 1 (обязательное). СПОСОБ ПРИМЕНЕНИЯ КРАСОК МАСЛЯНЫХ И АЛКИДНЫХ, ГОТОВЫХ К ПРИМЕНЕНИЮ, ПРЕДНАЗНАЧЕННЫХ ДЛЯ РОЗНИЧНОЙ ТОРГОВОЙ СЕТИ</w:t>
      </w:r>
    </w:p>
    <w:p w:rsidR="001B5619" w:rsidRPr="00130E39" w:rsidRDefault="001B5619" w:rsidP="001B56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 1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Обязательное</w:t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Краски масляные, готовые к применению, применяются для наружных и внутренних отделочных работ (за исключением окраски полов) и для окраски металлических и деревянных изделий.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Перед нанесением краску тщательно перемешивают. Для разбавления краски при 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необходимости применяют бензин-растворитель для лакокрасочной промышленности, разбавитель для масляных красок, скипидар.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Краску наносят кистью или валиком ровным слоем на сухую, предварительно очищенную от жира, пыли, грязи и старой отслоившейся краски поверхность одним или двумя слоями. Время высыхания каждого слоя при (20±2) °С - 24 ч.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Расход краски на однослойные покрытия 55-240 г/м</w:t>
      </w:r>
      <w:r w:rsidR="00725AE1"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pict>
          <v:shape id="_x0000_i1027" type="#_x0000_t75" alt="ГОСТ 10503-71 Краски масляные, готовые к применению. Технические условия (с Изменениями N 2-6)" style="width:8.25pt;height:17.25pt"/>
        </w:pic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зависимости от цвета.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Краски хранят в плотно закрытой таре, предохраняя от влаги, действия тепла и прямых солнечных лучей.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Меры предосторожности: при проведении окрасочных работ, а также после их окончания необходимо тщательно проветрить помещение; для защиты рук применять резиновые перчатки.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БЕРЕЧЬ ОТ ОГНЯ.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5).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30E39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 2 (справочное). ТАБЛИЦА соответствия изменившихся обозначений цветов красок масляных цветных и номеров картотеки цветовых эталонов</w:t>
      </w:r>
    </w:p>
    <w:p w:rsidR="001B5619" w:rsidRPr="00130E39" w:rsidRDefault="001B5619" w:rsidP="001B56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 2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5"/>
        <w:gridCol w:w="4980"/>
      </w:tblGrid>
      <w:tr w:rsidR="001B5619" w:rsidRPr="00130E39" w:rsidTr="001B5619">
        <w:trPr>
          <w:trHeight w:val="15"/>
        </w:trPr>
        <w:tc>
          <w:tcPr>
            <w:tcW w:w="5174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1B5619" w:rsidRPr="00130E39" w:rsidRDefault="001B5619" w:rsidP="001B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B5619" w:rsidRPr="00130E39" w:rsidTr="001B5619"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ГОСТ 10503 с изменениями N 1, 2, 3, 4</w:t>
            </w:r>
          </w:p>
        </w:tc>
      </w:tr>
      <w:tr w:rsidR="001B5619" w:rsidRPr="00130E39" w:rsidTr="001B561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образца цвета картотеки</w:t>
            </w:r>
          </w:p>
        </w:tc>
      </w:tr>
      <w:tr w:rsidR="001B5619" w:rsidRPr="00130E39" w:rsidTr="001B561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Темно-красный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 допуск по утвержденному образцу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Темно-желтый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209, допуск по утвержденному образцу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Зеленый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304, 308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Желто-зеленый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350, 331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Фисташковый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382, допуск по утвержденному образцу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Голубой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424, допуск по утвержденному образцу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Синий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427, 476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Светло-голубой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утвержденному образцу в пределах допусков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Темно-серый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509, 526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Коричневый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619, 623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Оранжевато-бежевый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625, допуск по утвержденному образцу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Красно-коричневый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допуск по утвержденному образцу</w:t>
            </w:r>
          </w:p>
        </w:tc>
      </w:tr>
      <w:tr w:rsidR="001B5619" w:rsidRPr="00130E39" w:rsidTr="001B5619"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ГОСТ 10503 с изменениями N 1, 2, 3, 4, 5, 6</w:t>
            </w:r>
          </w:p>
        </w:tc>
      </w:tr>
      <w:tr w:rsidR="001B5619" w:rsidRPr="00130E39" w:rsidTr="001B561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образца цвета картотеки</w:t>
            </w:r>
          </w:p>
        </w:tc>
      </w:tr>
      <w:tr w:rsidR="001B5619" w:rsidRPr="00130E39" w:rsidTr="001B561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Темно-красный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 контрольный образец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Темно-желтый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209, контрольный образец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Зеленый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304, 306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Желто-зеленый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331, 350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Фисташковый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382, контрольный образец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Голубой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424, контрольный образец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Синий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422, 438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Светло-голубой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448, контрольный образец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Темно-серый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526, 527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Коричневый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619, 622</w:t>
            </w:r>
            <w:r w:rsidRPr="00130E3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Оранжевато-бежевый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625, контрольный образец</w:t>
            </w:r>
          </w:p>
        </w:tc>
      </w:tr>
      <w:tr w:rsidR="001B5619" w:rsidRPr="00130E39" w:rsidTr="001B561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Красно-коричневый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619" w:rsidRPr="00130E39" w:rsidRDefault="001B5619" w:rsidP="001B56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E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635, контрольный образец</w:t>
            </w:r>
          </w:p>
        </w:tc>
      </w:tr>
    </w:tbl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Изм</w:t>
      </w:r>
      <w:proofErr w:type="spell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5, 6).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130E39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ПРИМЕЧАНИЯ ФГУП "СТАНДАРТИНФОРМ"</w:t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1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Пункт 2.3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ГОСТ 6589-74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 На территории Российской Федерации действует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130E39">
        <w:rPr>
          <w:rFonts w:ascii="Arial" w:eastAsia="Times New Roman" w:hAnsi="Arial" w:cs="Arial"/>
          <w:spacing w:val="2"/>
          <w:sz w:val="21"/>
          <w:lang w:eastAsia="ru-RU"/>
        </w:rPr>
        <w:t xml:space="preserve"> 52753-2007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ГОСТ 17537-72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 На территории Российской Федерации в части метода определения массовой доли летучих веществ действует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130E39">
        <w:rPr>
          <w:rFonts w:ascii="Arial" w:eastAsia="Times New Roman" w:hAnsi="Arial" w:cs="Arial"/>
          <w:spacing w:val="2"/>
          <w:sz w:val="21"/>
          <w:lang w:eastAsia="ru-RU"/>
        </w:rPr>
        <w:t xml:space="preserve"> 52485-2005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и метода определения массовой доли нелетучих веществ действует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Р 52487-2005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*.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130E39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130E39">
        <w:rPr>
          <w:rFonts w:ascii="Arial" w:eastAsia="Times New Roman" w:hAnsi="Arial" w:cs="Arial"/>
          <w:spacing w:val="2"/>
          <w:sz w:val="21"/>
          <w:lang w:eastAsia="ru-RU"/>
        </w:rPr>
        <w:t xml:space="preserve"> 52487-2010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B5619" w:rsidRPr="00130E39" w:rsidRDefault="001B5619" w:rsidP="001B56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2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Информационные данные. Ссылочные нормативно-технические данные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: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ГОСТ 9980.5-86 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заменен на</w:t>
      </w:r>
      <w:r w:rsidRPr="00130E39">
        <w:rPr>
          <w:rFonts w:ascii="Arial" w:eastAsia="Times New Roman" w:hAnsi="Arial" w:cs="Arial"/>
          <w:spacing w:val="2"/>
          <w:sz w:val="21"/>
          <w:lang w:eastAsia="ru-RU"/>
        </w:rPr>
        <w:t> ГОСТ 9980.4-2002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t>.*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Текст документа соответствует оригиналу. - Примечание изготовителя базы данных.</w:t>
      </w:r>
      <w:r w:rsidRPr="00130E3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623FA" w:rsidRPr="00130E39" w:rsidRDefault="00A623FA"/>
    <w:sectPr w:rsidR="00A623FA" w:rsidRPr="00130E39" w:rsidSect="00A623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A9" w:rsidRDefault="003064A9" w:rsidP="00130E39">
      <w:pPr>
        <w:spacing w:after="0" w:line="240" w:lineRule="auto"/>
      </w:pPr>
      <w:r>
        <w:separator/>
      </w:r>
    </w:p>
  </w:endnote>
  <w:endnote w:type="continuationSeparator" w:id="0">
    <w:p w:rsidR="003064A9" w:rsidRDefault="003064A9" w:rsidP="0013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39" w:rsidRDefault="00130E39" w:rsidP="00130E39">
    <w:pPr>
      <w:pStyle w:val="a6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30E39" w:rsidRDefault="00130E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A9" w:rsidRDefault="003064A9" w:rsidP="00130E39">
      <w:pPr>
        <w:spacing w:after="0" w:line="240" w:lineRule="auto"/>
      </w:pPr>
      <w:r>
        <w:separator/>
      </w:r>
    </w:p>
  </w:footnote>
  <w:footnote w:type="continuationSeparator" w:id="0">
    <w:p w:rsidR="003064A9" w:rsidRDefault="003064A9" w:rsidP="00130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619"/>
    <w:rsid w:val="00130E39"/>
    <w:rsid w:val="001B5619"/>
    <w:rsid w:val="00216A36"/>
    <w:rsid w:val="003064A9"/>
    <w:rsid w:val="00725AE1"/>
    <w:rsid w:val="00946F98"/>
    <w:rsid w:val="00A6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FA"/>
  </w:style>
  <w:style w:type="paragraph" w:styleId="1">
    <w:name w:val="heading 1"/>
    <w:basedOn w:val="a"/>
    <w:link w:val="10"/>
    <w:uiPriority w:val="9"/>
    <w:qFormat/>
    <w:rsid w:val="001B5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5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B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B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619"/>
  </w:style>
  <w:style w:type="character" w:styleId="a3">
    <w:name w:val="Hyperlink"/>
    <w:basedOn w:val="a0"/>
    <w:uiPriority w:val="99"/>
    <w:semiHidden/>
    <w:unhideWhenUsed/>
    <w:rsid w:val="001B56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61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B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3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0E39"/>
  </w:style>
  <w:style w:type="paragraph" w:styleId="a8">
    <w:name w:val="footer"/>
    <w:basedOn w:val="a"/>
    <w:link w:val="a9"/>
    <w:uiPriority w:val="99"/>
    <w:semiHidden/>
    <w:unhideWhenUsed/>
    <w:rsid w:val="0013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0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952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17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52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81291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347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3316</Words>
  <Characters>18902</Characters>
  <Application>Microsoft Office Word</Application>
  <DocSecurity>0</DocSecurity>
  <Lines>157</Lines>
  <Paragraphs>44</Paragraphs>
  <ScaleCrop>false</ScaleCrop>
  <Manager>Kolisto</Manager>
  <Company>http://gosstandart.info/</Company>
  <LinksUpToDate>false</LinksUpToDate>
  <CharactersWithSpaces>22174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Kolisto</dc:creator>
  <cp:keywords/>
  <dc:description/>
  <cp:lastModifiedBy>Kolisto</cp:lastModifiedBy>
  <cp:revision>5</cp:revision>
  <dcterms:created xsi:type="dcterms:W3CDTF">2017-04-09T11:45:00Z</dcterms:created>
  <dcterms:modified xsi:type="dcterms:W3CDTF">2017-08-14T20:54:00Z</dcterms:modified>
</cp:coreProperties>
</file>