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C" w:rsidRPr="005149ED" w:rsidRDefault="00D12F5C" w:rsidP="00D12F5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bookmarkStart w:id="0" w:name="_GoBack"/>
      <w:r w:rsidRPr="005149ED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ГОСТ 6019-83. Счетчики холодной воды </w:t>
      </w:r>
      <w:proofErr w:type="spellStart"/>
      <w:r w:rsidRPr="005149ED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крыльчатые</w:t>
      </w:r>
      <w:proofErr w:type="spellEnd"/>
      <w:r w:rsidRPr="005149ED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. Общие технические условия (с Изменениями N 1, 2)</w:t>
      </w:r>
    </w:p>
    <w:bookmarkEnd w:id="0"/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ГОСТ 6019-83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П15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12F5C" w:rsidRPr="005149ED" w:rsidRDefault="00D12F5C" w:rsidP="00D12F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МЕЖГОСУДАРСТВЕННЫЙ СТАНДАРТ</w:t>
      </w: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СЧЕТЧИКИ ХОЛОДНОЙ ВОДЫ КРЫЛЬЧАТЫЕ</w:t>
      </w: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Общие технические условия</w:t>
      </w: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proofErr w:type="spellStart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Impeller</w:t>
      </w:r>
      <w:proofErr w:type="spellEnd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proofErr w:type="spellStart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counters</w:t>
      </w:r>
      <w:proofErr w:type="spellEnd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proofErr w:type="spellStart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for</w:t>
      </w:r>
      <w:proofErr w:type="spellEnd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proofErr w:type="spellStart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cold</w:t>
      </w:r>
      <w:proofErr w:type="spellEnd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proofErr w:type="spellStart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water</w:t>
      </w:r>
      <w:proofErr w:type="spellEnd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. </w:t>
      </w:r>
      <w:proofErr w:type="spellStart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General</w:t>
      </w:r>
      <w:proofErr w:type="spellEnd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proofErr w:type="spellStart"/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specifications</w:t>
      </w:r>
      <w:proofErr w:type="spellEnd"/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МКС 17.120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ОКП 42 1321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1984-07-01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части п.2.2.2 1986-01-01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12F5C" w:rsidRPr="005149ED" w:rsidRDefault="00D12F5C" w:rsidP="00D12F5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ИНФОРМАЦИОННЫЕ ДАННЫЕ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РАЗРАБОТАН И ВНЕСЕН Министерством приборостроения, средств автоматизации и систем управления СССР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РАЗРАБОТЧИКИ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И.Д.Бородин (руководитель темы),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Л.Н.Шонин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Ю.С.Коноплев,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Н.К.Сырцова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З.И.Косиковская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13.04.83 N 1751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ВВЕДЕН ВПЕРВЫЕ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4. Стандарт соответствует ИСО 4064/1-77* в части номинальных расходов до 15 м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/ч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Доступ к международным и зарубежным документам можно получить, перейдя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ссылке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ССЫЛОЧНЫЕ НОРМАТИВНО-ТЕХНИЧЕСКИЕ ДОКУМЕНТЫ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3511"/>
      </w:tblGrid>
      <w:tr w:rsidR="00D12F5C" w:rsidRPr="005149ED" w:rsidTr="00D12F5C">
        <w:trPr>
          <w:trHeight w:val="15"/>
        </w:trPr>
        <w:tc>
          <w:tcPr>
            <w:tcW w:w="4990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F5C" w:rsidRPr="005149ED" w:rsidTr="00D12F5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который</w:t>
            </w:r>
            <w:proofErr w:type="gramEnd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D12F5C" w:rsidRPr="005149ED" w:rsidTr="00D12F5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2.601-95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8.001-80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8.383-80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12.2.003-91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2405-88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6.6, 6.7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2874-82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Вводная часть, 2.3 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12997-84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1.4, 2.8, 6.8-6.10, 7.3 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14192-96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</w:tr>
      <w:tr w:rsidR="00D12F5C" w:rsidRPr="005149ED" w:rsidTr="00D12F5C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ГОСТ 15150-69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7.5, 7.6</w:t>
            </w:r>
          </w:p>
        </w:tc>
      </w:tr>
    </w:tbl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2.601-2006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ИЗДАНИЕ (ноябрь 2003 г.) с Изменениями N 1, 2, утвержденными в апреле 1988 г., январе 1989 г. (ИУС 9-88, 4-89)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Настоящий стандарт распространяется на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крыльчатые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счетчики холодной воды (далее - счетчики) со счетным механизмом, имеющим магнитную связь с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крыльчатым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устройством, предназначенные для измерения объема питьевой воды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2874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* температурой от 5 до 40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протекающей по трубопроводу под давлением не более 1 МПа (10 кгс/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см</w:t>
      </w:r>
      <w:proofErr w:type="gramEnd"/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26" type="#_x0000_t75" style="width:8.25pt;height:15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ГОСТ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Р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 51232-98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1. ОСНОВНЫЕ ПАРАМЕТРЫ И РАЗМЕРЫ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Основные параметры счетчиков должны соответствовать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указанным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табл.1.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9"/>
        <w:gridCol w:w="826"/>
        <w:gridCol w:w="733"/>
        <w:gridCol w:w="826"/>
        <w:gridCol w:w="867"/>
        <w:gridCol w:w="1148"/>
        <w:gridCol w:w="1084"/>
        <w:gridCol w:w="882"/>
      </w:tblGrid>
      <w:tr w:rsidR="00D12F5C" w:rsidRPr="005149ED" w:rsidTr="00D12F5C">
        <w:trPr>
          <w:trHeight w:val="15"/>
        </w:trPr>
        <w:tc>
          <w:tcPr>
            <w:tcW w:w="4066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F5C" w:rsidRPr="005149ED" w:rsidTr="00D12F5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для счетчика диметром условного прохода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7" type="#_x0000_t75" style="width:18pt;height:18.7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12F5C" w:rsidRPr="005149ED" w:rsidTr="00D12F5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 воды,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8" type="#_x0000_t75" style="width:8.25pt;height:17.2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наименьший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9" type="#_x0000_t75" style="width:27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0,07; 0,09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переходный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0" type="#_x0000_t75" style="width:15pt;height:18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0,30; 0,48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0,64; 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номинальный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1" type="#_x0000_t75" style="width:17.25pt;height:18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5,0; 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8,0; 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наибольший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2" type="#_x0000_t75" style="width:27.75pt;height:18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10,0; 12,0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16,0; 20,0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Порог чувствительности,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3" type="#_x0000_t75" style="width:8.25pt;height:17.2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0,030; 0,048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0,064; 0,08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0,080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Наибольший объем воды,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4" type="#_x0000_t75" style="width:8.25pt;height:17.2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 сутки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180, 216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290; 360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 месяц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3600; 4300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5800; 7200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 счетчика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5" type="#_x0000_t75" style="width:11.25pt;height:12.7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(пред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ткл</w:t>
            </w:r>
            <w:proofErr w:type="spellEnd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6" type="#_x0000_t75" style="width:14.25pt;height:20.2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Наименьшая цена деления счетного механизма,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7" type="#_x0000_t75" style="width:8.2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Емкость счетного механизма,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8" type="#_x0000_t75" style="width:8.2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99999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99999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99999</w:t>
            </w:r>
          </w:p>
        </w:tc>
      </w:tr>
      <w:tr w:rsidR="00D12F5C" w:rsidRPr="005149ED" w:rsidTr="00D12F5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Номинальный диаметр резьбового соединения счетчика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B16011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9" type="#_x0000_t75" style="width:23.25pt;height:17.25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B16011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0" type="#_x0000_t75" style="width:24.7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B16011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1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09575" cy="219075"/>
                  <wp:effectExtent l="0" t="0" r="9525" b="9525"/>
                  <wp:docPr id="63" name="Рисунок 63" descr="ГОСТ 6019-83 Счетчики холодной воды крыльчатые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6019-83 Счетчики холодной воды крыльчатые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09575" cy="219075"/>
                  <wp:effectExtent l="0" t="0" r="9525" b="9525"/>
                  <wp:docPr id="62" name="Рисунок 62" descr="ГОСТ 6019-83 Счетчики холодной воды крыльчатые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6019-83 Счетчики холодной воды крыльчатые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B16011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2" type="#_x0000_t75" style="width:15pt;height:12.7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60" name="Рисунок 60" descr="ГОСТ 6019-83 Счетчики холодной воды крыльчатые. Общие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6019-83 Счетчики холодной воды крыльчатые. Общие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Примечание. Пояснения терминов, применяемых в стандарте, даны в приложении.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1.2. Масса счетчиков в зависимости от диаметра условного прохода должна соответствовать указанной в табл.2.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7"/>
        <w:gridCol w:w="642"/>
        <w:gridCol w:w="773"/>
        <w:gridCol w:w="642"/>
        <w:gridCol w:w="773"/>
        <w:gridCol w:w="642"/>
        <w:gridCol w:w="773"/>
        <w:gridCol w:w="673"/>
      </w:tblGrid>
      <w:tr w:rsidR="00D12F5C" w:rsidRPr="005149ED" w:rsidTr="00D12F5C">
        <w:trPr>
          <w:trHeight w:val="15"/>
        </w:trPr>
        <w:tc>
          <w:tcPr>
            <w:tcW w:w="572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F5C" w:rsidRPr="005149ED" w:rsidTr="00D12F5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 условного прохода,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3" type="#_x0000_t75" style="width:18pt;height:18.7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12F5C" w:rsidRPr="005149ED" w:rsidTr="00D12F5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Масса*,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</w:t>
            </w:r>
            <w:proofErr w:type="gramEnd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</w:tr>
    </w:tbl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Без учета автоматизации процесса измерения.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1.1, 1.2.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1.3. Присоединительные и габаритные размеры счетчиков должны устанавливаться в стандартах или технических условиях на счетчики конкретного типа.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1.4. По устойчивости к воздействию окружающей среды счетчики соответствуют обыкновенному исполнению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12997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*.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_______________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ГОСТ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Р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 52931-2008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1.5. Условное обозначение счетчиков должно содержать диаметр условного прохода и устанавливаться в технических условиях на счетчики конкретного типа.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2. ТЕХНИЧЕСКИЕ ТРЕБОВАНИЯ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Счетчики должны изготовляться в соответствии с требованиями настоящего стандарта, стандартов или технических условий на счетчики конкретного типа по рабочим чертежам, утвержденным в установленном порядке.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2.2. Погрешность измерения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2.2.1. Пределы допускаемой относительной погрешности измерения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44" type="#_x0000_t75" style="width:17.25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при выпуске из производства и после ремонта не должны превышать: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±5% - в диапазоне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45" type="#_x0000_t75" style="width:27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до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46" type="#_x0000_t75" style="width:1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;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±2% - в диапазоне от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47" type="#_x0000_t75" style="width:1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до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48" type="#_x0000_t75" style="width:27.7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включ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2.2.2. В условиях эксплуатации допускается оценивать погрешность измерения счетчика в виде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среднеинтегральной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относительной погрешности, предел которой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49" type="#_x0000_t75" style="width:21.75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не должен превышать ±2,1%.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2.2.1, 2.2.2.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2.2.3. В условиях эксплуатации пределы допускаемой относительной погрешности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0" type="#_x0000_t75" style="width:17.25pt;height:21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или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1" type="#_x0000_t75" style="width:21.75pt;height:21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определяют по формуле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219200" cy="276225"/>
            <wp:effectExtent l="0" t="0" r="0" b="9525"/>
            <wp:docPr id="50" name="Рисунок 50" descr="ГОСТ 6019-83 Счетчики холодной воды крыльчат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6019-83 Счетчики холодной воды крыльчат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(1)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или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333500" cy="276225"/>
            <wp:effectExtent l="0" t="0" r="0" b="9525"/>
            <wp:docPr id="49" name="Рисунок 49" descr="ГОСТ 6019-83 Счетчики холодной воды крыльчат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6019-83 Счетчики холодной воды крыльчат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(2)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где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2" type="#_x0000_t75" style="width:6.75pt;height:12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- время со дня ввода в эксплуатацию после выпуска из производства или ремонта, 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тысяч ч.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этом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3" type="#_x0000_t75" style="width:17.25pt;height:21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или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4" type="#_x0000_t75" style="width:21.75pt;height:21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должны быть не более 2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5" type="#_x0000_t75" style="width:17.25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или 2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6" type="#_x0000_t75" style="width:21.75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соответственно.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2.3. Счетчики должны быть работоспособными при измерении объема питьевой воды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2874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(в диапазоне температур 5-40 °С), применяемой в системах коммунального водоснабжения по согласованию с Минздравом.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 Порог чувствительности счетчиков не должен превышать значений, указанных в табл.1.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2.5. Счетчики должны быть герметичными и выдерживать избыточное давление 1,6 МПа (16 кгс/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см</w:t>
      </w:r>
      <w:proofErr w:type="gramEnd"/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7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2.6. Потеря давления при наибольшем расходе не должна превышать 0,1 МПа (1 кгс/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см</w:t>
      </w:r>
      <w:proofErr w:type="gramEnd"/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8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).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2.7. По устойчивости к механическим воздействиям счетчики должны быть выдерживающими воздействие вибрации частотой до 25 Гц и амплитудой 0,1 мм.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2.8. По устойчивости к воздействию температуры и влажности окружающего воздуха счетчики должны соответствовать исполнению В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4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12997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2.9. Счетчики в упаковке для транспортирования должны выдерживать: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транспортную тряску с ускорением 30 м/с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59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при частоте ударов от 80 до 120 в минуту в течение 2,5 ч или 15000 ударов с тем же ускорением;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температуру окружающего воздуха от минус 50 до плюс 50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относительную влажность (95±3)% при температуре 35 °С.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2.10. Счетчики должны иметь изолированный от измеряемой среды счетный механизм с сигнальной звездочкой, предназначенной для повышения разрешающей способности счетчиков при снятии показаний.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2.11. Индикатор должен обеспечивать надежное и точное показание измеряемого объема воды, выраженного в кубических метрах, сопоставлением показаний его элементов.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Действительная или видимая высота цифр на ролике должна быть не менее 4 мм.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 цифровых индикаторах все цифры должны появляться снизу.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Каждое деление шкалы стрелочного индикатора в кубических метрах должно выражаться 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как 10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0" type="#_x0000_t75" style="width:9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где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1" type="#_x0000_t75" style="width:9.75pt;height:11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5149ED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-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положительное или отрицательное целое число или нуль. При этом устанавливают систему последовательных десятичных разрядов.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Каждую шкалу следует градуировать в кубических метрах или указывать множитель (х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0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,001-х0,01-х0,1-х10-х100-х1000 и т.д.).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Ширина кончика стрелки не должна превышать четверти расстояния между двумя делениями шкалы и в любом случае должна быть не более 0,5 мм.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Индикатор должен регистрировать объем, выраженный в кубических метрах и соответствующий 1999 ч работы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водосчетчика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при номинальном расходе без возврата на нуль.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2.12. Счетчики должны иметь регулирующее устройство, обеспечивающее возможность изменения показаний счетчиков не менее чем на 6%.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2.13. Счетчики должны иметь фильтр со стороны входа воды.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2.14. Конструкцией счетчиков должна быть обеспечена возможность опломбирования регулирующего устройства и счетного механизма.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2.15. Наружные поверхности корпусов счетчиков должны быть любого цвета, кроме красного.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2.16. Детали, соприкасающиеся с измеряемой водой, должны быть изготовлены из материалов, не снижающих качества воды, стойких к ее воздействию и допущенных к применению Минздравом.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2).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2.17. Счетчики относятся к невосстанавливаемым, ремонтируемым, одноканальным,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однофункциональным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изделиям.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2.18. Средняя наработка на отказ - не менее 100000 ч.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2.19. Полный средний срок службы - не менее 12 лет.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2.18, 2.19.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2.20. Установленная безотказная наработка - не менее 10000 ч.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2.21. По требованию потребителя конструкция счетчика должна предусматривать возможность дистанционной передачи показаний.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2.22. Счетчики допускают случайное реверсирование потока. Счетчики должны оставаться исправными и регистрировать обратный поток. Метрологические характеристики обратного потока не нормируют.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2.20-2.22.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4. КОМПЛЕКТНОСТЬ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Комплектность счетчиков устанавливают в технических условиях на счетчики конкретного типа.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2).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5. ПРАВИЛА ПРИЕМКИ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5.1. Для проверки соответствия счетчиков требованиям настоящего стандарта должны проводиться государственные контрольные, приемо-сдаточные, периодические испытания и контрольные испытания на надежность.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 Порядок проведения государственных контрольных испытаний - по ГОСТ 8.001*.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действуют 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ПР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 50.2.009-94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*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2" type="#_x0000_t75" style="width:9.7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3" type="#_x0000_t75" style="width:9.7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На территории Российской Федерации документ не действует.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Действуют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Порядок проведения испытаний стандартных образцов или средств измерений в целях утверждения типа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Административный регламент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Требования к знакам утверждения типа стандартных образцов или типа средств измерений и порядка их нанесения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здесь и далее по тексту.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Примечание изготовителя базы данных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 При приемо-сдаточных испытаниях каждый счетчик проверяют на соответствие требованиям пп.2.2, 2.5, 2.11, 2.14, 2.15, 4.1, 7.1.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Перед приемо-сдаточными испытаниями каждый счетчик должен проходить технологическую приработку.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Объем и продолжительность приработки должны соответствовать установленным в технических условиях на счетчики конкретного типа.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Счетчики, не выдержавшие приемо-сдаточные испытания, после устранения неисправностей вторично подвергают испытаниям в полном объеме.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Допускается проводить повторные испытания только по пунктам несоответствия и пунктам, по которым испытания не проводились.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 Периодическим испытаниям следует подвергать не реже раза в год не менее трех счетчиков каждого диаметра условного прохода, прошедших приемо-сдаточные испытания на соответствие всем требованиям настоящего стандарта, кроме пп.2.18-2.20.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несоответствии счетчиков хотя бы одному из указанных требований проводят повторные испытания удвоенного числа счетчиков.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повторных испытаниях допускается проводить проверку в сокращенном объеме, но обязательно по пунктам несоответствия. Результаты повторных испытаний являются окончательными.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2).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5.5. Контрольные испытания на безотказность (п.2.18) следует проводить не реже одного раза в три года.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Критерием отказа прибора является наблюдаемое более двух раз превышение основной погрешностью прибора ее допустимого значения (п.2.2) на значение, большее диапазона допустимой погрешности контрольных средств, а также механические поломки, нарушение герметичности.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Счетчики, отобранные для проведения контрольных испытаний на безотказность, другим видам испытаний, входящих в объем периодических, не подвергают.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 После окончания всех видов испытаний счетчиков вода должна быть слита, а выходные и входные патрубки заглушены.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6. МЕТОДЫ ИСПЫТАНИЙ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6.1. При проведении проверок по пп.2.2 и 2.4 должны соблюдаться следующие условия: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температура окружающего воздуха - от 5 до 50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относительная влажность воздуха - от 30 до 80%;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- температура измеряемой воды - от 5 до 40 </w:t>
      </w:r>
      <w:r w:rsidRPr="005149ED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°С;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-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изменение температуры воды в течение проверки не должно превышать 5 °С;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атмосферное давление - от 84 до 106,7 кПа;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отсутствие вибрации, тряски и ударов, влияющих на работу счетчика;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рабочее положение - в соответствии с инструкцией по эксплуатации.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6.2. Соответствие счетчиков пп.1.2, 1.3, 2.10, 2.11, 2.13-2.16 следует проверять внешним осмотром и сличением с технической документацией, утвержденной в установленном порядке.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2).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6.3. Относительную погрешность счетчиков (п.2.2) следует определять по результатам измерения одного и того же объема воды, пропущенного через счетчик и образцовое средство.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Относительную погрешность показаний счетчиков следует определять на наименьшем, переходном и номинальном расходах, установленных соответственно в диапазонах: (1-1,1)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4" type="#_x0000_t75" style="width:27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(1-1,1)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5" type="#_x0000_t75" style="width:1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(0,9-1,1)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6" type="#_x0000_t75" style="width:17.2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государственных контрольных и периодических испытаниях относительную погрешность следует определять дополнительно на наибольшем расходе в диапазоне (0,9-1)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7" type="#_x0000_t75" style="width:27.7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Изменение расхода в процессе измерения не должно превышать ±2% установленных значений.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Относительную погрешность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8" type="#_x0000_t75" style="width:1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в процентах определяют для каждого расхода по формуле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257300" cy="495300"/>
            <wp:effectExtent l="0" t="0" r="0" b="0"/>
            <wp:docPr id="31" name="Рисунок 31" descr="ГОСТ 6019-83 Счетчики холодной воды крыльчат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6019-83 Счетчики холодной воды крыльчат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%, (3)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где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69" type="#_x0000_t75" style="width:14.2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- объем воды по проверяемому счетчику,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</w:t>
      </w:r>
      <w:proofErr w:type="gramEnd"/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0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1" type="#_x0000_t75" style="width:24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 объем воды по образцовому средству, м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2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Среднеинтегральную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относительную погрешность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3" type="#_x0000_t75" style="width:17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в процентах следует определять по формуле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838200" cy="428625"/>
            <wp:effectExtent l="0" t="0" r="0" b="9525"/>
            <wp:docPr id="25" name="Рисунок 25" descr="ГОСТ 6019-83 Счетчики холодной воды крыльчат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6019-83 Счетчики холодной воды крыльчат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(4)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где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4" type="#_x0000_t75" style="width:1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 значение относительной погрешности на </w:t>
      </w:r>
      <w:proofErr w:type="gramStart"/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5" type="#_x0000_t75" style="width:6.75pt;height:12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-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 расходе;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16011" w:rsidRPr="005149ED">
        <w:rPr>
          <w:rFonts w:ascii="Arial" w:eastAsia="Times New Roman" w:hAnsi="Arial" w:cs="Arial"/>
          <w:i/>
          <w:iCs/>
          <w:noProof/>
          <w:spacing w:val="2"/>
          <w:sz w:val="21"/>
          <w:szCs w:val="21"/>
          <w:lang w:eastAsia="ru-RU"/>
        </w:rPr>
        <w:pict>
          <v:shape id="_x0000_i1076" type="#_x0000_t75" style="width:12.7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 -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весовой коэффициент, указанный в табл.3 и являющийся относительным объемом воды, измеренным на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7" type="#_x0000_t75" style="width:6.75pt;height:12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-м расходе (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8" type="#_x0000_t75" style="width:1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733425" cy="428625"/>
            <wp:effectExtent l="0" t="0" r="9525" b="9525"/>
            <wp:docPr id="19" name="Рисунок 19" descr="ГОСТ 6019-83 Счетчики холодной воды крыльчат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6019-83 Счетчики холодной воды крыльчат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(5)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2"/>
        <w:gridCol w:w="1474"/>
        <w:gridCol w:w="1607"/>
        <w:gridCol w:w="1607"/>
        <w:gridCol w:w="1474"/>
        <w:gridCol w:w="1341"/>
      </w:tblGrid>
      <w:tr w:rsidR="00D12F5C" w:rsidRPr="005149ED" w:rsidTr="00D12F5C">
        <w:trPr>
          <w:trHeight w:val="15"/>
        </w:trPr>
        <w:tc>
          <w:tcPr>
            <w:tcW w:w="2218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F5C" w:rsidRPr="005149ED" w:rsidTr="00D12F5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Расход, %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9" type="#_x0000_t75" style="width:27pt;height:18pt">
                  <v:imagedata croptop="-65520f" cropbottom="65520f"/>
                </v:shape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12F5C" w:rsidRPr="005149ED" w:rsidTr="00D12F5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B16011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i/>
                <w:iCs/>
                <w:noProof/>
                <w:sz w:val="21"/>
                <w:szCs w:val="21"/>
                <w:lang w:eastAsia="ru-RU"/>
              </w:rPr>
              <w:pict>
                <v:shape id="_x0000_i1080" type="#_x0000_t75" style="width:12.75pt;height:18pt">
                  <v:imagedata croptop="-65520f" cropbottom="65520f"/>
                </v:shape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0,65</w:t>
            </w:r>
          </w:p>
        </w:tc>
      </w:tr>
    </w:tbl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6 4.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Работоспособность счетчиков при изменении температуры измеряемой воды в рабочем диапазоне (п.2.3) следует проверять путем определения относительной погрешности (п.6.3) на номинальном расходе и температуре воды (10±5) °С и (35±5) °С.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Счетчики считают выдержавшими испытание, если при этих температурах относительная погрешность на номинальном расходе или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среднеинтегральная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погрешность не превышает значений, указанных в п.2.2.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6.5. Порог чувствительности (п.2.4) следует определять на той же установке, на которой определяют относительную погрешность.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Счетчики считают выдержавшими испытание, если значение наименьшего расхода, при котором начинается непрерывное вращение стрелки счетного механизма, не превышает значений, указанных в п.2.4.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6.6. Герметичность счетчиков и воздействие избыточного давления (п.2.5) следует проверять водой давлением 1,6 МПа (16 кгс/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см</w:t>
      </w:r>
      <w:proofErr w:type="gramEnd"/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1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). Давление выдерживают в течение 15 мин и контролируют манометром класса точности не ниже 1,5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2405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Счетчики считают выдержавшими испытание, если не наблюдается падения давления по манометру.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6.7. Потерю давления (п.2.6) следует определять на любом расходе диапазоне*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2" type="#_x0000_t75" style="width:17.2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3" type="#_x0000_t75" style="width:27.7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помощи манометров класса точности не хуже 1,0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2405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_______________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Места присоединения манометров к трубопроводу должны находиться на расстоянии, равном 5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4" type="#_x0000_t75" style="width:18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счетчика до него и 10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5" type="#_x0000_t75" style="width:18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после него.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Потерю давления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6" type="#_x0000_t75" style="width:26.2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МПа (кгс/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см</w:t>
      </w:r>
      <w:proofErr w:type="gramEnd"/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7" type="#_x0000_t75" style="width:8.25pt;height:17.2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), определяют по формуле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981200" cy="504825"/>
            <wp:effectExtent l="0" t="0" r="0" b="9525"/>
            <wp:docPr id="9" name="Рисунок 9" descr="ГОСТ 6019-83 Счетчики холодной воды крыльчат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6019-83 Счетчики холодной воды крыльчат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(6)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где </w:t>
      </w:r>
      <w:r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19100" cy="238125"/>
            <wp:effectExtent l="0" t="0" r="0" b="9525"/>
            <wp:docPr id="8" name="Рисунок 8" descr="ГОСТ 6019-83 Счетчики холодной воды крыльчат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6019-83 Счетчики холодной воды крыльчат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5149ED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-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разность показаний манометров при установленном счетчике;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8" type="#_x0000_t75" style="width:18.75pt;height:12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 разность показаний манометров на том же участке трубопровода при снятом счетчике и установленном вместо него патрубке с тем же </w:t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9" type="#_x0000_t75" style="width:18pt;height:18.75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длиной, равной длине корпуса счетчика;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90" type="#_x0000_t75" style="width:27.75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наибольший расход по табл.1;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16011" w:rsidRPr="005149ED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91" type="#_x0000_t75" style="width:21pt;height:18pt">
            <v:imagedata croptop="-65520f" cropbottom="65520f"/>
          </v:shape>
        </w:pic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 расход во время снятия показаний манометров.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Счетчики считают выдержавшими испытание, если потеря давления не превышает значений, указанных в п.2.6.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6.8. Испытание счетчиков на устойчивость к механическим воздействиям (п.2.7) следует проводить на вибростенде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12997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при этом вращение крыльчатки обеспечивается воздухом. Скорость вращения крыльчатки должна соответствовать скорости ее на номинальном расходе. Время испытания - не менее 0,5 ч.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Счетчики считают выдержавшими испытание, если после воздействия вибрации не обнаружены механические поломки, повреждения, ослабления креплений и ухудшение качества покрытий, а относительная погрешность на номинальном расходе или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среднеинтегральная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погрешность не превышает значений, указанных в п.2.2.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6.9. Испытание счетчиков в упаковке на влияние транспортной тряски (п.2.9) следует проводить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12997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Время испытания - не менее 2 ч.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Счетчики считают выдержавшими испытание, если после окончания испытаний не обнаружены механические повреждения, ухудшение качества покрытий, ослабление креплений, а относительная погрешность на номинальном расходе или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среднеинтегральная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погрешность не превышает значений, указанных в п.2.2.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6.10. Испытание счетчиков в упаковке на воздействие температуры (п.2.9) следует проводить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 12997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Время выдержки в камере - не менее 6 ч.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 xml:space="preserve">Счетчики считают выдержавшими испытание, если после воздействия температуры относительная погрешность на номинальном расходе или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среднеинтегральная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погрешность не превышает значений, указанных в п.2.2.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6.5-6.10.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6.11. Испытание счетчиков в упаковке на воздействие повышенной влажности окружающего воздуха (п.2.9) следует проводить следующим образом. 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Счетчик в упаковке для транспортирования помещают в климатическую камеру и повышают относительную влажность до 95% при температуре 35 °С. Допускаемое отклонение относительной влажности ±3%. Время выдержки - не менее 6 ч.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Счетчики считают выдержавшими испытание, если после испытания не наблюдается следов коррозии и ухудшения качества покрытий, а относительная погрешность на номинальном расходе или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среднеинтегральная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погрешность не превышает значений, указанных в п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.2.2.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6.12. Работу регулирующего устройства (п.2.12) следует проверять на той же установке, на которой определяют относительную погрешность, на номинальном расходе.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Счетчики считают выдержавшими испытание, если разность значений относительной погрешности, полученная при крайних положениях регулирующего устройства, составляет не менее 6%.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6.13. Контрольные испытания на безотказность (пп.2.18, 2.20) по нормативно-технической документации, утвержденной в установленном порядке.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7. МАРКИРОВКА, УПАКОВКА, ТРАНСПОРТИРОВАНИЕ И ХРАНЕНИЕ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7.1. Маркировка счетчиков должна быть отчетливой и содержать следующие данные: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товарный знак предприятия-изготовителя;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наименование или тип счетчика;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стрелку, указывающую направление потока;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условное обозначение счетчика;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номинальный расход;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знак Государственного реестра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8.383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*;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действуют </w:t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ПР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 50.2.009-94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порядковый номер счетчика по системе нумерации предприятия-изготовителя;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год выпуска.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Место расположения и способ маркировки устанавливают в стандартах или технических условиях на счетчики конкретного типа.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7.2. Транспортная маркировка -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14192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 транспортной таре должны быть нанесены несмываемой краской основные, дополнительные и информационные надписи, а также манипуляционные знаки, соответствующие надписям: "Хрупкое. Осторожно", "Верх".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7.3. Упаковка счетчиков должна соответствовать требованиям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12997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стандартам или техническим условиям на счетчики конкретного типа.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7.4. Счетчики в упаковке следует транспортировать любым видом транспорта на любые расстояния.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транспортировании воздушным транспортом счетчики следует помещать в отапливаемых герметизированных отсеках самолетов.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7.5. Условия транспортирования счетчиков по условиям хранения 5 по 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 15150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7.6. Счетчики следует хранить в упаковке предприятия-изготовителя по условиям хранения 3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ГОСТ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 xml:space="preserve"> 15150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Воздух помещения, в котором хранят счетчики, не должен содержать коррозионно-активных веществ.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8. ГАРАНТИИ ИЗГОТОВИТЕЛЯ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8.1. Изготовитель гарантирует соответствие счетчиков требованиям настоящего стандарта и технических условий на счетчики конкретного типа при соблюдении условий хранения, 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транспортирования, монтажа и эксплуатации.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8.2. Гарантийный срок эксплуатации счетчиков - 18 </w:t>
      </w:r>
      <w:proofErr w:type="spellStart"/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 дня ввода счетчика в эксплуатацию при гарантийной наработке, не превышающей значений, указанных в табл.4.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1"/>
        <w:gridCol w:w="834"/>
        <w:gridCol w:w="715"/>
        <w:gridCol w:w="715"/>
        <w:gridCol w:w="833"/>
        <w:gridCol w:w="715"/>
        <w:gridCol w:w="871"/>
        <w:gridCol w:w="871"/>
      </w:tblGrid>
      <w:tr w:rsidR="00D12F5C" w:rsidRPr="005149ED" w:rsidTr="00D12F5C">
        <w:trPr>
          <w:trHeight w:val="15"/>
        </w:trPr>
        <w:tc>
          <w:tcPr>
            <w:tcW w:w="517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F5C" w:rsidRPr="005149ED" w:rsidTr="00D12F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 условного прохода счетчика </w:t>
            </w:r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2" type="#_x0000_t75" style="width:18pt;height:18.7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12F5C" w:rsidRPr="005149ED" w:rsidTr="00D12F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Наибольший объем воды (наработка), измеренный в течение гарантийного срока,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3" type="#_x0000_t75" style="width:8.2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13230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32400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45000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65000</w: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77000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104000</w: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130000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200000</w:t>
            </w:r>
          </w:p>
        </w:tc>
      </w:tr>
    </w:tbl>
    <w:p w:rsidR="00D12F5C" w:rsidRPr="005149ED" w:rsidRDefault="00D12F5C" w:rsidP="00D12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1).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12F5C" w:rsidRPr="005149ED" w:rsidRDefault="00D12F5C" w:rsidP="00D12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5149ED">
        <w:rPr>
          <w:rFonts w:ascii="Arial" w:eastAsia="Times New Roman" w:hAnsi="Arial" w:cs="Arial"/>
          <w:spacing w:val="2"/>
          <w:sz w:val="41"/>
          <w:szCs w:val="41"/>
          <w:lang w:eastAsia="ru-RU"/>
        </w:rPr>
        <w:t>ПРИЛОЖЕНИЕ (справочное). ПОЯСНЕНИЕ ТЕРМИНОВ, ПРИМЕНЯЕМЫХ В НАСТОЯЩЕМ СТАНДАРТЕ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 </w:t>
      </w:r>
      <w:r w:rsidRPr="005149E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p w:rsidR="00D12F5C" w:rsidRPr="005149ED" w:rsidRDefault="00D12F5C" w:rsidP="00D12F5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9"/>
        <w:gridCol w:w="6866"/>
      </w:tblGrid>
      <w:tr w:rsidR="00D12F5C" w:rsidRPr="005149ED" w:rsidTr="00D12F5C">
        <w:trPr>
          <w:trHeight w:val="15"/>
        </w:trPr>
        <w:tc>
          <w:tcPr>
            <w:tcW w:w="2772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D12F5C" w:rsidRPr="005149ED" w:rsidRDefault="00D12F5C" w:rsidP="00D1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2F5C" w:rsidRPr="005149ED" w:rsidTr="00D12F5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Пояснение</w:t>
            </w:r>
          </w:p>
        </w:tc>
      </w:tr>
      <w:tr w:rsidR="00D12F5C" w:rsidRPr="005149ED" w:rsidTr="00D12F5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Наименьший расход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Расход, на котором счетчик имеет погрешность ±5% и ниже которого погрешность не нормируют</w:t>
            </w:r>
          </w:p>
        </w:tc>
      </w:tr>
      <w:tr w:rsidR="00D12F5C" w:rsidRPr="005149ED" w:rsidTr="00D12F5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Переходный расход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Расход, на котором счетчик имеет погрешность ±2%, а ниже которого ±5%</w:t>
            </w:r>
          </w:p>
        </w:tc>
      </w:tr>
      <w:tr w:rsidR="00D12F5C" w:rsidRPr="005149ED" w:rsidTr="00D12F5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Номинальный расход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Расход, на котором счетчик может работать непрерывно (круглосуточно), равный половине 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наибольшего</w:t>
            </w:r>
            <w:proofErr w:type="gramEnd"/>
          </w:p>
        </w:tc>
      </w:tr>
      <w:tr w:rsidR="00D12F5C" w:rsidRPr="005149ED" w:rsidTr="00D12F5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Наибольший расход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Расход, при котором потеря давления на счетчике не должна превышать 0,1 МПа (1 кгс/</w:t>
            </w:r>
            <w:proofErr w:type="gramStart"/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  <w:proofErr w:type="gramEnd"/>
            <w:r w:rsidR="00B16011" w:rsidRPr="005149E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4" type="#_x0000_t75" style="width:8.25pt;height:17.25pt">
                  <v:imagedata croptop="-65520f" cropbottom="65520f"/>
                </v:shape>
              </w:pict>
            </w: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а длительность работы - не более 1 ч в сутки</w:t>
            </w:r>
          </w:p>
        </w:tc>
      </w:tr>
      <w:tr w:rsidR="00D12F5C" w:rsidRPr="005149ED" w:rsidTr="00D12F5C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Порог чувствительности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2F5C" w:rsidRPr="005149ED" w:rsidRDefault="00D12F5C" w:rsidP="00D12F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49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Расход, при котором приходит в непрерывное движение крыльчатка</w:t>
            </w:r>
          </w:p>
        </w:tc>
      </w:tr>
    </w:tbl>
    <w:p w:rsidR="00C6000C" w:rsidRPr="005149ED" w:rsidRDefault="00C6000C"/>
    <w:sectPr w:rsidR="00C6000C" w:rsidRPr="005149ED" w:rsidSect="003F654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8D" w:rsidRDefault="0083448D" w:rsidP="005149ED">
      <w:pPr>
        <w:spacing w:after="0" w:line="240" w:lineRule="auto"/>
      </w:pPr>
      <w:r>
        <w:separator/>
      </w:r>
    </w:p>
  </w:endnote>
  <w:endnote w:type="continuationSeparator" w:id="0">
    <w:p w:rsidR="0083448D" w:rsidRDefault="0083448D" w:rsidP="0051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ED" w:rsidRDefault="005149ED" w:rsidP="005149ED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149ED" w:rsidRDefault="005149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8D" w:rsidRDefault="0083448D" w:rsidP="005149ED">
      <w:pPr>
        <w:spacing w:after="0" w:line="240" w:lineRule="auto"/>
      </w:pPr>
      <w:r>
        <w:separator/>
      </w:r>
    </w:p>
  </w:footnote>
  <w:footnote w:type="continuationSeparator" w:id="0">
    <w:p w:rsidR="0083448D" w:rsidRDefault="0083448D" w:rsidP="0051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67"/>
    <w:rsid w:val="003F6547"/>
    <w:rsid w:val="005149ED"/>
    <w:rsid w:val="0083448D"/>
    <w:rsid w:val="00B16011"/>
    <w:rsid w:val="00C6000C"/>
    <w:rsid w:val="00D12F5C"/>
    <w:rsid w:val="00E21A67"/>
    <w:rsid w:val="00F7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47"/>
  </w:style>
  <w:style w:type="paragraph" w:styleId="1">
    <w:name w:val="heading 1"/>
    <w:basedOn w:val="a"/>
    <w:link w:val="10"/>
    <w:uiPriority w:val="9"/>
    <w:qFormat/>
    <w:rsid w:val="00D1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F5C"/>
  </w:style>
  <w:style w:type="character" w:styleId="a3">
    <w:name w:val="Hyperlink"/>
    <w:basedOn w:val="a0"/>
    <w:uiPriority w:val="99"/>
    <w:semiHidden/>
    <w:unhideWhenUsed/>
    <w:rsid w:val="00D12F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F5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1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49ED"/>
  </w:style>
  <w:style w:type="paragraph" w:styleId="aa">
    <w:name w:val="footer"/>
    <w:basedOn w:val="a"/>
    <w:link w:val="ab"/>
    <w:uiPriority w:val="99"/>
    <w:semiHidden/>
    <w:unhideWhenUsed/>
    <w:rsid w:val="0051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F5C"/>
  </w:style>
  <w:style w:type="character" w:styleId="a3">
    <w:name w:val="Hyperlink"/>
    <w:basedOn w:val="a0"/>
    <w:uiPriority w:val="99"/>
    <w:semiHidden/>
    <w:unhideWhenUsed/>
    <w:rsid w:val="00D12F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F5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5757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922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577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33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Kolisto</cp:lastModifiedBy>
  <cp:revision>5</cp:revision>
  <dcterms:created xsi:type="dcterms:W3CDTF">2016-09-05T12:39:00Z</dcterms:created>
  <dcterms:modified xsi:type="dcterms:W3CDTF">2017-08-14T20:46:00Z</dcterms:modified>
</cp:coreProperties>
</file>