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E9" w:rsidRDefault="008354E9" w:rsidP="008354E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ГОСТ 31412-2010 Водоросли, травы морские и продукция из них. Методы определения органолептических и физических показателей</w:t>
      </w:r>
    </w:p>
    <w:p w:rsidR="008354E9" w:rsidRDefault="007D19BF" w:rsidP="008354E9">
      <w:pPr>
        <w:spacing w:before="300"/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align="center" o:hrstd="t" o:hrnoshade="t" o:hr="t" fillcolor="#242424" stroked="f"/>
        </w:pic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ГОСТ 31412-2010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Группа Н29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8354E9" w:rsidRDefault="008354E9" w:rsidP="008354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МЕЖГОСУДАРСТВЕННЫЙ СТАНДАРТ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354E9" w:rsidRDefault="008354E9" w:rsidP="008354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ВОДОРОСЛИ, ТРАВЫ МОРСКИЕ И ПРОДУКЦИЯ ИЗ НИХ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354E9" w:rsidRDefault="008354E9" w:rsidP="008354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Методы определения органолептических и физических показателей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354E9" w:rsidRPr="008354E9" w:rsidRDefault="008354E9" w:rsidP="008354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8354E9">
        <w:rPr>
          <w:rFonts w:ascii="Arial" w:hAnsi="Arial" w:cs="Arial"/>
          <w:color w:val="000000"/>
          <w:sz w:val="21"/>
          <w:szCs w:val="21"/>
          <w:lang w:val="en-US"/>
        </w:rPr>
        <w:t>Seaweeds, sea grasses and products of their processing.</w:t>
      </w:r>
      <w:proofErr w:type="gramEnd"/>
      <w:r w:rsidRPr="008354E9">
        <w:rPr>
          <w:rFonts w:ascii="Arial" w:hAnsi="Arial" w:cs="Arial"/>
          <w:color w:val="000000"/>
          <w:sz w:val="21"/>
          <w:szCs w:val="21"/>
          <w:lang w:val="en-US"/>
        </w:rPr>
        <w:t xml:space="preserve"> Methods for determination of sensory and physical characteristics</w:t>
      </w:r>
      <w:r w:rsidRPr="008354E9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8354E9">
        <w:rPr>
          <w:rFonts w:ascii="Arial" w:hAnsi="Arial" w:cs="Arial"/>
          <w:color w:val="000000"/>
          <w:sz w:val="21"/>
          <w:szCs w:val="21"/>
          <w:lang w:val="en-US"/>
        </w:rPr>
        <w:t>     </w:t>
      </w:r>
      <w:r w:rsidRPr="00920092">
        <w:rPr>
          <w:rFonts w:ascii="Arial" w:hAnsi="Arial" w:cs="Arial"/>
          <w:color w:val="000000"/>
          <w:sz w:val="21"/>
          <w:szCs w:val="21"/>
        </w:rPr>
        <w:br/>
      </w:r>
      <w:r w:rsidRPr="008354E9">
        <w:rPr>
          <w:rFonts w:ascii="Arial" w:hAnsi="Arial" w:cs="Arial"/>
          <w:color w:val="000000"/>
          <w:sz w:val="21"/>
          <w:szCs w:val="21"/>
          <w:lang w:val="en-US"/>
        </w:rPr>
        <w:t>     </w:t>
      </w:r>
      <w:r w:rsidRPr="00920092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МКС 67.120.30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введения 2011-01-01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8354E9" w:rsidRDefault="008354E9" w:rsidP="008354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Предисловие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1.0-92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1.2-2009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Сведения о стандарте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1 РАЗРАБОТАН Межгосударственным техническим комитетом МТК 300 "Рыбные продукты, пищевые, кормовые, технические и упаковка", Федеральным государственным унитарным предприятием "Всероссийский научно-исследовательский институт рыбного хозяйства и океанографии" (ФГУП "ВНИРО") и Федеральным государственным унитарным предприятием "Полярный научно-исследовательский институт морского рыбного хозяйства и океанографии им.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Н.М.Книповича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(ФГУП "ПИНРО")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proofErr w:type="gramEnd"/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2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ВНЕСЕН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3 ПРИНЯТ Межгосударственным советом по стандартизации, метрологии и сертификации (протокол N 37 от 10 июня 2010 г.)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За принятие проголосовали: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0"/>
        <w:gridCol w:w="2308"/>
        <w:gridCol w:w="4047"/>
      </w:tblGrid>
      <w:tr w:rsidR="008354E9" w:rsidTr="008354E9">
        <w:trPr>
          <w:trHeight w:val="15"/>
        </w:trPr>
        <w:tc>
          <w:tcPr>
            <w:tcW w:w="3696" w:type="dxa"/>
            <w:hideMark/>
          </w:tcPr>
          <w:p w:rsidR="008354E9" w:rsidRDefault="008354E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354E9" w:rsidRDefault="008354E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8354E9" w:rsidRDefault="008354E9">
            <w:pPr>
              <w:rPr>
                <w:sz w:val="2"/>
                <w:szCs w:val="24"/>
              </w:rPr>
            </w:pPr>
          </w:p>
        </w:tc>
      </w:tr>
      <w:tr w:rsidR="008354E9" w:rsidTr="008354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Краткое наименование страны по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1031C3">
              <w:rPr>
                <w:sz w:val="21"/>
                <w:szCs w:val="21"/>
              </w:rPr>
              <w:t>МК (ИСО 3166) 004-97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Код страны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br/>
              <w:t>по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Pr="001031C3">
              <w:rPr>
                <w:sz w:val="21"/>
                <w:szCs w:val="21"/>
              </w:rPr>
              <w:t>МК (ИСО 3166) 004-97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Сокращенное наименование национального органа по стандартизации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8354E9" w:rsidTr="008354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Азербайджан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AZ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Азстандарт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Армения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AM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Армстандарт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Беларусь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BY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Госстандарт Республики Беларусь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Грузия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Грузстандарт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Казахстан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KZ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Госстандарт Республики Казахстан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Кыргызстан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KG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Кыргызстандарт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Молдова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MD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Молдова-Стандарт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Российская Федерация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RU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Росстандарт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Таджикистан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TJ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Таджикстандарт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Туркмения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TM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Главгосслужба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>
              <w:rPr>
                <w:color w:val="000000"/>
                <w:sz w:val="21"/>
                <w:szCs w:val="21"/>
              </w:rPr>
              <w:t>Туркменстандартлары</w:t>
            </w:r>
            <w:proofErr w:type="spellEnd"/>
            <w:r>
              <w:rPr>
                <w:color w:val="000000"/>
                <w:sz w:val="21"/>
                <w:szCs w:val="21"/>
              </w:rPr>
              <w:t>"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Узбекистан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UZ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Узстандарт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8354E9" w:rsidTr="008354E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Украина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UA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54E9" w:rsidRDefault="008354E9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Госпотребстандарт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Украины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</w:tbl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4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Приказом Федерального агентства по техническому регулированию и метрологии России от 24 ноября 2010 г. N 516-ст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межгосударственный стандарт ГОСТ 31412-2010 введен в действие непосредственно в качестве национального стандарта Российской Федерации с 1 января 2011 г.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 ВЗАМЕН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20438-75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части методов определения органолептических и физических показателей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     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Область применения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Настоящий стандарт распространяется на водоросли, морские травы и продукцию из них (далее - продукция) и устанавливает методы определения органолептических и физических показателей.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Настоящий стандарт не распространяется на консервы, пресервы и кулинарные изделия из водорослей и морских трав.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Настоящий стандарт применяют совместно 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26185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части определения органолептических и физических показателей.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 Нормативные ссылки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166-89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Штангенциркули.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427-75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1341-97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Пергамент растительный.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1760-86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Подпергамент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1770-74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ГОСТ 2874-82 Вода питьевая. Гигиенические требования и контроль за качеством*</w:t>
      </w:r>
      <w:r>
        <w:rPr>
          <w:rFonts w:ascii="Arial" w:hAnsi="Arial" w:cs="Arial"/>
          <w:color w:val="000000"/>
          <w:sz w:val="21"/>
          <w:szCs w:val="21"/>
        </w:rPr>
        <w:br/>
        <w:t>_______________</w:t>
      </w:r>
      <w:r>
        <w:rPr>
          <w:rFonts w:ascii="Arial" w:hAnsi="Arial" w:cs="Arial"/>
          <w:color w:val="000000"/>
          <w:sz w:val="21"/>
          <w:szCs w:val="21"/>
        </w:rPr>
        <w:br/>
        <w:t>     * На территории Российской Федерации действует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 xml:space="preserve">ГОСТ </w:t>
      </w:r>
      <w:proofErr w:type="gramStart"/>
      <w:r w:rsidRPr="001031C3">
        <w:rPr>
          <w:rFonts w:ascii="Arial" w:hAnsi="Arial" w:cs="Arial"/>
          <w:sz w:val="21"/>
          <w:szCs w:val="21"/>
        </w:rPr>
        <w:t>Р</w:t>
      </w:r>
      <w:proofErr w:type="gramEnd"/>
      <w:r w:rsidRPr="001031C3">
        <w:rPr>
          <w:rFonts w:ascii="Arial" w:hAnsi="Arial" w:cs="Arial"/>
          <w:sz w:val="21"/>
          <w:szCs w:val="21"/>
        </w:rPr>
        <w:t xml:space="preserve"> 51232-98 "Вода питьевая. Общие требования к организации и методам контроля качества"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3309-84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Часы настольные и настенные балансовые механические. Общие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4025-95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Мясорубки бытовые.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6507-90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Микрометры.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6656-76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Бумага писчая потребительских форматов.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6709-72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Вода дистиллированная.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7502-98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Рулетки измерительные металлические.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12026-76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Бумага фильтровальная лабораторная.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14919-83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Электроплиты, электроплитки и жарочные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электрошкафы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бытовые. Общие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16317-87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Приборы холодильные электрические бытовые. Общие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18481-81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Ареометры и цилиндры стеклянные. Общие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19855-74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Термоконтакторы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ртутные стеклянные.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19908-90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Тигли, чаши, стаканы, колбы, воронки, пробирки и наконечники из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прозрачного кварцевого стекла. Общие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20469-95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Электромясорубки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бытовые.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23932-90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Посуда и оборудование лабораторные стеклянные. Общие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24104-2001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Весы лабораторные. Общие технические требования*</w:t>
      </w:r>
      <w:r>
        <w:rPr>
          <w:rFonts w:ascii="Arial" w:hAnsi="Arial" w:cs="Arial"/>
          <w:color w:val="000000"/>
          <w:sz w:val="21"/>
          <w:szCs w:val="21"/>
        </w:rPr>
        <w:br/>
        <w:t>_______________</w:t>
      </w:r>
      <w:r>
        <w:rPr>
          <w:rFonts w:ascii="Arial" w:hAnsi="Arial" w:cs="Arial"/>
          <w:color w:val="000000"/>
          <w:sz w:val="21"/>
          <w:szCs w:val="21"/>
        </w:rPr>
        <w:br/>
        <w:t>     * На территории Российской Федерации действует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 xml:space="preserve">ГОСТ </w:t>
      </w:r>
      <w:proofErr w:type="gramStart"/>
      <w:r w:rsidRPr="001031C3">
        <w:rPr>
          <w:rFonts w:ascii="Arial" w:hAnsi="Arial" w:cs="Arial"/>
          <w:sz w:val="21"/>
          <w:szCs w:val="21"/>
        </w:rPr>
        <w:t>Р</w:t>
      </w:r>
      <w:proofErr w:type="gramEnd"/>
      <w:r w:rsidRPr="001031C3">
        <w:rPr>
          <w:rFonts w:ascii="Arial" w:hAnsi="Arial" w:cs="Arial"/>
          <w:sz w:val="21"/>
          <w:szCs w:val="21"/>
        </w:rPr>
        <w:t xml:space="preserve"> 53228-2008</w:t>
      </w:r>
      <w:r>
        <w:rPr>
          <w:rFonts w:ascii="Arial" w:hAnsi="Arial" w:cs="Arial"/>
          <w:color w:val="000000"/>
          <w:sz w:val="21"/>
          <w:szCs w:val="21"/>
        </w:rPr>
        <w:t>: с 1 января 2010 г. в части вновь разрабатываемых и модернизируемых весов; с 1 января 2013 г. в части весов, разработанных до 1 января 2010 г.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24788-2001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Посуда хозяйственная стальная эмалированная. Общие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25336-82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Посуда и оборудование лабораторные стеклянные. Типы, основные параметры и размеры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26185-84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Водоросли морские, травы морские и продукты их переработки. Методы анализа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26678-85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Холодильники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морозильники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бытовые электрические компрессионные параметрического ряда. Общие технические условия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28498-90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Термометры жидкостные стеклянные. Общие технические требования. Методы испытаний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28973-91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(ИСО 8442-87) Приборы столовые из нержавеющей стали и с серебряным покрытием. Общие требования и методы контроля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29329-92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Весы для статического взвешивания. Общие технические требования*</w:t>
      </w:r>
      <w:r>
        <w:rPr>
          <w:rFonts w:ascii="Arial" w:hAnsi="Arial" w:cs="Arial"/>
          <w:color w:val="000000"/>
          <w:sz w:val="21"/>
          <w:szCs w:val="21"/>
        </w:rPr>
        <w:br/>
        <w:t>_______________</w:t>
      </w:r>
      <w:r>
        <w:rPr>
          <w:rFonts w:ascii="Arial" w:hAnsi="Arial" w:cs="Arial"/>
          <w:color w:val="000000"/>
          <w:sz w:val="21"/>
          <w:szCs w:val="21"/>
        </w:rPr>
        <w:br/>
        <w:t>     * На территории Российской Федерации действует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 xml:space="preserve">ГОСТ </w:t>
      </w:r>
      <w:proofErr w:type="gramStart"/>
      <w:r w:rsidRPr="001031C3">
        <w:rPr>
          <w:rFonts w:ascii="Arial" w:hAnsi="Arial" w:cs="Arial"/>
          <w:sz w:val="21"/>
          <w:szCs w:val="21"/>
        </w:rPr>
        <w:t>Р</w:t>
      </w:r>
      <w:proofErr w:type="gramEnd"/>
      <w:r w:rsidRPr="001031C3">
        <w:rPr>
          <w:rFonts w:ascii="Arial" w:hAnsi="Arial" w:cs="Arial"/>
          <w:sz w:val="21"/>
          <w:szCs w:val="21"/>
        </w:rPr>
        <w:t xml:space="preserve"> 53228-2008</w:t>
      </w:r>
      <w:r>
        <w:rPr>
          <w:rFonts w:ascii="Arial" w:hAnsi="Arial" w:cs="Arial"/>
          <w:color w:val="000000"/>
          <w:sz w:val="21"/>
          <w:szCs w:val="21"/>
        </w:rPr>
        <w:t>: с 1 января 2010 г. в части вновь разрабатываемых и модернизируемых весов; с 1 января 2013 г. в части весов, разработанных до 1 января 2010 г.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 w:rsidRPr="001031C3">
        <w:rPr>
          <w:rFonts w:ascii="Arial" w:hAnsi="Arial" w:cs="Arial"/>
          <w:sz w:val="21"/>
          <w:szCs w:val="21"/>
        </w:rPr>
        <w:t>ГОСТ 31413-2010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Водоросли, травы морские и продукция из них. Правила приемки и методы отбора проб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Требования к условиям проведения определения органолептических и физических показателей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3.1 Определение органолептических и физических показателей продукции проводят в специально оборудованном помещении, а при его отсутствии, по соглашению сторон, в условиях, исключающих влияние внешних факторов на результаты проводимых определений.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Планировка помещения должна обеспечивать рациональное использование производственных площадей и правильное расположение оборудования, инвентаря и тары.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3.2 Помещение, в котором проводят определение показателей, должно быть защищено от сквозняков, посторонних запахов, шумов и оснащено вентиляцией.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3.3 Поверхности стен помещения, столов должны быть изготовлены из влагонепроницаемых, не абсорбирующих и не токсичных материалов, обеспечивающих возможность надлежащей санитарной обработки.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Стены помещения и оборудование должны быть белого цвета или светлых пастельных тонов.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3.4 Температуру воздуха в помещении необходимо поддерживать на уровне от 18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22 °С, относительную влажность воздуха - от 70% до 80%.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3.5 Освещение помещения и рабочих мест следует обеспечивать естественным дневным светом без проникания прямых солнечных лучей или искусственным светом со спектром, близким 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естественному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Освещенность помещения должна быть равномерной и составлять не менее 300 лк. Горизонтальная освещенность на рабочей поверхности стола должна быть не менее 500 лк.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3.6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помещении, в котором проводят измерение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жидкой и гелеобразной продукции, должны отсутствовать пары кислот, щелочей и аммиака.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3.7 Определение органолептических и физических показателей продукции должны проводить специалисты, подготовленные для таких исследований.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 Требования к средствам измерений, оборудованию и материалам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4.1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 хранения и подготовки проб, проведения определений используют: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холодильники и морозильники бытовые электрические компрессионные параметрического ряда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26678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приборы холодильные электрические бытовые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16317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печь микроволновую;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приборы дистанционного контроля температуры с ценой деления шкалы 1 °С;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термоконтакторы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ртутные стеклянные в металлической оправе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19855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термометры жидкостные стеклянные (не ртутные) в металлической оправе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28498</w:t>
      </w:r>
      <w:r>
        <w:rPr>
          <w:rFonts w:ascii="Arial" w:hAnsi="Arial" w:cs="Arial"/>
          <w:color w:val="000000"/>
          <w:sz w:val="21"/>
          <w:szCs w:val="21"/>
        </w:rPr>
        <w:t>, с ценой деления шкалы 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    - весы лабораторные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24104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весы для статического взвешивания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29329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ареометр стеклянный общего назначения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18481</w:t>
      </w:r>
      <w:r>
        <w:rPr>
          <w:rFonts w:ascii="Arial" w:hAnsi="Arial" w:cs="Arial"/>
          <w:color w:val="000000"/>
          <w:sz w:val="21"/>
          <w:szCs w:val="21"/>
        </w:rPr>
        <w:t>, с ценой деления 0,01 г/см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рН-метр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(милливольтметр) с пределом допускаемой погрешности не более 0,05 единиц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микрометр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6507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мясорубку с диаметром отверстий решетки от 3 до 5 мм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4025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20469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электроплитку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14919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шкаф сушильный;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секундомер механический;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часы с минутным отсчетом настольные или настенные механические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3309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линейку измерительную металлическую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427</w:t>
      </w:r>
      <w:r>
        <w:rPr>
          <w:rFonts w:ascii="Arial" w:hAnsi="Arial" w:cs="Arial"/>
          <w:color w:val="000000"/>
          <w:sz w:val="21"/>
          <w:szCs w:val="21"/>
        </w:rPr>
        <w:t>, с ценой деления 1 мм;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штангенциркуль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166</w:t>
      </w:r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рулетку измерительную металлическую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7502</w:t>
      </w:r>
      <w:r>
        <w:rPr>
          <w:rFonts w:ascii="Arial" w:hAnsi="Arial" w:cs="Arial"/>
          <w:color w:val="000000"/>
          <w:sz w:val="21"/>
          <w:szCs w:val="21"/>
        </w:rPr>
        <w:t>, с ценой деления 1 мм;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стекла бесцветные прозрачные;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цилиндры стеклянные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23932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стаканы стеклянные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23932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колбы стеклянные лабораторные конические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23932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цилиндры мерные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1770</w:t>
      </w:r>
      <w:r>
        <w:rPr>
          <w:rFonts w:ascii="Arial" w:hAnsi="Arial" w:cs="Arial"/>
          <w:color w:val="000000"/>
          <w:sz w:val="21"/>
          <w:szCs w:val="21"/>
        </w:rPr>
        <w:t>, вместимостью 100, 150, 250 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27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колбы стеклянные лабораторные конические с притертыми пробками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25336</w:t>
      </w:r>
      <w:r>
        <w:rPr>
          <w:rFonts w:ascii="Arial" w:hAnsi="Arial" w:cs="Arial"/>
          <w:color w:val="000000"/>
          <w:sz w:val="21"/>
          <w:szCs w:val="21"/>
        </w:rPr>
        <w:t>, вместимостью 100, 200, 250 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28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стаканы стеклянные лабораторные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25336</w:t>
      </w:r>
      <w:r>
        <w:rPr>
          <w:rFonts w:ascii="Arial" w:hAnsi="Arial" w:cs="Arial"/>
          <w:color w:val="000000"/>
          <w:sz w:val="21"/>
          <w:szCs w:val="21"/>
        </w:rPr>
        <w:t>, вместимостью 100 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29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воронки стеклянные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19908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25336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сосуд из термостойкого материала с крышкой;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чашки Петри;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тарелки и блюдца белого цвета без рисунка;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приборы столовые из нержавеющей стали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28973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баню водяную;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кастрюли эмалированные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24788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доски разделочные;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ножи разделочные;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шпатели;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бумагу писчую потребительских форматов (белую)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6656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бумагу фильтровальную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12026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пергамент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1341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подпергамент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1760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воду питьевую по ГОСТ 2874;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воду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дистиллированную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6709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4.2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опускается применение аналогичных средств измерений с параметрами метрологических характеристик, оборудования с техническими характеристиками и материалов с требованиями безопасности не ниже указанных в настоящем стандарте.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 Порядок осмотра и подготовки к проведению определения показателей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5.1 Отбор проб и определение объема выборки продукции проводят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31413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аждую единицу объема выборки проверяют на соответствие ее упаковки и маркировки требованиям технических регламентов, нормативных, технических документов, а также договоров (контрактов), в соответствии с которыми идентифицируют продукцию.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5.3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аждую единицу объема выборки осматривают, предварительно проверив состояние внешней и внутренней поверхности транспортной тары, упаковочных материалов, плотность и правильность укладывания, определяют внешний вид, цвет, запах и другие органолептические показатели продукции.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5.4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мороженой продукции дополнительно определяют внешний вид блока (целостность, правильность формы), состояние защитного слоя, измеряют температуру в толще блока и визуально выявляют признаки, которые могут свидетельствовать, что продукция подвергалась размораживанию в процессе хранения или транспортирования.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Признаками размораживания продукции могут быть: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наличие в таре замороженной жидкости;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отсыревание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тары и (или) наличие пятен внутри и снаружи тары;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деформация блока.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5.5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 определения органолептических показателей, кроме указанных в 5.6, 5.7, составляют объединенную пробу продукции в соответствии 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31413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5.6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 определения запаха сырца, мороженых, варено-мороженых, соленых и сушеных водорослей (кроме шинкованной сушеной ламинарии) и морских трав, упакованных в транспортную или потребительскую тару, из объема выборки отбирают одну упаковочную единицу.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5.7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 определения запаха сушеной продукции из водорослей и морских трав выделяют среднюю пробу продукции в соответствии с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31413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5.8 Определение органолептических показателей и толщины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водорослей-сырца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морских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трав-сырца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проводят одновременно с определением массы нетто.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5.9 Продукция перед началом определения органолептических показателей должна быть освобождена от упаковочных материалов.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5.10 Потребительскую тару с продукцией осматривают, проверяя плотность и правильность ее укладывания в транспортной таре, состояние и внешний вид тары.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Потребительскую тару с продукцией вскрывают непосредственно перед определением органолептических показателей.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5.11 Продукция должна быть осмотрена в возможно короткий срок.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5.12 Определение органолептических показателей мороженой продукции в соответствии с требованиями нормативных и технических документов проводят в замороженном состоянии, и затем - после размораживания до достижения температуры в толще продукции от 0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5 °С.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5.13 Мороженую продукцию размораживают: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 воздухе;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погружением образцов в воду температурой не выше 35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если они защищены водонепроницаемой упаковкой.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Мороженая продукция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кроме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гелеобразной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массой не более 0,5 кг может быть разморожена в микроволновой печи в режиме размораживания до температуры продукта не выше 5 °С.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5.14 Продукция, подвергнутая органолептическим испытаниям, используется для определения физических и химических показателей, если они предусмотрены.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 Методы определения органолептических показателей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6.1 Определение внешнего вида, цвета и наличия плесени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6.1.1 Внешний вид, цвет и наличие плесени у продукции определяют ее осмотром при естественном или искусственном освещении на белом фоне или в дневном проходящем свете.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Не допускается использовать в качестве искусственного освещения лампы дневного света.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6.1.2 Объединенную пробу продукции (кроме жидкой, пастообразной и гелеобразной) раскладывают или рассыпают тонким слоем на ровной поверхности, окрашенной в белый цвет, или на листе белой бумаги, или пергамента,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подпергамента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Слоевища водорослей раскладывают в один слой так, чтобы между их краями было расстояние от 1 до 2 см.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6.1.3 Внешний вид продукции в потребительской таре определяют просмотром содержимого, цвет и наличие плесени - после извлечения продукта на тарелку.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6.1.4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 оценке внешнего вида дробленой и гранулированной продукции определяют однородность.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6.1.5 Внешний вид и цвет пастообразной продукции определяют при просмотре продукции, нанесенной слоем не более 3 мм на тарелку белого цвета или бесцветное прозрачное стекло, под которое помещают лист белой бумаги.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6.1.6 Цвет и прозрачность жидкой продукции определяют при ее просмотре в проходящем свете, налив 50 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30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мерный цилиндр из прозрачного бесцветного стекла вместимостью 100 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31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6.1.7 Цвет гелеобразной продукции определяют просмотром ее в чашке Петри, помещенной на белую поверхность или лист белой бумаги.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Слой продукции должен быть (10±2) мм.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6.1.8 Цвет и прозрачность студня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определяют, помещая вынутые из чашки Петри пластинки студня на бесцветное прозрачное стекло.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Для определения цвета студня под стекло помещают лист белой бумаги. Степень желтизны определяют визуально сравнением с бумагой.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Неокрашенный студень не должен изменять цвета находящейся под стеклом бумаги.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Для определения прозрачности студня под стекло помещают бумагу с напечатанным текстом. Текст должен легко читаться сквозь прозрачный студень.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Пластинки студня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получают, наливая в чашку Петри раствор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слоем (10±2) мм и выдерживая его не менее 3 ч при температуре (20,0±0,5) 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образования студня. Раствор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массовой долей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сухого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0,85% готовят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26185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6.2 Определение наличия посторонних примесей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Наличие в продукции посторонних примесей (песка, ракушек, створок моллюсков, посторонних водорослей, морских трав и/или иных веществ, не являющихся производными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продукции) определяют одновременно с определением внешнего вида, цвета, вкуса и наличия плесени.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При необходимости жидкую продукцию фильтруют и осматривают содержимое фильтра на наличие посторонних примесей.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6.3 Определение консистенции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6.3.1 Консистенцию сырца и мороженой продукции (после размораживания в соответствии с 5.13) определяют при сжатии продукции пальцами или при сгибании слоевища шинкованной водоросли или листа травы. Консистенцию оценивают по усилию, необходимому для деформации ткани.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6.3.2 Консистенцию варено-мороженой продукции определяют одновременно с определением вкуса при ее разжевывании после размораживания в соответствии с 5.13.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6.3.3 Консистенцию пастообразной продукции определяют: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 введении шпателя или ножа в продукцию;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 ощупь - при растирании пальцами;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размазыванием на шпателе;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разжевыванием одновременно с определением вкуса.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6.3.4 Консистенцию жидкой и гелеобразной продукции определяют: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по подвижности продукции при легком взбалтывании в стеклянном стакане или колбе;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по текучести гелеобразной продукции при выливании ее из стеклянного стакана или колбы;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 введении шпателя или ножа в продукцию.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6.3.5 Консистенцию сушеной продукции (дробленой, гранулированной, шинкованной, порошкообразной) определяют: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внешним осмотром и установлением степени отделения частиц друг от друга;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надавливанием шпателем на поверхность;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 ощупь - сжатием частиц пальцами.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6.4 Определение запаха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6.4.1 Запах мороженых и варено-мороженых водорослей и морских трав определяют после их размораживания в соответствии с 5.13.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Запах сырца, соленых и сушеных водорослей (кроме шинкованной сушеной ламинарии) и морских трав определяют сразу после вскрытия упаковочной единицы до отбора проб.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Запах определяют следующим образом: продукцию приподнимают до образования в центре упаковки щели по высоте не менее половины глубины упаковки, после чего быстро проверяют запах в образовавшемся углублении.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6.4.2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спорных случаях мороженые водоросли или морские травы подвергают пробной варке.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Размороженные водоросли или морские травы промывают (кроме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шинкованных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), нарезают на куски (слоевища) и варят до готовности в несоленой питьевой воде при слабом кипении. Массовое соотношение продукции и воды 1:2.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Во время пробной варки и после ее окончания определяют запах пара, жидкой части и отваренной продукции. Для определения запаха отваренной продукции ее выкладывают на тарелку, отделяя от жидкой части, и определяют запах в горячем виде.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6.4.3 Запах сушеной продукции (гранулированной, дробленой, порошкообразной, шинкованной, включая шинкованную сушеную ламинарию) определяют следующим образом: навеску средней пробы массой от 5 до 10 г помещают в сосуд с горячей водой температурой от 55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70 °С при массовом соотношении продукта и воды 1:10. Содержимое сосуда перемешивают легким встряхиванием, закрывают сосуд стеклянной крышкой и выдерживают в таком положении 1-2 мин, после чего снимают крышку и определяют запах.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6.4.4 Запах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агароида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определяют в водном растворе и студне.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Для приготовления водного раствора навеску средней пробы массой 1 г помещают в колбу или другую емкость и заливают 50 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32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дистиллированной воды. Колбу закрывают пробкой, настаивают в течение 1 ч и при перемешивании нагревают до температуры от 50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60 °С. После этого открывают колбу и определяют запах.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Для определения запаха студня используют студни, содержащие 0,85% сухого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1% сухого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агароида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приготовленные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26185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proofErr w:type="gramEnd"/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6.4.5 Запах сушеной продукции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альгинатов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каррагинанов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ламинарана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фукоидана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определяют в водном растворе в соответствии с 6.4.4.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6.4.6 Запах жидкой и гелеобразной продукции определяют следующим образом: в коническую колбу с притертой пробкой вместимостью 250 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33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помещают 100 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34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продукции, содержимое колбы перемешивают несколько раз вращательным движением, а затем, открыв колбу, определяют запах.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Гелеобразную продукцию предварительно нагревают до расплавления на водяной бане при температуре от 40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60 °С.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6.4.7 Запах пищевых смесей и сухих концентратов определяют после доведения продукции до готовности в соответствии со способом, указанным на маркировке.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6.4.8 Запах пастообразной продукции определяют одновременно с определением внешнего вида и цвета в соответствии с 6.1.5.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lastRenderedPageBreak/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6.5 Определение вкуса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6.5.1 Вкус студня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массовой долей сухого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0,85% и студня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агароида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массовой долей сухого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агароида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1%, и водного раствора, полученного из сухих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каррагинанов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определяют одновременно с определением запаха в соответствии с 6.4.4.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6.5.2 Вкус варено-мороженой продукции определяют после ее размораживания в соответствии с 5.13.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6.5.3 Вкус мороженой продукции в спорных случаях определяют путем пробной варки в соответствии с 6.4.2.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6.5.4 Вкус жидкой и гелеобразной продукции определяют одновременно с определением запаха в соответствии с 6.4.6.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6.5.5 Вкус пастообразной продукции определяют одновременно с определением внешнего вида и цвета в соответствии с 6.1.5.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6.5.6 Вкус пищевых смесей и сухих концентратов определяют одновременно с определением запаха в соответствии с 6.4.7.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6.5.7 Вкус сушеной продукции, готовой к употреблению, определяют одновременно с определением запаха.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 Методы определения физических показателей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7.1 Определение температуры мороженой продукции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7.1.1 Температуру мороженой продукции определяют непосредственно в холодильной камере или сразу после выемки из камеры, одновременно с отбором проб.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Измерение проводят в углублении, сделанном в центральной части блока или продукции в потребительской таре.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Показания измерительных приборов снимают, не извлекая датчик или термометр наружу из продукции, не ранее чем через 5 мин после их введения или, если технические возможности позволяют, до достижения значений минимальной температуры продукции.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7.1.2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окончательный результат принимают среднеарифметическое значение результатов двух параллельных определений, допускаемые расхождения между которыми не должны превышать 1 °С.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7.2 Определение размера (длины, ширины и толщины)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7.2.1 Размеры продукции определяют после предварительной ее подготовки к испытаниям в соответствии с 5.9-5.13.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Для определения размеров продукцию помещают на плоскую поверхность и измеряют.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7.2.2 Длину и ширину шинкованных слоевищ водорослей или морских трав определяют с помощью линейки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427</w:t>
      </w:r>
      <w:r>
        <w:rPr>
          <w:rFonts w:ascii="Arial" w:hAnsi="Arial" w:cs="Arial"/>
          <w:color w:val="000000"/>
          <w:sz w:val="21"/>
          <w:szCs w:val="21"/>
        </w:rPr>
        <w:t>, рулетки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7502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или штангенциркуля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166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 погрешностью измерения не более 1,0 мм.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7.2.3 Толщину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водорослей-сырца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измеряют в средней части слоевищ, пластин сушеной продукции - в центре и по краям пластин с помощью штангенциркуля или микрометра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6507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 погрешностью измерения не более 1,0 мм.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Толщину пленки микробиологического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измеряют в центре и по краям пленки с погрешностью измерения не более 0,1 мм.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7.2.4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окончательный результат принимают среднеарифметическое значение не менее пяти измерений пробы.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7.3 Определение плотности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7.3.1 Плотность жидкой продукции (экстракта, концентрата,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гидролизата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определяют при температуре (20,0±0,5) °С.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Жидкую продукцию помещают в цилиндр вместимостью 250 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35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 опускают в него чистый сухой ареометр. Ареометр должен плавать в вертикальном положении и не касаться стенок и дна цилиндра. Жидкая продукция должна быть без пузырьков воздуха и пены на поверхности.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Отсчет показаний проводят через 3-4 мин после погружения ареометра по нижнему краю мениска жидкого экстракта,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гидролизата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концентрата.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7.3.2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окончательный результат принимают среднеарифметическое значение результатов двух параллельных определений, допускаемые расхождения между которыми не должны превышать 0,01 г/см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36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lastRenderedPageBreak/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7.4 Определение активной кислотности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7.4.1 Активную кислотность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жидкой или гелеобразной продукции определяют потенциометрическим методом следующим образом: продукцию помещают в стакан вместимостью 100 см</w:t>
      </w:r>
      <w:r w:rsidR="007D19BF" w:rsidRPr="007D19BF">
        <w:rPr>
          <w:rFonts w:ascii="Arial" w:hAnsi="Arial" w:cs="Arial"/>
          <w:color w:val="000000"/>
          <w:sz w:val="21"/>
          <w:szCs w:val="21"/>
        </w:rPr>
        <w:pict>
          <v:shape id="_x0000_i1037" type="#_x0000_t75" alt="ГОСТ 31412-2010 Водоросли, травы морские и продукция из них. Методы определения органолептических и физических показателей" style="width:8.15pt;height:17pt"/>
        </w:pict>
      </w:r>
      <w:r>
        <w:rPr>
          <w:rFonts w:ascii="Arial" w:hAnsi="Arial" w:cs="Arial"/>
          <w:color w:val="000000"/>
          <w:sz w:val="21"/>
          <w:szCs w:val="21"/>
        </w:rPr>
        <w:t xml:space="preserve">, погружают в него электроды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рН-метра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фиксируют показания стрелки измерительного прибора. Предварительно электроды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рН-метра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промывают дистиллированной водой, просушивают с помощью фильтровальной бумаги, а затем обрабатывают исследуемой продукцией.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Проводят два параллельных определения. За окончательный результат испытания принимают среднеарифметическое значение двух параллельных определений.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Расхождение между двумя параллельными определениями не должно превышать 0,1 единицы. Округление проводят до первого десятичного знака.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7.4.2 Активную кислотность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1%-ного раствора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альгината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натрия и раствора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определяют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26185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7.5 Определение массовой доли воды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Массовую долю воды в продукции определяют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26185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7.6 Определение массовой доли посторонних примесей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Массовую долю посторонних примесей (песка, ракушек, створок моллюсков, посторонних водорослей, морских трав и др.) в сырце, сушеных водорослях и морских травах, варено-мороженых водорослях определяют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26185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7.7 Определение прочности листа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Прочность листа морской сушеной травы определяют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26185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7.8 Определение крупности помола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Крупность помола измельченной сушеной продукции из водорослей и морских трав определяют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26185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bookmarkStart w:id="0" w:name="0000000000000000000000000000000000000000"/>
      <w:r>
        <w:rPr>
          <w:rFonts w:ascii="Arial" w:hAnsi="Arial" w:cs="Arial"/>
          <w:color w:val="FFFFFF"/>
          <w:sz w:val="18"/>
          <w:szCs w:val="18"/>
          <w:u w:val="single"/>
        </w:rPr>
        <w:t> </w:t>
      </w:r>
      <w:bookmarkEnd w:id="0"/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7.9 Определение содержания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металлопримесей</w:t>
      </w:r>
      <w:proofErr w:type="spellEnd"/>
    </w:p>
    <w:p w:rsidR="008354E9" w:rsidRDefault="008354E9" w:rsidP="008354E9">
      <w:pPr>
        <w:shd w:val="clear" w:color="auto" w:fill="FFFFFF"/>
        <w:textAlignment w:val="baseline"/>
        <w:rPr>
          <w:rFonts w:ascii="Arial" w:hAnsi="Arial" w:cs="Arial"/>
          <w:color w:val="242424"/>
          <w:sz w:val="18"/>
          <w:szCs w:val="18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8354E9" w:rsidRDefault="008354E9" w:rsidP="008354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Содержание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металлопримесей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измельченной сушеной продукции из водорослей и морских трав определяют по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1031C3">
        <w:rPr>
          <w:rFonts w:ascii="Arial" w:hAnsi="Arial" w:cs="Arial"/>
          <w:sz w:val="21"/>
          <w:szCs w:val="21"/>
        </w:rPr>
        <w:t>ГОСТ 26185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Электронный текст документа</w:t>
      </w:r>
      <w:r>
        <w:rPr>
          <w:rFonts w:ascii="Arial" w:hAnsi="Arial" w:cs="Arial"/>
          <w:color w:val="000000"/>
          <w:sz w:val="21"/>
          <w:szCs w:val="21"/>
        </w:rPr>
        <w:br/>
        <w:t>подготовлен ЗАО "Кодекс" и сверен по:</w:t>
      </w:r>
      <w:r>
        <w:rPr>
          <w:rFonts w:ascii="Arial" w:hAnsi="Arial" w:cs="Arial"/>
          <w:color w:val="000000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Стандартинформ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2011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A102C6" w:rsidRPr="008354E9" w:rsidRDefault="00A102C6" w:rsidP="008354E9"/>
    <w:sectPr w:rsidR="00A102C6" w:rsidRPr="008354E9" w:rsidSect="004767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08" w:rsidRDefault="00582408" w:rsidP="00920092">
      <w:pPr>
        <w:spacing w:after="0" w:line="240" w:lineRule="auto"/>
      </w:pPr>
      <w:r>
        <w:separator/>
      </w:r>
    </w:p>
  </w:endnote>
  <w:endnote w:type="continuationSeparator" w:id="0">
    <w:p w:rsidR="00582408" w:rsidRDefault="00582408" w:rsidP="009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92" w:rsidRDefault="00920092" w:rsidP="00920092">
    <w:pPr>
      <w:pStyle w:val="a9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20092" w:rsidRDefault="009200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08" w:rsidRDefault="00582408" w:rsidP="00920092">
      <w:pPr>
        <w:spacing w:after="0" w:line="240" w:lineRule="auto"/>
      </w:pPr>
      <w:r>
        <w:separator/>
      </w:r>
    </w:p>
  </w:footnote>
  <w:footnote w:type="continuationSeparator" w:id="0">
    <w:p w:rsidR="00582408" w:rsidRDefault="00582408" w:rsidP="009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51A"/>
    <w:multiLevelType w:val="multilevel"/>
    <w:tmpl w:val="4E1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4125D"/>
    <w:multiLevelType w:val="multilevel"/>
    <w:tmpl w:val="9D6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9A0"/>
    <w:rsid w:val="00076CA1"/>
    <w:rsid w:val="001031C3"/>
    <w:rsid w:val="00165762"/>
    <w:rsid w:val="001F3ECE"/>
    <w:rsid w:val="00352BF7"/>
    <w:rsid w:val="00476788"/>
    <w:rsid w:val="004A1FB6"/>
    <w:rsid w:val="00582408"/>
    <w:rsid w:val="007D19BF"/>
    <w:rsid w:val="008354E9"/>
    <w:rsid w:val="008809A0"/>
    <w:rsid w:val="00920092"/>
    <w:rsid w:val="009C1151"/>
    <w:rsid w:val="00A102C6"/>
    <w:rsid w:val="00A66B39"/>
    <w:rsid w:val="00A672B7"/>
    <w:rsid w:val="00AA7938"/>
    <w:rsid w:val="00C5227D"/>
    <w:rsid w:val="00E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10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5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p">
    <w:name w:val="swp"/>
    <w:basedOn w:val="a"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660"/>
  </w:style>
  <w:style w:type="paragraph" w:styleId="a5">
    <w:name w:val="No Spacing"/>
    <w:uiPriority w:val="1"/>
    <w:qFormat/>
    <w:rsid w:val="00EB3660"/>
    <w:rPr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EB36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02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02C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4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00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00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86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1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748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30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59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79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52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35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37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29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51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7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33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31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50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68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28412</CharactersWithSpaces>
  <SharedDoc>false</SharedDoc>
  <HLinks>
    <vt:vector size="48" baseType="variant">
      <vt:variant>
        <vt:i4>5242947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http://docs.cntd.ru/document/9052436</vt:lpwstr>
      </vt:variant>
      <vt:variant>
        <vt:lpwstr/>
      </vt:variant>
      <vt:variant>
        <vt:i4>6291571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http://docs.cntd.ru/document/1200006397</vt:lpwstr>
      </vt:variant>
      <vt:variant>
        <vt:lpwstr/>
      </vt:variant>
      <vt:variant>
        <vt:i4>6225989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http://docs.cntd.ru/document/1400030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http://docs.cntd.ru/document/901709935</vt:lpwstr>
      </vt:variant>
      <vt:variant>
        <vt:lpwstr/>
      </vt:variant>
      <vt:variant>
        <vt:i4>7209073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http://docs.cntd.ru/document/1200003120</vt:lpwstr>
      </vt:variant>
      <vt:variant>
        <vt:lpwstr/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http://docs.cntd.ru/document/1200003120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http://docs.cntd.ru/document/901709935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http://docs.cntd.ru/document/1200006710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cp:lastPrinted>2013-03-19T12:51:00Z</cp:lastPrinted>
  <dcterms:created xsi:type="dcterms:W3CDTF">2007-12-23T23:23:00Z</dcterms:created>
  <dcterms:modified xsi:type="dcterms:W3CDTF">2017-08-14T20:40:00Z</dcterms:modified>
</cp:coreProperties>
</file>