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314756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ГОСТ 6477-88 Карамель. Общие технические условия (с Изменением N 1)</w:t>
      </w:r>
    </w:p>
    <w:p w:rsidR="00E653F7" w:rsidRPr="00314756" w:rsidRDefault="00EA4F72" w:rsidP="00E653F7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ГОСТ 6477-88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Группа Н42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МЕЖГОСУДАРСТВЕННЫЙ СТАНДАРТ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КАРАМЕЛЬ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Общие технические условия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Caramel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>General specifications</w:t>
      </w:r>
      <w:r w:rsidRPr="00314756">
        <w:rPr>
          <w:rFonts w:ascii="Arial" w:eastAsia="Times New Roman" w:hAnsi="Arial" w:cs="Arial"/>
          <w:sz w:val="21"/>
          <w:lang w:val="en-US"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МКС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67.180.10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ОКП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91 2100 0000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Дата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введения</w:t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1989-07-01</w:t>
      </w:r>
      <w:r w:rsidRPr="00314756">
        <w:rPr>
          <w:rFonts w:ascii="Arial" w:eastAsia="Times New Roman" w:hAnsi="Arial" w:cs="Arial"/>
          <w:sz w:val="21"/>
          <w:lang w:val="en-US"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val="en-US"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ИНФОРМАЦИОННЫЕ ДАННЫЕ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 РАЗРАБОТАН И ВНЕСЕН Государственным агропромышленным комитетом СССР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РАЗРАБОТЧИКИ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Л.Г.Кузнецова, канд.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техн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. наук; Е.Я.Богданова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2. УТВЕРЖДЕН И ВВЕДЕН В ДЕЙСТВИЕ Постановлением Государственного комитета СССР по стандартам от 28.06.88 N 2450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3. ВЗАМЕН ГОСТ 6477-69, ГОСТ 13936-68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4. ССЫЛОЧНЫЕ НОРМАТИВНО-ТЕХНИЧЕСКИЕ ДОКУМЕНТЫ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7"/>
        <w:gridCol w:w="4478"/>
      </w:tblGrid>
      <w:tr w:rsidR="00E653F7" w:rsidRPr="00314756" w:rsidTr="00E653F7">
        <w:trPr>
          <w:trHeight w:val="15"/>
        </w:trPr>
        <w:tc>
          <w:tcPr>
            <w:tcW w:w="5914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дана ссылка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пункта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745-2003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1341-97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1760-86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5897-90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5898-87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5900-73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5901-87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ГОСТ 5903-89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5904-82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2.1, 3.1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7625-86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7730-89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9569-79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10131-93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1.3.6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11354-93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1.3.9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12120-82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1.3.4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13511-91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1.3.6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13512-91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1.3.6, 1.3.9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14192-96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15846-2002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1.3.11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16711-84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18510-87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20477-86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1.3.4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23285-78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24831-81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1.3.9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26811-86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26927-86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26929-94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26930-86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26931-86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26932-86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26933-86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26934-86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</w:tbl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6. ИЗДАНИЕ с Изменением N 1, утвержденным в январе 1989 года (ИУС 4-89)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Настоящий стандарт распространяется на карамель, изготовляемую для нужд народного хозяйства и экспорта.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1475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ТЕХНИЧЕСКИЕ ТРЕБОВАНИЯ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1.1. Характеристики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1.1.1. Карамель должна изготовляться в соответствии с требованиями настоящего стандарта по рецептурам и технологическим инструкциям, с соблюдением санитарных правил, утвержденных в установленном порядке.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1.1.2. Карамель подразделяют 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леденцовую;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 начинками.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1.1.3. 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Карамель изготовляют со следующими начинками: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фруктово-ягодной;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ликерной;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медовой;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помадной;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молочной;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марципановой;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масляно-сахарной (прохладительной);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сбивной;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кремово-сбивной;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ореховой;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шоколадно-ореховой;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желейной;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из злаковых, бобовых и масличных культур.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End"/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1.1.4. Карамель в зависимости от количества начинок и их расположений изготовляют: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 одной начинкой;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 двумя начинками;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 начинкой, переслоенной карамельной массой (в складку).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1.1.5. Карамель в зависимости от способа обработки карамельной массы изготовляют: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с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нетянутой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оболочкой;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 тянутой оболочкой;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 жилками, полосками.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1.1.6. Открытую карамель в зависимости от способа защитной обработки поверхности подразделяют 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на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глянцованную;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дражированную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обсыпную;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глазированную шоколадной или жировой глазурью.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1.1.7. Характеристика карамели, карамельных масс и начинок указана в табл.1.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Таблица 1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6"/>
        <w:gridCol w:w="6709"/>
      </w:tblGrid>
      <w:tr w:rsidR="00E653F7" w:rsidRPr="00314756" w:rsidTr="00E653F7">
        <w:trPr>
          <w:trHeight w:val="15"/>
        </w:trPr>
        <w:tc>
          <w:tcPr>
            <w:tcW w:w="2957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Карамель: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леденцовая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Различной формы и конфигурации (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фигурная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или в виде пучка тонких полых трубок (соломки); состоит из карамельной массы или из карамельной массы с различными добавлениями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начинками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Состоит из оболочки, изготовленной из карамельной массы, и начинки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Карамельная масса: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нетянутая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Стеклообразная прозрачная масса, получаемая увариванием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сахаро-паточного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сахаро-инвертного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сиропа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тянутая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Капиллярно-пористая непрозрачная масса с блеском, получаемая перетяжкой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нетянутой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массы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Начинки: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фруктово-ягодная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Однородная масса, получаемая из протертых плодов и ягод, уваренная с сахаром и патокой и различными добавлениями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ликерная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Уваренный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сахаро-паточный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сироп с использованием алкогольных напитков и других добавлений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медовая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Уваренный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сахаро-паточный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сироп с использованием натурального меда и различных добавлений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помадная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Мелкокристаллическая масса, получаемая путем взбивания уваренного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сахаро-паточного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сиропа с различными добавлениями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молочная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Сахаро-паточный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сироп, уваренный с молоком и различными добавлениями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марципановая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Однородная масса, получаемая из растертого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необжаренного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орехового ядра или масличного семени, смешанного с сахаром или горячим сиропом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масляно-сахарная (прохладительная)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 из сахарной пудры, смешанной с кокосовым маслом, обладающая прохладительным вкусом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сбивная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Масса, взбитая с яичным белком или с другими пенообразующими веществами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кремово-сбивная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Масса, взбитая с яичным белком или с другими пенообразующими веществами, с добавлением сливочного масла, фруктово-ягодного сырья и др.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ореховая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Однородная масса, получаемая из растертого обжаренного орехового ядра или масличного семени, смешанного с сахаром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шоколадно-ореховая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 из какао-продуктов и сахара или ореховая масса с добавлением какао-продуктов и др.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желейная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Уваренный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сахаро-паточно-агаровый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сироп с добавлением фруктово-ягодного пюре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злаковых, бобовых и масличных культур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Однородная масса, получаемая из муки или крупки из злаковых, бобовых и масличных культур, с добавлением сахара, жира, какао-продуктов и др.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1.1.8. По органолептическим показателям карамель должна соответствовать требованиям, указанным в табл.2.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Таблица 2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4"/>
        <w:gridCol w:w="7331"/>
      </w:tblGrid>
      <w:tr w:rsidR="00E653F7" w:rsidRPr="00314756" w:rsidTr="00E653F7">
        <w:trPr>
          <w:trHeight w:val="15"/>
        </w:trPr>
        <w:tc>
          <w:tcPr>
            <w:tcW w:w="2218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Вкус и запах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Соответствующие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данному наименованию, без постороннего привкуса и запаха. Карамель, содержащая жир, не должна иметь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салистого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прогорклого или иного неприятного привкуса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Фруктово-ягодные начинки не должны иметь подгорелого привкуса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данному наименованию карамели. Окраска равномерная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Поверхность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Сухая, без трещин, вкраплений, гладкая или с четким рисунком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 допускаются открытые швы и следы начинки на поверхности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Открытая карамель не должна слипаться в комки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Для карамели, изготовленной на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формующе-заверточных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ротационно-формующих машинах, и для карамели с начинками, переслоенными карамельной массой, допускается неясность рисунка, небольшие трещины и сколы краев, а для карамели с начинкой незакрытое карамельной оболочкой место среза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Карамель, глазированная шоколадной глазурью, должна быть блестящей, без жирового и сахарного поседения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опускаются незначительное просвечивание корпуса с донышка карамели и повреждения поверхности при выработке глазированной карамели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В карамели с морской капустой допускаются включения частиц порошка морской капусты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Соответствующая данному виду изделий, без деформации и перекоса шва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ля карамели, изготовленной на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формующе-заверточных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машинах, допускается небольшая деформация и неровный срез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Примечания: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 Допускается не более 3% к массе партии готовой продукции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полузавернутой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и мятой карамели.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2. Карамель для экспорта должна быть без деформации, сколов краев, повреждений поверхности глазированной карамели, без наличия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полузавернутых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и мятых изделий.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1.1.9. По физико-химическим показателям карамель должна соответствовать требованиям, указанным в табл.3.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Таблица 3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47"/>
        <w:gridCol w:w="1908"/>
      </w:tblGrid>
      <w:tr w:rsidR="00E653F7" w:rsidRPr="00314756" w:rsidTr="00E653F7">
        <w:trPr>
          <w:trHeight w:val="15"/>
        </w:trPr>
        <w:tc>
          <w:tcPr>
            <w:tcW w:w="961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Влажность карамельной массы (полуфабриката), %, не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кроме: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карамельной массы для карамели молочной и с начинкой, переслоенной карамельной массой, %, не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карамельной массы для карамели, вырабатываемой на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формующе-заверточных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ротационно-формующих машинах, и карамели леденцовой фигурной, %, не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редуцирующих веществ в карамельной массе, %, не более:</w:t>
            </w:r>
          </w:p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неподкисленной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экспорта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введением кислоты: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0,6% и при работе на установках без вакуумного уваривания (кроме карамели для экспорта)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изготовляемой с лактозой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Кислотность подкисляемой карамели в пересчете на лимонную кислоту, градусы, не менее: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леденцовой: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введением кислоты до 0,6%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7,1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       "                 "         "   1,0%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        "                 "         "   1,5%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карамели витаминизированной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карамели "Взлетная"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карамели неглазированной с фруктово-ягодными и помадными начинками: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введением кислоты до 0,4%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         "              "          "   0,8%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         "              "          "   1,0%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карамели с масляно-сахарными начинками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7,1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карамели "Снежинка в сахаре", "Помадная в сахаре", "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Велдзе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", "Кокосовый орех", "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Шална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Влажность начинки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утвержденными рецептурами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начинки в карамели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завернутой карамели с помадными, марципановыми, ореховыми, шоколадно-ореховыми начинками и начинками из зерновых, бобовых и масличных культур, с содержанием штук в 1 кг: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120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121 до 160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161  "  190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"  191 и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карамели с начинками двойными и переслоенными карамельной массой, с содержанием штук в 1 кг: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120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121 до 160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161   "  190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191 и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завернутой карамели с начинками, кроме перечисленных выше, с содержанием штук в 1 кг: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100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101 до 120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121   "  150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151   "  200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201 и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завернутой карамели, изготовленной на ротационных карамелеформующих машинах, с содержанием штук в 1 кг: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100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101 до 120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121   "  150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151   "  200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201 и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карамели, глазированной шоколадной и жировой глазурью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начинки</w:t>
            </w: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мягкой карамели, глазированной шоколадной глазурью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карамели открытой с содержанием штук в 1 кг: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220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221 и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завернутой карамели, изготовленной способом поштучного формования (по типу линии Страда-1200)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глазури, %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утвержденными рецептурами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предельным отклонением 2,0%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сахара, отделившегося от оболочки, или другого отделочного материала в открытой карамели со специальной защитной обработкой, %, не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общей сернистой кислоты в карамели с фруктово-ягодными начинками, %, не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золы, нерастворимой в 10%-ном растворе соляной кислоты, %, не более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E653F7" w:rsidRPr="00314756" w:rsidTr="00E653F7"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йода в карамели с морской капустой, % (мг/кг), не менее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20,0·10</w:t>
            </w:r>
            <w:r w:rsidR="00EA4F72"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ГОСТ 6477-88 Карамель. Общие технические условия (с Изменением N 1)" style="width:12.75pt;height:17.25pt"/>
              </w:pic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(20,0)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Примечания: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 Допускается отклонение массовой доли начинки от установленной нормы ±2% и превышение верхнего предела по массовой доле начинки.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2. В карамели с двойными начинками нормируется общая массовая доля двух начинок.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1.1.10. Содержание токсичных элементов не должно превышать норм, утвержденных Министерством здравоохранения СССР.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3147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1.2. Требования к сырью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1.2.1. Ароматизирующие, красящие, пенообразующие и другие вещества, применяемые для изготовления карамели, должны быть разрешены к применению Министерством здравоохранения СССР.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1.2.2. Для изготовления карамели применяют крахмальную патоку, сахар-песок цветностью не выше 1,8 единиц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Штаммера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Допускается применять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инвертный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сироп при изготовлении карамели для нужд народного хозяйства.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1.3. Упаковка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1.3.1. Карамель изготовляют 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завернутой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и открытой, фасованной, весовой и штучной.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1.3.2. Карамель завертывают в этикетку, этикетку с подверткой или этикетку с фольгой и подверткой, этикетку с фольгой или фольгу.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При использовании этикеток, отпечатанных с применением анилиновых красителей, карамель должна быть завернута в этикетку с подверткой, этикетку с фольгой и подверткой.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Для этикеток и подвертки применяют этикеточную бумагу по</w:t>
      </w:r>
      <w:r w:rsidRPr="00314756">
        <w:rPr>
          <w:rFonts w:ascii="Arial" w:eastAsia="Times New Roman" w:hAnsi="Arial" w:cs="Arial"/>
          <w:sz w:val="21"/>
          <w:lang w:eastAsia="ru-RU"/>
        </w:rPr>
        <w:t> ГОСТ 7625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, писчую бумагу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</w:t>
      </w:r>
      <w:r w:rsidRPr="00314756">
        <w:rPr>
          <w:rFonts w:ascii="Arial" w:eastAsia="Times New Roman" w:hAnsi="Arial" w:cs="Arial"/>
          <w:sz w:val="21"/>
          <w:lang w:eastAsia="ru-RU"/>
        </w:rPr>
        <w:t>ГОСТ</w:t>
      </w:r>
      <w:proofErr w:type="spellEnd"/>
      <w:r w:rsidRPr="00314756">
        <w:rPr>
          <w:rFonts w:ascii="Arial" w:eastAsia="Times New Roman" w:hAnsi="Arial" w:cs="Arial"/>
          <w:sz w:val="21"/>
          <w:lang w:eastAsia="ru-RU"/>
        </w:rPr>
        <w:t xml:space="preserve"> 18510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алюминиевую фольгу для упаковывания пищевых продуктов по</w:t>
      </w:r>
      <w:r w:rsidRPr="00314756">
        <w:rPr>
          <w:rFonts w:ascii="Arial" w:eastAsia="Times New Roman" w:hAnsi="Arial" w:cs="Arial"/>
          <w:sz w:val="21"/>
          <w:lang w:eastAsia="ru-RU"/>
        </w:rPr>
        <w:t> ГОСТ 745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парафинированную бумагу по</w:t>
      </w:r>
      <w:r w:rsidRPr="00314756">
        <w:rPr>
          <w:rFonts w:ascii="Arial" w:eastAsia="Times New Roman" w:hAnsi="Arial" w:cs="Arial"/>
          <w:sz w:val="21"/>
          <w:lang w:eastAsia="ru-RU"/>
        </w:rPr>
        <w:t> ГОСТ 9569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пергамент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1341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подпергамент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1760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пергамин, целлофан по</w:t>
      </w:r>
      <w:r w:rsidRPr="00314756">
        <w:rPr>
          <w:rFonts w:ascii="Arial" w:eastAsia="Times New Roman" w:hAnsi="Arial" w:cs="Arial"/>
          <w:sz w:val="21"/>
          <w:lang w:eastAsia="ru-RU"/>
        </w:rPr>
        <w:t> ГОСТ 7730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основу парафинированной бумаги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16711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бумагу типа "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каурекс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", полимерные и другие упаковочные материалы, применение которых разрешено Министерством здравоохранения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СССР.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(Измененная редакция,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Изм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N 1).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1.3.3. Этикетка и подвертка не должны прилипать к поверхности карамели. Допускается смещение фольги и подвертки по отношению к этикетке с выступом из-под нее не более 2 мм.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Краски на этикетках не должны переходить на поверхность карамели.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1.3.4. Открытые без защитной обработки поверхности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монпасье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и карамель фасуют в металлические и комбинированные банки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12120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и другой НТД, коробки из картона по НТД массой нетто не более 3 кг или пакеты из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термоспаивающегося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целлофана и полимерных пленок, разрешенных Министерством здравоохранения СССР. Крышки банок оклеивают бандеролью, целлофановой полоской или полиэтиленовой лентой с липким слоем по</w:t>
      </w:r>
      <w:r w:rsidRPr="00314756">
        <w:rPr>
          <w:rFonts w:ascii="Arial" w:eastAsia="Times New Roman" w:hAnsi="Arial" w:cs="Arial"/>
          <w:sz w:val="21"/>
          <w:lang w:eastAsia="ru-RU"/>
        </w:rPr>
        <w:t> ГОСТ 20477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Завернутую и открытую карамель фасуют в картонные коробки, металлические и комбинированные банки, пакеты из целлофана, коробки, банки и пакеты из полимерных материалов, разрешенных к применению Министерством здравоохранения СССР, массой нетто не более 1000 г.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Допускается фасовать карамель по нескольку штук в тюбики или пачки.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Нелуженые металлические банки должны быть покрыты внутри пищевым лаком или в них должен быть вложен патрон из пергамента,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подпергамента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, пергамина или парафинированной бумаги.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1.3.5. Этикетки, коробки, пакеты, банки должны быть художественно оформлены и утверждены в установленном порядке.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Художественное оформление карамели для экспорта должно соответствовать требованиям нормативно-технической документации и заказа-наряда.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     1.3.6. Открытые без защитной обработки поверхности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монпасье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и карамель упаковывают в ящики из гофрированного картона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13512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массой нетто не более 8 кг. При этом в ящик должен быть вложен мешок из полимерной пленки, разрешенной к применению Министерством здравоохранения СССР.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Открытую с защитной обработкой поверхности, завернутую и фасованную карамель упаковывают в ящики дощатые, фанерные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10131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или из гофрированного картона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</w:t>
      </w:r>
      <w:r w:rsidRPr="00314756">
        <w:rPr>
          <w:rFonts w:ascii="Arial" w:eastAsia="Times New Roman" w:hAnsi="Arial" w:cs="Arial"/>
          <w:sz w:val="21"/>
          <w:lang w:eastAsia="ru-RU"/>
        </w:rPr>
        <w:t>ГОСТ</w:t>
      </w:r>
      <w:proofErr w:type="spellEnd"/>
      <w:r w:rsidRPr="00314756">
        <w:rPr>
          <w:rFonts w:ascii="Arial" w:eastAsia="Times New Roman" w:hAnsi="Arial" w:cs="Arial"/>
          <w:sz w:val="21"/>
          <w:lang w:eastAsia="ru-RU"/>
        </w:rPr>
        <w:t xml:space="preserve"> 13512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13511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массой нетто, не более: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18 кг - для открытой с защитной обработкой поверхности, для завернутой (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кроме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ликерной) и фасованной (кроме ликерной);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12 кг - для 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ликерной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завернутой и открытой;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5 кг - для завернутой "соломки".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Допускается по согласованию с потребителем упаковывать открытую с защитной обработкой поверхности, завернутую (кроме ликерной) и фасованную (кроме ликерной) карамель в ящики массой нетто не более 20 кг.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End"/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1.3.7. Вид потребительской и транспортной тары и масса нетто упаковываемой карамели для экспорта должны соответствовать требованиям заказа-наряда внешнеторговой организации.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Свободные места в ящиках должны быть заполнены бумагой, бумажной стружкой или древесной стружкой из лиственных пород деревьев.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Карамель для стран с тропическим климатом упаковывают герметично в металлические банки и полиэтиленовые мешки.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1.3.8. При перевозке водным транспортом, при смешанных перевозках, при перевозках, связанных с перегрузками, а также при перевозке мелкими партиями карамель должна быть упакована в дощатые или фанерные ящики. При перевозках в универсальных контейнерах карамель допускается упаковывать в ящики из гофрированного картона.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1.3.9. Для внутригородских перевозок допускается упаковывать карамель в дощатые и фанерные многооборотные ящики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11354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завернутую карамель - в возвратные ящики из гофрированного картона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13512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 фасованную карамель - в возвратные ящики из гофрированного картона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13512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и металлическую тару-оборудование по</w:t>
      </w:r>
      <w:r w:rsidRPr="00314756">
        <w:rPr>
          <w:rFonts w:ascii="Arial" w:eastAsia="Times New Roman" w:hAnsi="Arial" w:cs="Arial"/>
          <w:sz w:val="21"/>
          <w:lang w:eastAsia="ru-RU"/>
        </w:rPr>
        <w:t> ГОСТ 24831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или другой НТД.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     1.3.10. При упаковывании открытой карамели тару внутри со всех сторон выстилают пергаментом,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подпергаментом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, пергамином или парафинированной бумагой таким образом, чтобы бумага закрывала всю поверхность карамели.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Дощатую тару при упаковывании в нее завернутой карамели выстилают бумагой.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1.3.11. Карамель, отправляемую в районы Крайнего Севера и приравненные к ним местности, упаковывают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15846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1.3.12. Допускаемые отклонения массы нетто упаковочной единицы карамели составляют в процентах, не более: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5433"/>
        <w:gridCol w:w="2730"/>
        <w:gridCol w:w="362"/>
        <w:gridCol w:w="469"/>
      </w:tblGrid>
      <w:tr w:rsidR="00E653F7" w:rsidRPr="00314756" w:rsidTr="00E653F7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53F7" w:rsidRPr="00314756" w:rsidTr="00E653F7">
        <w:trPr>
          <w:gridAfter w:val="1"/>
          <w:wAfter w:w="480" w:type="dxa"/>
        </w:trPr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5,0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    до 50 г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3,0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св. 50  "  500 г     "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1,0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  500 " 1000 г    "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0,5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" 1000 г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При упаковывании весовой карамели допускается отклонение массы нетто минус 0,5%.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Примечание. Отклонение массы нетто по верхнему пределу не ограничивается.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1.4. Маркировка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1.4.1. Карамель должна иметь маркировку с указанием: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на этикетках: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наименования предприятия-изготовителя и его местонахождения;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наименования карамели;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на потребительской таре всех видов: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товарного знака и наименования предприятия-изготовителя, его местонахождения;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наименования карамели;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массы нетто;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даты выработки;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обозначения настоящего стандарта;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информационных сведений о пищевой и энергетической ценности продукта.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На потребительской таре с диабетической карамелью (с ксилитом, сорбитом) дополнительно указывают: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содержание (расчетное) в граммах в 100 г продукта: ксилита, сорбита, общего сахара (в пересчете на сахарозу);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надпись: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"Употребляется по назначению врача";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суточную норму потребления ксилита (сорбита) не более 30 г;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символ, характеризующий принадлежность диабетической карамели к группе диабетических изделий.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 упаковочной единице массой нетто по 100 г включительно (кроме диабетической карамели) должно быть обозначено: товарный знак, наименование предприятия-изготовителя и его местонахождение, наименование карамели, масса нетто, обозначение настоящего стандарта.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Допускается маркировку фигурной карамели, карамели "Карандаши", завернутой в целлофан, маркировку на пакетах из целлофана или полимерных пленок заменять вложенным внутрь упаковки ярлыком с маркировкой, изготовленной типографским способом.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1.4.2. Транспортная маркировка - по</w:t>
      </w:r>
      <w:r w:rsidRPr="00314756">
        <w:rPr>
          <w:rFonts w:ascii="Arial" w:eastAsia="Times New Roman" w:hAnsi="Arial" w:cs="Arial"/>
          <w:sz w:val="21"/>
          <w:lang w:eastAsia="ru-RU"/>
        </w:rPr>
        <w:t> ГОСТ 14192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с нанесением манипуляционных знаков "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Хрупкое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. Осторожно", "Беречь от влаги", "Беречь от солнечных лучей". На каждую единицу транспортной тары наносят маркировку, характеризующую продукцию: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товарный знак и наименование предприятия-изготовителя, его местонахождение;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наименование продукта;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массу нетто и брутто;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количество упаковочных единиц и массу упаковочной единицы (для фасованной карамели);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дату выработки;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срок хранения;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обозначение настоящего стандарта.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Маркировку наносят путем наклеивания ярлыка или нанесения четкого оттиска трафаретом или штампом несмывающейся, не имеющей запаха краской.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1.4.3. Номер укладчика или смены указывают на ярлыке, вложенном внутрь коробок, банок, пакетов или ящиков, или проставляют штемпелем с наружной стороны тары.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1.4.4. Карамель для экспорта маркируют в соответствии с требованиями заказа-наряда внешнеторговой организации.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1475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ПРИЕМКА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2.1. Правила приемки - по</w:t>
      </w:r>
      <w:r w:rsidRPr="00314756">
        <w:rPr>
          <w:rFonts w:ascii="Arial" w:eastAsia="Times New Roman" w:hAnsi="Arial" w:cs="Arial"/>
          <w:sz w:val="21"/>
          <w:lang w:eastAsia="ru-RU"/>
        </w:rPr>
        <w:t> ГОСТ 5904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Для карамели на экспорт предприятием-изготовителем выдается документ о качестве в соответствии с требованиями заказа-наряда внешнеторговой организации.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2.2. Массовую долю золы, не растворимой в 10%-ном растворе соляной кислоты, предприятие-изготовитель определяет периодически, не реже одного раза в полугодие.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2.3. Массовую долю общей сернистой кислоты предприятие-изготовитель определяет по требованию потребителя.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2.4. Определение токсичных элементов проводят в соответствии с порядком, установленным Госагропромом СССР и Министерством здравоохранения СССР.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1475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МЕТОДЫ АНАЛИЗА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3.1. Отбор и подготовка проб - по</w:t>
      </w:r>
      <w:r w:rsidRPr="00314756">
        <w:rPr>
          <w:rFonts w:ascii="Arial" w:eastAsia="Times New Roman" w:hAnsi="Arial" w:cs="Arial"/>
          <w:sz w:val="21"/>
          <w:lang w:eastAsia="ru-RU"/>
        </w:rPr>
        <w:t> ГОСТ 5904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3.2. Методы анализа - по</w:t>
      </w:r>
      <w:r w:rsidRPr="00314756">
        <w:rPr>
          <w:rFonts w:ascii="Arial" w:eastAsia="Times New Roman" w:hAnsi="Arial" w:cs="Arial"/>
          <w:sz w:val="21"/>
          <w:lang w:eastAsia="ru-RU"/>
        </w:rPr>
        <w:t> ГОСТ 5897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5898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5900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5901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5903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26811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26927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26929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14756">
        <w:rPr>
          <w:rFonts w:ascii="Arial" w:eastAsia="Times New Roman" w:hAnsi="Arial" w:cs="Arial"/>
          <w:sz w:val="21"/>
          <w:lang w:eastAsia="ru-RU"/>
        </w:rPr>
        <w:t> ГОСТ 26930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314756">
        <w:rPr>
          <w:rFonts w:ascii="Arial" w:eastAsia="Times New Roman" w:hAnsi="Arial" w:cs="Arial"/>
          <w:sz w:val="21"/>
          <w:lang w:eastAsia="ru-RU"/>
        </w:rPr>
        <w:t> ГОСТ 26934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3.3. Влажность начинки в мягкой и полутвердой карамели, глазированной шоколадной глазурью, определяют в процессе производства.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3.4. Массовую долю йода определяют расчетным путем, исходя из количества порошка "морской капусты", предусмотренного рецептурой.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0000000000000000000000000000000000000000"/>
      <w:r w:rsidRPr="00314756">
        <w:rPr>
          <w:rFonts w:ascii="Arial" w:eastAsia="Times New Roman" w:hAnsi="Arial" w:cs="Arial"/>
          <w:sz w:val="18"/>
          <w:szCs w:val="18"/>
          <w:lang w:eastAsia="ru-RU"/>
        </w:rPr>
        <w:t> </w:t>
      </w:r>
      <w:bookmarkEnd w:id="0"/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1475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ТРАНСПОРТИРОВАНИЕ И ХРАНЕНИЕ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31475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4.1. Карамель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Пакетирование грузов - по</w:t>
      </w:r>
      <w:r w:rsidRPr="00314756">
        <w:rPr>
          <w:rFonts w:ascii="Arial" w:eastAsia="Times New Roman" w:hAnsi="Arial" w:cs="Arial"/>
          <w:sz w:val="21"/>
          <w:lang w:eastAsia="ru-RU"/>
        </w:rPr>
        <w:t> ГОСТ 23285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     Не допускается использовать транспортные средства, в которых перевозились ядовитые и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резкопахнущие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грузы, а также транспортировать карамель совместно с продуктами, обладающими специфическим запахом.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4.2. Карамель должна храниться в хорошо вентилируемых помещениях, не имеющих постороннего запаха, не зараженных вредителями хлебных запасов при температуре (18±3) °С и относительной влажности воздуха не более 75%. Карамель не должна подвергаться воздействию прямого солнечного света.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Не допускается хранить карамель совместно с продуктами, обладающими специфическим запахом.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4.3. Ящики с карамелью при хранении на складах должны быть установлены на стеллажах штабелем высотой не более 2 м.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Между штабелями и стеной оставляют проходы не менее 0,7 м. Расстояние от источников тепла, водопроводных и канализационных труб должно быть не менее 1 м.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4.4. Сроки хранения карамели при указанных условиях со дня выработки устанавливают следующие: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"/>
        <w:gridCol w:w="1179"/>
        <w:gridCol w:w="7342"/>
        <w:gridCol w:w="253"/>
        <w:gridCol w:w="327"/>
      </w:tblGrid>
      <w:tr w:rsidR="00E653F7" w:rsidRPr="00314756" w:rsidTr="00E653F7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53F7" w:rsidRPr="00314756" w:rsidTr="00E653F7">
        <w:trPr>
          <w:gridAfter w:val="1"/>
          <w:wAfter w:w="480" w:type="dxa"/>
        </w:trPr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для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леденцовой без добавлений, открытой, упакованной в металлические банки или коробки или завернутой "фигурной", "с морской капустой", "Ментоловых пастилок", витаминизированной;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  "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карамели с фруктово-ягодными, медовыми и помадными начинками, завернутой;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год      "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Декаминовой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  "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карамели с шоколадными начинками и глазированной шоколадной глазурью, завернутой;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для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молочной карамели, карамели с ликерными, молочными, сбивными и масляно-сахарными начинками, завернутой и открытой с защитной обработкой поверхности (кроме ликерных начинок);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   "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леденцовой с добавлениями, карамели с желейными, содержащими орехи начинками и с начинками из злаковых, бобовых и масличных культур, завернутой, открытой с защитной обработкой поверхности, с ликерными начинками, открытой без защитной обработки поверхности в герметически закрытых банках или мешках из полиэтиленовой пленки;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1,5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"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мягкой, полутвердой, глазированной шоколадной глазурью, завернутой;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   "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глазированной жировой глазурью;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3F7" w:rsidRPr="00314756" w:rsidTr="00E653F7">
        <w:tc>
          <w:tcPr>
            <w:tcW w:w="370" w:type="dxa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 </w:t>
            </w:r>
            <w:proofErr w:type="spellStart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</w:t>
            </w:r>
            <w:proofErr w:type="spellEnd"/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   "</w:t>
            </w: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653F7" w:rsidRPr="00314756" w:rsidRDefault="00E653F7" w:rsidP="00E653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карамели "соломка" и фигур, завернутых.</w:t>
            </w:r>
            <w:r w:rsidRPr="0031475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r w:rsidRPr="003147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70" w:type="dxa"/>
            <w:gridSpan w:val="2"/>
            <w:hideMark/>
          </w:tcPr>
          <w:p w:rsidR="00E653F7" w:rsidRPr="00314756" w:rsidRDefault="00E653F7" w:rsidP="00E6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</w:t>
      </w:r>
      <w:proofErr w:type="gram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(Измененная редакция,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Изм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 xml:space="preserve"> N 1).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</w:p>
    <w:p w:rsidR="00E653F7" w:rsidRPr="00314756" w:rsidRDefault="00E653F7" w:rsidP="00E653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314756">
        <w:rPr>
          <w:rFonts w:ascii="Arial" w:eastAsia="Times New Roman" w:hAnsi="Arial" w:cs="Arial"/>
          <w:sz w:val="21"/>
          <w:szCs w:val="21"/>
          <w:lang w:eastAsia="ru-RU"/>
        </w:rPr>
        <w:t>     4.5. Для карамели, предназначенной для отгрузки в районы Крайнего Севера, срок хранения удваивается.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    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Текст документа сверен по: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официальное издание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Сахарные кондитерские изделия. Технические условия.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Методы анализа: Сб. </w:t>
      </w:r>
      <w:proofErr w:type="spellStart"/>
      <w:r w:rsidRPr="00314756">
        <w:rPr>
          <w:rFonts w:ascii="Arial" w:eastAsia="Times New Roman" w:hAnsi="Arial" w:cs="Arial"/>
          <w:sz w:val="21"/>
          <w:szCs w:val="21"/>
          <w:lang w:eastAsia="ru-RU"/>
        </w:rPr>
        <w:t>ГОСТов</w:t>
      </w:r>
      <w:proofErr w:type="spellEnd"/>
      <w:r w:rsidRPr="00314756">
        <w:rPr>
          <w:rFonts w:ascii="Arial" w:eastAsia="Times New Roman" w:hAnsi="Arial" w:cs="Arial"/>
          <w:sz w:val="21"/>
          <w:szCs w:val="21"/>
          <w:lang w:eastAsia="ru-RU"/>
        </w:rPr>
        <w:t>. -</w:t>
      </w:r>
      <w:r w:rsidRPr="00314756">
        <w:rPr>
          <w:rFonts w:ascii="Arial" w:eastAsia="Times New Roman" w:hAnsi="Arial" w:cs="Arial"/>
          <w:sz w:val="21"/>
          <w:szCs w:val="21"/>
          <w:lang w:eastAsia="ru-RU"/>
        </w:rPr>
        <w:br/>
        <w:t>М.: ИПК Издательство стандартов, 2004</w:t>
      </w:r>
      <w:r w:rsidRPr="00314756">
        <w:rPr>
          <w:rFonts w:ascii="Arial" w:eastAsia="Times New Roman" w:hAnsi="Arial" w:cs="Arial"/>
          <w:sz w:val="21"/>
          <w:lang w:eastAsia="ru-RU"/>
        </w:rPr>
        <w:t> </w:t>
      </w:r>
    </w:p>
    <w:p w:rsidR="008809A0" w:rsidRPr="00314756" w:rsidRDefault="008809A0" w:rsidP="00E653F7"/>
    <w:sectPr w:rsidR="008809A0" w:rsidRPr="00314756" w:rsidSect="004767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B7" w:rsidRDefault="00FF43B7" w:rsidP="00314756">
      <w:pPr>
        <w:spacing w:after="0" w:line="240" w:lineRule="auto"/>
      </w:pPr>
      <w:r>
        <w:separator/>
      </w:r>
    </w:p>
  </w:endnote>
  <w:endnote w:type="continuationSeparator" w:id="0">
    <w:p w:rsidR="00FF43B7" w:rsidRDefault="00FF43B7" w:rsidP="003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56" w:rsidRDefault="00314756" w:rsidP="00314756">
    <w:pPr>
      <w:pStyle w:val="a7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14756" w:rsidRDefault="003147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B7" w:rsidRDefault="00FF43B7" w:rsidP="00314756">
      <w:pPr>
        <w:spacing w:after="0" w:line="240" w:lineRule="auto"/>
      </w:pPr>
      <w:r>
        <w:separator/>
      </w:r>
    </w:p>
  </w:footnote>
  <w:footnote w:type="continuationSeparator" w:id="0">
    <w:p w:rsidR="00FF43B7" w:rsidRDefault="00FF43B7" w:rsidP="0031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A0"/>
    <w:rsid w:val="001F3ECE"/>
    <w:rsid w:val="0021567C"/>
    <w:rsid w:val="00314756"/>
    <w:rsid w:val="00423AEE"/>
    <w:rsid w:val="00476788"/>
    <w:rsid w:val="008809A0"/>
    <w:rsid w:val="009C1151"/>
    <w:rsid w:val="00C5227D"/>
    <w:rsid w:val="00E570F1"/>
    <w:rsid w:val="00E653F7"/>
    <w:rsid w:val="00EA4F72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88"/>
  </w:style>
  <w:style w:type="paragraph" w:styleId="1">
    <w:name w:val="heading 1"/>
    <w:basedOn w:val="a"/>
    <w:link w:val="10"/>
    <w:uiPriority w:val="9"/>
    <w:qFormat/>
    <w:rsid w:val="00E6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5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6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3F7"/>
  </w:style>
  <w:style w:type="paragraph" w:customStyle="1" w:styleId="headertext">
    <w:name w:val="headertext"/>
    <w:basedOn w:val="a"/>
    <w:rsid w:val="00E6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53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653F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756"/>
  </w:style>
  <w:style w:type="paragraph" w:styleId="a9">
    <w:name w:val="footer"/>
    <w:basedOn w:val="a"/>
    <w:link w:val="aa"/>
    <w:uiPriority w:val="99"/>
    <w:semiHidden/>
    <w:unhideWhenUsed/>
    <w:rsid w:val="0031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30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29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50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64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49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3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EE61-D7A6-4878-B452-A2EA400C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cp:lastPrinted>2013-03-19T12:51:00Z</cp:lastPrinted>
  <dcterms:created xsi:type="dcterms:W3CDTF">2007-12-23T21:32:00Z</dcterms:created>
  <dcterms:modified xsi:type="dcterms:W3CDTF">2017-08-15T06:14:00Z</dcterms:modified>
</cp:coreProperties>
</file>