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A0" w:rsidRDefault="00021D7B">
      <w:pPr>
        <w:pStyle w:val="ConsPlusNormal"/>
        <w:jc w:val="right"/>
      </w:pPr>
      <w:r>
        <w:t>У</w:t>
      </w:r>
      <w:r w:rsidR="00557858">
        <w:t>твержден</w:t>
      </w:r>
    </w:p>
    <w:p w:rsidR="00F30EA0" w:rsidRDefault="00557858">
      <w:pPr>
        <w:pStyle w:val="ConsPlusNormal"/>
        <w:jc w:val="right"/>
      </w:pPr>
      <w:r>
        <w:t>Постановлением</w:t>
      </w:r>
    </w:p>
    <w:p w:rsidR="00F30EA0" w:rsidRDefault="00557858">
      <w:pPr>
        <w:pStyle w:val="ConsPlusNormal"/>
        <w:jc w:val="right"/>
      </w:pPr>
      <w:r>
        <w:t>Госстандарта России</w:t>
      </w:r>
    </w:p>
    <w:p w:rsidR="00F30EA0" w:rsidRDefault="00557858">
      <w:pPr>
        <w:pStyle w:val="ConsPlusNormal"/>
        <w:jc w:val="right"/>
      </w:pPr>
      <w:r>
        <w:t>от 30 июня 2003 г. N 222-ст</w:t>
      </w:r>
    </w:p>
    <w:p w:rsidR="00F30EA0" w:rsidRDefault="00F30EA0">
      <w:pPr>
        <w:pStyle w:val="ConsPlusNormal"/>
        <w:jc w:val="center"/>
      </w:pPr>
    </w:p>
    <w:p w:rsidR="00F30EA0" w:rsidRDefault="00557858">
      <w:pPr>
        <w:pStyle w:val="ConsPlusNormal"/>
        <w:jc w:val="right"/>
      </w:pPr>
      <w:r>
        <w:t>Дата введения -</w:t>
      </w:r>
    </w:p>
    <w:p w:rsidR="00F30EA0" w:rsidRDefault="00557858">
      <w:pPr>
        <w:pStyle w:val="ConsPlusNormal"/>
        <w:jc w:val="right"/>
      </w:pPr>
      <w:r>
        <w:t>1 июля 2004 года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ГОСУДАРСТВЕННЫЙ СТАНДАРТ РОССИЙСКОЙ ФЕДЕРАЦИИ</w:t>
      </w:r>
    </w:p>
    <w:p w:rsidR="00F30EA0" w:rsidRDefault="00F30EA0">
      <w:pPr>
        <w:pStyle w:val="ConsPlusTitle"/>
        <w:jc w:val="center"/>
        <w:rPr>
          <w:sz w:val="20"/>
          <w:szCs w:val="20"/>
        </w:rPr>
      </w:pPr>
    </w:p>
    <w:p w:rsidR="00F30EA0" w:rsidRDefault="0055785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КЕФИР</w:t>
      </w:r>
    </w:p>
    <w:p w:rsidR="00F30EA0" w:rsidRDefault="00F30EA0">
      <w:pPr>
        <w:pStyle w:val="ConsPlusTitle"/>
        <w:jc w:val="center"/>
        <w:rPr>
          <w:sz w:val="20"/>
          <w:szCs w:val="20"/>
        </w:rPr>
      </w:pPr>
    </w:p>
    <w:p w:rsidR="00F30EA0" w:rsidRDefault="0055785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ТЕХНИЧЕСКИЕ УСЛОВИЯ</w:t>
      </w:r>
    </w:p>
    <w:p w:rsidR="00F30EA0" w:rsidRDefault="00F30EA0">
      <w:pPr>
        <w:pStyle w:val="ConsPlusTitle"/>
        <w:jc w:val="center"/>
        <w:rPr>
          <w:sz w:val="20"/>
          <w:szCs w:val="20"/>
        </w:rPr>
      </w:pPr>
    </w:p>
    <w:p w:rsidR="00F30EA0" w:rsidRDefault="0055785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KEFIR. SPECIFICATIONS</w:t>
      </w:r>
    </w:p>
    <w:p w:rsidR="00F30EA0" w:rsidRDefault="00F30EA0">
      <w:pPr>
        <w:pStyle w:val="ConsPlusTitle"/>
        <w:jc w:val="center"/>
        <w:rPr>
          <w:sz w:val="20"/>
          <w:szCs w:val="20"/>
        </w:rPr>
      </w:pPr>
    </w:p>
    <w:p w:rsidR="00F30EA0" w:rsidRDefault="0055785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ГОСТ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52093-2003</w:t>
      </w:r>
    </w:p>
    <w:p w:rsidR="00F30EA0" w:rsidRDefault="00F30EA0">
      <w:pPr>
        <w:pStyle w:val="ConsPlusNormal"/>
        <w:jc w:val="center"/>
      </w:pPr>
    </w:p>
    <w:p w:rsidR="00F30EA0" w:rsidRDefault="00557858">
      <w:pPr>
        <w:pStyle w:val="ConsPlusNormal"/>
        <w:jc w:val="center"/>
      </w:pPr>
      <w:proofErr w:type="gramStart"/>
      <w:r>
        <w:t xml:space="preserve">(в ред. Изменения N 1, утв. Приказом </w:t>
      </w:r>
      <w:proofErr w:type="spellStart"/>
      <w:r>
        <w:t>Ростехрегулирования</w:t>
      </w:r>
      <w:proofErr w:type="spellEnd"/>
      <w:proofErr w:type="gramEnd"/>
    </w:p>
    <w:p w:rsidR="00F30EA0" w:rsidRDefault="00557858">
      <w:pPr>
        <w:pStyle w:val="ConsPlusNormal"/>
        <w:jc w:val="center"/>
      </w:pPr>
      <w:r>
        <w:t>от 09.12.2008 N 371-ст)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jc w:val="center"/>
      </w:pPr>
      <w:r>
        <w:t>Предисловие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ind w:firstLine="540"/>
        <w:jc w:val="both"/>
      </w:pPr>
      <w:r>
        <w:t>1. Разработан Государственным научным учреждением Всероссийским научно-исследовательским институтом молочной промышленности (ГНУ ВНИМИ) при участии Института питания РАМН, Российского Союза предприятий молочной отрасли (РСПМО), ОАО "ОЧАКОВСКИЙ МОЛОЧНЫЙ ЗАВОД", ОАО "ЧЕРКИЗОВСКИЙ МОЛОЧНЫЙ ЗАВОД", ОАО "ОБНИНСКИЙ МОЛОЧНЫЙ ЗАВОД", ООО "</w:t>
      </w:r>
      <w:proofErr w:type="spellStart"/>
      <w:r>
        <w:t>Рост-агрокомплект</w:t>
      </w:r>
      <w:proofErr w:type="spellEnd"/>
      <w:r>
        <w:t>", ЗАО "ВАЛИО САНКТ-ПЕТЕРБУРГ", ОАО Смоленский молочный комбинат "РОСА", ОАО "ПЕТМОЛ. Санкт-Петербургский МОЛОЧНЫЙ КОМБИНАТ N 1", ООО "ДАНОН ИНДУСТРИЯ", ООО "Хр. ХАНСЕН" по заказу Национального фонда защиты потребителей (Россия).</w:t>
      </w:r>
    </w:p>
    <w:p w:rsidR="00F30EA0" w:rsidRDefault="00557858">
      <w:pPr>
        <w:pStyle w:val="ConsPlusNormal"/>
        <w:ind w:firstLine="540"/>
        <w:jc w:val="both"/>
      </w:pPr>
      <w:proofErr w:type="gramStart"/>
      <w:r>
        <w:t>Внесен</w:t>
      </w:r>
      <w:proofErr w:type="gramEnd"/>
      <w:r>
        <w:t xml:space="preserve"> Техническим комитетом по стандартизации ТК 186 "Молоко и молочные продукты".</w:t>
      </w:r>
    </w:p>
    <w:p w:rsidR="00F30EA0" w:rsidRDefault="00557858">
      <w:pPr>
        <w:pStyle w:val="ConsPlusNormal"/>
        <w:ind w:firstLine="540"/>
        <w:jc w:val="both"/>
      </w:pPr>
      <w:r>
        <w:t>2. Принят и введен в действие Постановлением Госстандарта России от 30 июня 2003 г. N 222-ст.</w:t>
      </w:r>
    </w:p>
    <w:p w:rsidR="00F30EA0" w:rsidRDefault="00557858">
      <w:pPr>
        <w:pStyle w:val="ConsPlusNormal"/>
        <w:ind w:firstLine="540"/>
        <w:jc w:val="both"/>
      </w:pPr>
      <w:r>
        <w:t>3. Введен впервые.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jc w:val="center"/>
      </w:pPr>
      <w:r>
        <w:t>1. Область применения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ind w:firstLine="540"/>
        <w:jc w:val="both"/>
      </w:pPr>
      <w:r>
        <w:t>Настоящий стандарт распространяется на упакованный в потребительскую тару кефир (далее - продукт), изготовляемый из коровьего молока и/или молочных продуктов и предназначенный для непосредственного использования в пищу.</w:t>
      </w:r>
    </w:p>
    <w:p w:rsidR="00F30EA0" w:rsidRDefault="00557858">
      <w:pPr>
        <w:pStyle w:val="ConsPlusNormal"/>
        <w:jc w:val="both"/>
      </w:pPr>
      <w:r>
        <w:t xml:space="preserve">(в ред. Изменения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557858">
      <w:pPr>
        <w:pStyle w:val="ConsPlusNormal"/>
        <w:ind w:firstLine="540"/>
        <w:jc w:val="both"/>
      </w:pPr>
      <w:r>
        <w:t xml:space="preserve">Настоящий стандарт не распространяется на продукт, обогащенный витаминами, микро- и макроэлементами, </w:t>
      </w:r>
      <w:proofErr w:type="spellStart"/>
      <w:r>
        <w:t>пробиотическими</w:t>
      </w:r>
      <w:proofErr w:type="spellEnd"/>
      <w:r>
        <w:t xml:space="preserve"> культурами и </w:t>
      </w:r>
      <w:proofErr w:type="spellStart"/>
      <w:r>
        <w:t>пребиотическими</w:t>
      </w:r>
      <w:proofErr w:type="spellEnd"/>
      <w:r>
        <w:t xml:space="preserve"> веществами.</w:t>
      </w:r>
    </w:p>
    <w:p w:rsidR="00F30EA0" w:rsidRDefault="00557858">
      <w:pPr>
        <w:pStyle w:val="ConsPlusNormal"/>
        <w:ind w:firstLine="540"/>
        <w:jc w:val="both"/>
      </w:pPr>
      <w:r>
        <w:t>Требования безопасности изложены в 5.4 - 5.7, 5.9.1, требования к качеству - в 5.2, 5.3, требования к маркировке - в 5.8.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jc w:val="center"/>
      </w:pPr>
      <w:r>
        <w:t>2. Нормативные ссылки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ind w:firstLine="540"/>
        <w:jc w:val="both"/>
      </w:pPr>
      <w:r>
        <w:t>В настоящем стандарте использованы ссылки на следующие стандарты:</w:t>
      </w:r>
    </w:p>
    <w:p w:rsidR="00F30EA0" w:rsidRDefault="00557858">
      <w:pPr>
        <w:pStyle w:val="ConsPlusNormal"/>
        <w:ind w:firstLine="540"/>
        <w:jc w:val="both"/>
      </w:pPr>
      <w:r>
        <w:t>ГОСТ 37-91. Масло коровье. Технические условия</w:t>
      </w:r>
    </w:p>
    <w:p w:rsidR="00F30EA0" w:rsidRDefault="00557858">
      <w:pPr>
        <w:pStyle w:val="ConsPlusNormal"/>
        <w:ind w:firstLine="540"/>
        <w:jc w:val="both"/>
      </w:pPr>
      <w:r>
        <w:t>ГОСТ 1349-85. Консервы молочные. Сливки сухие. Технические условия</w:t>
      </w:r>
    </w:p>
    <w:p w:rsidR="00F30EA0" w:rsidRDefault="00557858">
      <w:pPr>
        <w:pStyle w:val="ConsPlusNormal"/>
        <w:ind w:firstLine="540"/>
        <w:jc w:val="both"/>
      </w:pPr>
      <w:r>
        <w:t>ГОСТ 3622-68. Молоко и молочные продукты. Отбор проб и подготовка их к испытанию</w:t>
      </w:r>
    </w:p>
    <w:p w:rsidR="00F30EA0" w:rsidRDefault="00557858">
      <w:pPr>
        <w:pStyle w:val="ConsPlusNormal"/>
        <w:ind w:firstLine="540"/>
        <w:jc w:val="both"/>
      </w:pPr>
      <w:r>
        <w:t>ГОСТ 3623-73. Молоко и молочные продукты. Методы определения пастеризации</w:t>
      </w:r>
    </w:p>
    <w:p w:rsidR="00F30EA0" w:rsidRDefault="00557858">
      <w:pPr>
        <w:pStyle w:val="ConsPlusNormal"/>
        <w:ind w:firstLine="540"/>
        <w:jc w:val="both"/>
      </w:pPr>
      <w:r>
        <w:t xml:space="preserve">ГОСТ 3624-92. Молоко и молочные продукты. </w:t>
      </w:r>
      <w:proofErr w:type="spellStart"/>
      <w:r>
        <w:t>Титриметрические</w:t>
      </w:r>
      <w:proofErr w:type="spellEnd"/>
      <w:r>
        <w:t xml:space="preserve"> методы определения кислотности</w:t>
      </w:r>
    </w:p>
    <w:p w:rsidR="00F30EA0" w:rsidRDefault="00557858">
      <w:pPr>
        <w:pStyle w:val="ConsPlusNormal"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52791-2007. Консервы молочные. Молоко сухое. Технические условия</w:t>
      </w:r>
    </w:p>
    <w:p w:rsidR="00F30EA0" w:rsidRDefault="00557858">
      <w:pPr>
        <w:pStyle w:val="ConsPlusNormal"/>
        <w:jc w:val="both"/>
      </w:pPr>
      <w:r>
        <w:t xml:space="preserve">(в ред. Изменения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557858">
      <w:pPr>
        <w:pStyle w:val="ConsPlusNormal"/>
        <w:ind w:firstLine="540"/>
        <w:jc w:val="both"/>
      </w:pPr>
      <w:r>
        <w:t>ГОСТ 5867-90. Молоко и молочные продукты. Методы определения жира</w:t>
      </w:r>
    </w:p>
    <w:p w:rsidR="00F30EA0" w:rsidRDefault="00557858">
      <w:pPr>
        <w:pStyle w:val="ConsPlusNormal"/>
        <w:ind w:firstLine="540"/>
        <w:jc w:val="both"/>
      </w:pPr>
      <w:r>
        <w:t>ГОСТ 9225-84. Молоко и молочные продукты. Методы микробиологического анализа</w:t>
      </w:r>
    </w:p>
    <w:p w:rsidR="00F30EA0" w:rsidRDefault="00557858">
      <w:pPr>
        <w:pStyle w:val="ConsPlusNormal"/>
        <w:ind w:firstLine="540"/>
        <w:jc w:val="both"/>
      </w:pPr>
      <w:r>
        <w:t>ГОСТ 10444.11-89. Продукты пищевые. Методы определения молочнокислых микроорганизмов</w:t>
      </w:r>
    </w:p>
    <w:p w:rsidR="00F30EA0" w:rsidRDefault="00557858">
      <w:pPr>
        <w:pStyle w:val="ConsPlusNormal"/>
        <w:ind w:firstLine="540"/>
        <w:jc w:val="both"/>
      </w:pPr>
      <w:r>
        <w:t>ГОСТ 10444.12-88. Продукты пищевые. Метод определения дрожжей и плесневых грибов</w:t>
      </w:r>
    </w:p>
    <w:p w:rsidR="00F30EA0" w:rsidRDefault="00557858">
      <w:pPr>
        <w:pStyle w:val="ConsPlusNormal"/>
        <w:ind w:firstLine="540"/>
        <w:jc w:val="both"/>
      </w:pPr>
      <w:r>
        <w:lastRenderedPageBreak/>
        <w:t xml:space="preserve">Абзац исключен. - Изменение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</w:t>
      </w:r>
    </w:p>
    <w:p w:rsidR="00F30EA0" w:rsidRDefault="00557858">
      <w:pPr>
        <w:pStyle w:val="ConsPlusNormal"/>
        <w:ind w:firstLine="540"/>
        <w:jc w:val="both"/>
      </w:pPr>
      <w:r>
        <w:t>ГОСТ 13264-88. Молоко коровье. Требования при закупках</w:t>
      </w:r>
    </w:p>
    <w:p w:rsidR="00F30EA0" w:rsidRDefault="00557858">
      <w:pPr>
        <w:pStyle w:val="ConsPlusNormal"/>
        <w:ind w:firstLine="540"/>
        <w:jc w:val="both"/>
      </w:pPr>
      <w:r>
        <w:t>ГОСТ 14192-96. Маркировка грузов</w:t>
      </w:r>
    </w:p>
    <w:p w:rsidR="00F30EA0" w:rsidRDefault="00557858">
      <w:pPr>
        <w:pStyle w:val="ConsPlusNormal"/>
        <w:ind w:firstLine="540"/>
        <w:jc w:val="both"/>
      </w:pPr>
      <w:r>
        <w:t>ГОСТ 17527-2003. Упаковка. Термины и определения</w:t>
      </w:r>
    </w:p>
    <w:p w:rsidR="00F30EA0" w:rsidRDefault="00557858">
      <w:pPr>
        <w:pStyle w:val="ConsPlusNormal"/>
        <w:jc w:val="both"/>
      </w:pPr>
      <w:r>
        <w:t xml:space="preserve">(в ред. Изменения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557858">
      <w:pPr>
        <w:pStyle w:val="ConsPlusNormal"/>
        <w:ind w:firstLine="540"/>
        <w:jc w:val="both"/>
      </w:pPr>
      <w:r>
        <w:t>ГОСТ 23285-78. Пакеты транспортные для пищевых продуктов и стеклянной тары. Технические условия</w:t>
      </w:r>
    </w:p>
    <w:p w:rsidR="00F30EA0" w:rsidRDefault="00557858">
      <w:pPr>
        <w:pStyle w:val="ConsPlusNormal"/>
        <w:ind w:firstLine="540"/>
        <w:jc w:val="both"/>
      </w:pPr>
      <w:r>
        <w:t xml:space="preserve">ГОСТ 23327-98. Молоко и молочные продукты. Метод измерения массовой доли общего азота </w:t>
      </w:r>
      <w:proofErr w:type="gramStart"/>
      <w:r>
        <w:t>по</w:t>
      </w:r>
      <w:proofErr w:type="gramEnd"/>
      <w:r>
        <w:t xml:space="preserve"> </w:t>
      </w:r>
      <w:proofErr w:type="spellStart"/>
      <w:r>
        <w:t>Къельдалю</w:t>
      </w:r>
      <w:proofErr w:type="spellEnd"/>
      <w:r>
        <w:t xml:space="preserve"> и определение массовой доли белка</w:t>
      </w:r>
    </w:p>
    <w:p w:rsidR="00F30EA0" w:rsidRDefault="00557858">
      <w:pPr>
        <w:pStyle w:val="ConsPlusNormal"/>
        <w:ind w:firstLine="540"/>
        <w:jc w:val="both"/>
      </w:pPr>
      <w:r>
        <w:t xml:space="preserve">ГОСТ 25776-83. Продукция штучная и в потребительской таре. Упаковка групповая в </w:t>
      </w:r>
      <w:proofErr w:type="spellStart"/>
      <w:r>
        <w:t>термоусадочную</w:t>
      </w:r>
      <w:proofErr w:type="spellEnd"/>
      <w:r>
        <w:t xml:space="preserve"> пленку</w:t>
      </w:r>
    </w:p>
    <w:p w:rsidR="00F30EA0" w:rsidRDefault="00557858">
      <w:pPr>
        <w:pStyle w:val="ConsPlusNormal"/>
        <w:jc w:val="both"/>
      </w:pPr>
      <w:r>
        <w:t xml:space="preserve">(абзац введен Изменением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557858">
      <w:pPr>
        <w:pStyle w:val="ConsPlusNormal"/>
        <w:ind w:firstLine="540"/>
        <w:jc w:val="both"/>
      </w:pPr>
      <w:r>
        <w:t>ГОСТ 26663-85. Пакеты транспортные. Формирование с применением средств пакетирования. Общие технические требования</w:t>
      </w:r>
    </w:p>
    <w:p w:rsidR="00F30EA0" w:rsidRDefault="00557858">
      <w:pPr>
        <w:pStyle w:val="ConsPlusNormal"/>
        <w:jc w:val="both"/>
      </w:pPr>
      <w:r>
        <w:t xml:space="preserve">(абзац введен Изменением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557858">
      <w:pPr>
        <w:pStyle w:val="ConsPlusNormal"/>
        <w:ind w:firstLine="540"/>
        <w:jc w:val="both"/>
      </w:pPr>
      <w:r>
        <w:t>ГОСТ 26809-86. Молоко и молочные продукты. Правила приемки, методы отбора и подготовка проб к анализу</w:t>
      </w:r>
    </w:p>
    <w:p w:rsidR="00F30EA0" w:rsidRDefault="00557858">
      <w:pPr>
        <w:pStyle w:val="ConsPlusNormal"/>
        <w:ind w:firstLine="540"/>
        <w:jc w:val="both"/>
      </w:pPr>
      <w:r>
        <w:t>ГОСТ 8.579-2002. Государственная система обеспечения единства измерений. Требования к количеству фасованных товаров в упаковках любого вида при производстве, расфасовке, продаже и импорте</w:t>
      </w:r>
    </w:p>
    <w:p w:rsidR="00F30EA0" w:rsidRDefault="00557858">
      <w:pPr>
        <w:pStyle w:val="ConsPlusNormal"/>
        <w:jc w:val="both"/>
      </w:pPr>
      <w:r>
        <w:t xml:space="preserve">(в ред. Изменения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557858">
      <w:pPr>
        <w:pStyle w:val="ConsPlusNormal"/>
        <w:ind w:firstLine="540"/>
        <w:jc w:val="both"/>
      </w:pPr>
      <w:r>
        <w:t xml:space="preserve">Абзац исключен. - Изменение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</w:t>
      </w:r>
    </w:p>
    <w:p w:rsidR="00F30EA0" w:rsidRDefault="00557858">
      <w:pPr>
        <w:pStyle w:val="ConsPlusNormal"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51474-99. Упаковка. Маркировка, указывающая на способ обращения с грузами</w:t>
      </w:r>
    </w:p>
    <w:p w:rsidR="00F30EA0" w:rsidRDefault="00557858">
      <w:pPr>
        <w:pStyle w:val="ConsPlusNormal"/>
        <w:jc w:val="both"/>
      </w:pPr>
      <w:r>
        <w:t xml:space="preserve">(абзац введен Изменением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557858">
      <w:pPr>
        <w:pStyle w:val="ConsPlusNormal"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52738-2007. Молоко и продукты переработки молока. Термины и определения</w:t>
      </w:r>
    </w:p>
    <w:p w:rsidR="00F30EA0" w:rsidRDefault="00557858">
      <w:pPr>
        <w:pStyle w:val="ConsPlusNormal"/>
        <w:jc w:val="both"/>
      </w:pPr>
      <w:r>
        <w:t xml:space="preserve">(в ред. Изменения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557858">
      <w:pPr>
        <w:pStyle w:val="ConsPlusNormal"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52054-2003. Молоко натуральное коровье - сырье. Технические условия</w:t>
      </w:r>
    </w:p>
    <w:p w:rsidR="00F30EA0" w:rsidRDefault="00557858">
      <w:pPr>
        <w:pStyle w:val="ConsPlusNormal"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52791-2007. Консервы молочные. Молоко сухое. Технические условия</w:t>
      </w:r>
    </w:p>
    <w:p w:rsidR="00F30EA0" w:rsidRDefault="00557858">
      <w:pPr>
        <w:pStyle w:val="ConsPlusNormal"/>
        <w:jc w:val="both"/>
      </w:pPr>
      <w:r>
        <w:t xml:space="preserve">(абзац введен Изменением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557858">
      <w:pPr>
        <w:pStyle w:val="ConsPlusNormal"/>
        <w:ind w:firstLine="540"/>
        <w:jc w:val="both"/>
      </w:pPr>
      <w:r>
        <w:t xml:space="preserve">Абзац исключен. - Изменение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</w:t>
      </w:r>
    </w:p>
    <w:p w:rsidR="00F30EA0" w:rsidRDefault="00557858">
      <w:pPr>
        <w:pStyle w:val="ConsPlusNormal"/>
        <w:ind w:firstLine="540"/>
        <w:jc w:val="both"/>
      </w:pPr>
      <w:proofErr w:type="spellStart"/>
      <w:r>
        <w:t>СанПиН</w:t>
      </w:r>
      <w:proofErr w:type="spellEnd"/>
      <w:r>
        <w:t xml:space="preserve"> 2.1.4.1074-2001. Питьевая вода. Гигиенические требования к качеству воды централизованных систем питьевого водоснабжения. Контроль качества.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jc w:val="center"/>
      </w:pPr>
      <w:r>
        <w:t>3. Определения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ind w:firstLine="540"/>
        <w:jc w:val="both"/>
      </w:pPr>
      <w:r>
        <w:t xml:space="preserve">В настоящем стандарте использованы термины: ГОСТ </w:t>
      </w:r>
      <w:proofErr w:type="gramStart"/>
      <w:r>
        <w:t>Р</w:t>
      </w:r>
      <w:proofErr w:type="gramEnd"/>
      <w:r>
        <w:t xml:space="preserve"> 52738, по ГОСТ 17527 - пункт 5.9.</w:t>
      </w:r>
    </w:p>
    <w:p w:rsidR="00F30EA0" w:rsidRDefault="00557858">
      <w:pPr>
        <w:pStyle w:val="ConsPlusNormal"/>
        <w:jc w:val="both"/>
      </w:pPr>
      <w:r>
        <w:t xml:space="preserve">(в ред. Изменения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jc w:val="center"/>
      </w:pPr>
      <w:r>
        <w:t>4. Классификация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jc w:val="center"/>
      </w:pPr>
      <w:r>
        <w:t xml:space="preserve">Исключен. - Изменение N 1, утв. Приказом </w:t>
      </w:r>
      <w:proofErr w:type="spellStart"/>
      <w:r>
        <w:t>Ростехрегулирования</w:t>
      </w:r>
      <w:proofErr w:type="spellEnd"/>
    </w:p>
    <w:p w:rsidR="00F30EA0" w:rsidRDefault="00557858">
      <w:pPr>
        <w:pStyle w:val="ConsPlusNormal"/>
        <w:jc w:val="center"/>
      </w:pPr>
      <w:r>
        <w:t>от 09.12.2008 N 371-ст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jc w:val="center"/>
      </w:pPr>
      <w:bookmarkStart w:id="0" w:name="Par95"/>
      <w:bookmarkEnd w:id="0"/>
      <w:r>
        <w:t>5. Общие технические требования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ind w:firstLine="540"/>
        <w:jc w:val="both"/>
      </w:pPr>
      <w:r>
        <w:t>5.1. Продукт изготовляют в соответствии с требованиями настоящего стандарта по технологическим инструкциям, утвержденным в установленном порядке.</w:t>
      </w:r>
    </w:p>
    <w:p w:rsidR="00F30EA0" w:rsidRDefault="00557858">
      <w:pPr>
        <w:pStyle w:val="ConsPlusNormal"/>
        <w:ind w:firstLine="540"/>
        <w:jc w:val="both"/>
      </w:pPr>
      <w:bookmarkStart w:id="1" w:name="Par98"/>
      <w:bookmarkEnd w:id="1"/>
      <w:r>
        <w:t>5.2. По органолептическим характеристикам продукт должен соответствовать требованиям таблицы 1.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jc w:val="right"/>
      </w:pPr>
      <w:r>
        <w:t>Таблица 1</w:t>
      </w:r>
    </w:p>
    <w:p w:rsidR="00F30EA0" w:rsidRDefault="00F30EA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5760"/>
      </w:tblGrid>
      <w:tr w:rsidR="00F30EA0">
        <w:trPr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0" w:rsidRDefault="005578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показателя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0" w:rsidRDefault="005578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Характеристика                </w:t>
            </w:r>
          </w:p>
        </w:tc>
      </w:tr>
      <w:tr w:rsidR="00F30EA0">
        <w:trPr>
          <w:trHeight w:val="54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0" w:rsidRDefault="005578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Вкус и запах   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0" w:rsidRDefault="005578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Чистые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кисломолочные, без посторонних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привкусов и запахов. Вкус слегка острый,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допускается дрожжевой привкус                 </w:t>
            </w:r>
          </w:p>
        </w:tc>
      </w:tr>
      <w:tr w:rsidR="00F30EA0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0" w:rsidRDefault="005578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Цвет           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0" w:rsidRDefault="005578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Молочно-белый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равномерный по всей массе     </w:t>
            </w:r>
          </w:p>
        </w:tc>
      </w:tr>
      <w:tr w:rsidR="00F30EA0">
        <w:trPr>
          <w:trHeight w:val="72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0" w:rsidRDefault="005578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Консистенция и внешний вид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0" w:rsidRDefault="005578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Однородная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с нарушенным или ненарушенным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сгустком. Допускается газообразование,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вызванное действием микрофлоры кефирных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грибков                                       </w:t>
            </w:r>
          </w:p>
        </w:tc>
      </w:tr>
    </w:tbl>
    <w:p w:rsidR="00F30EA0" w:rsidRDefault="00F30EA0">
      <w:pPr>
        <w:pStyle w:val="ConsPlusNormal"/>
        <w:ind w:firstLine="540"/>
        <w:jc w:val="both"/>
        <w:rPr>
          <w:sz w:val="18"/>
          <w:szCs w:val="18"/>
        </w:rPr>
      </w:pPr>
    </w:p>
    <w:p w:rsidR="00F30EA0" w:rsidRDefault="00557858">
      <w:pPr>
        <w:pStyle w:val="ConsPlusNormal"/>
        <w:ind w:firstLine="540"/>
        <w:jc w:val="both"/>
      </w:pPr>
      <w:bookmarkStart w:id="2" w:name="Par117"/>
      <w:bookmarkEnd w:id="2"/>
      <w:r>
        <w:lastRenderedPageBreak/>
        <w:t>5.3. По физико-химическим показателям продукт должен соответствовать нормам, указанным в таблице 3.</w:t>
      </w:r>
    </w:p>
    <w:p w:rsidR="00F30EA0" w:rsidRDefault="00557858">
      <w:pPr>
        <w:pStyle w:val="ConsPlusNormal"/>
        <w:jc w:val="both"/>
      </w:pPr>
      <w:r>
        <w:t xml:space="preserve">(в ред. Изменения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jc w:val="right"/>
      </w:pPr>
      <w:r>
        <w:t>Таблица 2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ind w:firstLine="540"/>
        <w:jc w:val="both"/>
      </w:pPr>
      <w:r>
        <w:t xml:space="preserve">Таблица исключена. - Изменение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371-ст.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jc w:val="right"/>
      </w:pPr>
      <w:bookmarkStart w:id="3" w:name="Par126"/>
      <w:bookmarkEnd w:id="3"/>
      <w:r>
        <w:t>Таблица 3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jc w:val="center"/>
      </w:pPr>
      <w:proofErr w:type="gramStart"/>
      <w:r>
        <w:t xml:space="preserve">(в ред. Изменения N 1, утв. Приказом </w:t>
      </w:r>
      <w:proofErr w:type="spellStart"/>
      <w:r>
        <w:t>Ростехрегулирования</w:t>
      </w:r>
      <w:proofErr w:type="spellEnd"/>
      <w:proofErr w:type="gramEnd"/>
    </w:p>
    <w:p w:rsidR="00F30EA0" w:rsidRDefault="00557858">
      <w:pPr>
        <w:pStyle w:val="ConsPlusNormal"/>
        <w:jc w:val="center"/>
      </w:pPr>
      <w:r>
        <w:t>от 09.12.2008 N 371-ст)</w:t>
      </w:r>
    </w:p>
    <w:p w:rsidR="00F30EA0" w:rsidRDefault="00F30EA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60"/>
        <w:gridCol w:w="840"/>
        <w:gridCol w:w="1320"/>
        <w:gridCol w:w="1440"/>
        <w:gridCol w:w="1320"/>
        <w:gridCol w:w="1440"/>
      </w:tblGrid>
      <w:tr w:rsidR="00F30EA0">
        <w:trPr>
          <w:trHeight w:val="36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0" w:rsidRDefault="005578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показателя  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0" w:rsidRDefault="005578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Норма для продукта с массовой долей жира, %, не менее   </w:t>
            </w:r>
          </w:p>
        </w:tc>
      </w:tr>
      <w:tr w:rsidR="00F30EA0">
        <w:trPr>
          <w:trHeight w:val="54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0" w:rsidRDefault="00F30EA0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0" w:rsidRDefault="005578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обезжире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 менее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0,5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0" w:rsidRDefault="005578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0,5;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1,0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0" w:rsidRDefault="005578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1,2; 1,5;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2,0; 2,5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0" w:rsidRDefault="005578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2,7; 3,0;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3,2; 3,5;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4,0; 4,5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0" w:rsidRDefault="005578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4,7; 5,0;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5,5; 6,0;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6,5; 7,0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0" w:rsidRDefault="005578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7,2; 7,5;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8,0; 8,5;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8,9    </w:t>
            </w:r>
          </w:p>
        </w:tc>
      </w:tr>
      <w:tr w:rsidR="00F30EA0">
        <w:trPr>
          <w:trHeight w:val="54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0" w:rsidRDefault="005578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Массовая доля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белка, %, не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менее        </w:t>
            </w:r>
          </w:p>
        </w:tc>
        <w:tc>
          <w:tcPr>
            <w:tcW w:w="79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0" w:rsidRDefault="005578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2,8                                                        </w:t>
            </w:r>
          </w:p>
        </w:tc>
      </w:tr>
      <w:tr w:rsidR="00F30EA0">
        <w:trPr>
          <w:trHeight w:val="36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0" w:rsidRDefault="005578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Кислотность,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°Т           </w:t>
            </w:r>
          </w:p>
        </w:tc>
        <w:tc>
          <w:tcPr>
            <w:tcW w:w="79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0" w:rsidRDefault="005578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85 до 130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включ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                                       </w:t>
            </w:r>
          </w:p>
        </w:tc>
      </w:tr>
      <w:tr w:rsidR="00F30EA0">
        <w:trPr>
          <w:trHeight w:val="9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0" w:rsidRDefault="005578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Температура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продукта при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выпуске с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предприятия,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79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0" w:rsidRDefault="0055785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+/- 2                                                    </w:t>
            </w:r>
          </w:p>
        </w:tc>
      </w:tr>
    </w:tbl>
    <w:p w:rsidR="00F30EA0" w:rsidRDefault="00F30EA0">
      <w:pPr>
        <w:pStyle w:val="ConsPlusNormal"/>
        <w:ind w:firstLine="540"/>
        <w:jc w:val="both"/>
        <w:rPr>
          <w:sz w:val="18"/>
          <w:szCs w:val="18"/>
        </w:rPr>
      </w:pPr>
    </w:p>
    <w:p w:rsidR="00F30EA0" w:rsidRDefault="00557858">
      <w:pPr>
        <w:pStyle w:val="ConsPlusNormal"/>
        <w:ind w:firstLine="540"/>
        <w:jc w:val="both"/>
      </w:pPr>
      <w:bookmarkStart w:id="4" w:name="Par153"/>
      <w:bookmarkEnd w:id="4"/>
      <w:r>
        <w:t xml:space="preserve">5.4. Содержание токсичных элементов, </w:t>
      </w:r>
      <w:proofErr w:type="spellStart"/>
      <w:r>
        <w:t>микотоксинов</w:t>
      </w:r>
      <w:proofErr w:type="spellEnd"/>
      <w:r>
        <w:t>, антибиотиков, пестицидов и радионуклидов в продукте не должно превышать допустимых уровней, установленных нормативными правовыми актами Российской Федерации.</w:t>
      </w:r>
    </w:p>
    <w:p w:rsidR="00F30EA0" w:rsidRDefault="005578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Изменения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557858">
      <w:pPr>
        <w:pStyle w:val="ConsPlusNormal"/>
        <w:ind w:firstLine="540"/>
        <w:jc w:val="both"/>
      </w:pPr>
      <w:r>
        <w:t>5.5. Микробиологические показатели продукта должны соответствовать требованиям нормативных правовых актов Российской Федерации.</w:t>
      </w:r>
    </w:p>
    <w:p w:rsidR="00F30EA0" w:rsidRDefault="005578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Изменения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55785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Количество  молочнокислых  микроорганизмов КОЕ в 1 г продукта в течение</w:t>
      </w:r>
    </w:p>
    <w:p w:rsidR="00F30EA0" w:rsidRDefault="0055785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7</w:t>
      </w:r>
    </w:p>
    <w:p w:rsidR="00F30EA0" w:rsidRDefault="0055785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срока годности - не менее 10 .</w:t>
      </w:r>
    </w:p>
    <w:p w:rsidR="00F30EA0" w:rsidRDefault="0055785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4</w:t>
      </w:r>
    </w:p>
    <w:p w:rsidR="00F30EA0" w:rsidRDefault="0055785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Количество дрожжей КОЕ в 1 г продукта - не менее 10 .</w:t>
      </w:r>
    </w:p>
    <w:p w:rsidR="00F30EA0" w:rsidRDefault="00557858">
      <w:pPr>
        <w:pStyle w:val="ConsPlusNormal"/>
        <w:ind w:firstLine="540"/>
        <w:jc w:val="both"/>
      </w:pPr>
      <w:r>
        <w:t>5.6. Показатели эффективности термической обработки должны соответствовать требованиям, установленным в нормативных правовых актах Российской Федерации.</w:t>
      </w:r>
    </w:p>
    <w:p w:rsidR="00F30EA0" w:rsidRDefault="005578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5.6 в ред. Изменения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557858">
      <w:pPr>
        <w:pStyle w:val="ConsPlusNormal"/>
        <w:ind w:firstLine="540"/>
        <w:jc w:val="both"/>
      </w:pPr>
      <w:r>
        <w:t>5.7. Требования к сырью</w:t>
      </w:r>
    </w:p>
    <w:p w:rsidR="00F30EA0" w:rsidRDefault="00557858">
      <w:pPr>
        <w:pStyle w:val="ConsPlusNormal"/>
        <w:ind w:firstLine="540"/>
        <w:jc w:val="both"/>
      </w:pPr>
      <w:bookmarkStart w:id="5" w:name="Par168"/>
      <w:bookmarkEnd w:id="5"/>
      <w:r>
        <w:t>5.7.1. Для изготовления продукта применяют следующее сырье:</w:t>
      </w:r>
    </w:p>
    <w:p w:rsidR="00F30EA0" w:rsidRDefault="00557858">
      <w:pPr>
        <w:pStyle w:val="ConsPlusNormal"/>
        <w:ind w:firstLine="540"/>
        <w:jc w:val="both"/>
      </w:pPr>
      <w:r>
        <w:t xml:space="preserve">- молоко коровье не ниже второго сорта по ГОСТ </w:t>
      </w:r>
      <w:proofErr w:type="gramStart"/>
      <w:r>
        <w:t>Р</w:t>
      </w:r>
      <w:proofErr w:type="gramEnd"/>
      <w:r>
        <w:t xml:space="preserve"> 52054;</w:t>
      </w:r>
    </w:p>
    <w:p w:rsidR="00F30EA0" w:rsidRDefault="00557858">
      <w:pPr>
        <w:pStyle w:val="ConsPlusNormal"/>
        <w:ind w:firstLine="540"/>
        <w:jc w:val="both"/>
      </w:pPr>
      <w:r>
        <w:t xml:space="preserve">- молоко сухое по ГОСТ </w:t>
      </w:r>
      <w:proofErr w:type="gramStart"/>
      <w:r>
        <w:t>Р</w:t>
      </w:r>
      <w:proofErr w:type="gramEnd"/>
      <w:r>
        <w:t xml:space="preserve"> 52791;</w:t>
      </w:r>
    </w:p>
    <w:p w:rsidR="00F30EA0" w:rsidRDefault="00557858">
      <w:pPr>
        <w:pStyle w:val="ConsPlusNormal"/>
        <w:jc w:val="both"/>
      </w:pPr>
      <w:r>
        <w:t xml:space="preserve">(в ред. Изменения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557858">
      <w:pPr>
        <w:pStyle w:val="ConsPlusNormal"/>
        <w:ind w:firstLine="540"/>
        <w:jc w:val="both"/>
      </w:pPr>
      <w:r>
        <w:t xml:space="preserve">- абзац исключен. - Изменение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371-ст;</w:t>
      </w:r>
    </w:p>
    <w:p w:rsidR="00F30EA0" w:rsidRDefault="00557858">
      <w:pPr>
        <w:pStyle w:val="ConsPlusNormal"/>
        <w:ind w:firstLine="540"/>
        <w:jc w:val="both"/>
      </w:pPr>
      <w:r>
        <w:t>- сливки сухие по ГОСТ 1349;</w:t>
      </w:r>
    </w:p>
    <w:p w:rsidR="00F30EA0" w:rsidRDefault="00557858">
      <w:pPr>
        <w:pStyle w:val="ConsPlusNormal"/>
        <w:ind w:firstLine="540"/>
        <w:jc w:val="both"/>
      </w:pPr>
      <w:r>
        <w:t>- масло сливочное несоленое по ГОСТ 37;</w:t>
      </w:r>
    </w:p>
    <w:p w:rsidR="00F30EA0" w:rsidRDefault="00557858">
      <w:pPr>
        <w:pStyle w:val="ConsPlusNormal"/>
        <w:ind w:firstLine="540"/>
        <w:jc w:val="both"/>
      </w:pPr>
      <w:r>
        <w:t>- кефирная закваска по [1], приготовленная на кефирных грибках;</w:t>
      </w:r>
    </w:p>
    <w:p w:rsidR="00F30EA0" w:rsidRDefault="00557858">
      <w:pPr>
        <w:pStyle w:val="ConsPlusNormal"/>
        <w:ind w:firstLine="540"/>
        <w:jc w:val="both"/>
      </w:pPr>
      <w:r>
        <w:t xml:space="preserve">- вода питьевая по </w:t>
      </w:r>
      <w:proofErr w:type="spellStart"/>
      <w:r>
        <w:t>СанПиН</w:t>
      </w:r>
      <w:proofErr w:type="spellEnd"/>
      <w:r>
        <w:t xml:space="preserve"> 2.1.4.1074 (для восстановленного или </w:t>
      </w:r>
      <w:proofErr w:type="spellStart"/>
      <w:r>
        <w:t>рекомбинированного</w:t>
      </w:r>
      <w:proofErr w:type="spellEnd"/>
      <w:r>
        <w:t xml:space="preserve"> молока).</w:t>
      </w:r>
    </w:p>
    <w:p w:rsidR="00F30EA0" w:rsidRDefault="00557858">
      <w:pPr>
        <w:pStyle w:val="ConsPlusNormal"/>
        <w:ind w:firstLine="540"/>
        <w:jc w:val="both"/>
      </w:pPr>
      <w:bookmarkStart w:id="6" w:name="Par179"/>
      <w:bookmarkEnd w:id="6"/>
      <w:r>
        <w:t xml:space="preserve">5.7.2. Сырье, применяемое для изготовления продукта, по показателям безопасности должно соответствовать требованиям нормативных правовых актов Российской Федерации, </w:t>
      </w:r>
      <w:proofErr w:type="spellStart"/>
      <w:r>
        <w:t>СанПиН</w:t>
      </w:r>
      <w:proofErr w:type="spellEnd"/>
      <w:r>
        <w:t xml:space="preserve"> 2.1.4.1074.</w:t>
      </w:r>
    </w:p>
    <w:p w:rsidR="00F30EA0" w:rsidRDefault="00557858">
      <w:pPr>
        <w:pStyle w:val="ConsPlusNormal"/>
        <w:jc w:val="both"/>
      </w:pPr>
      <w:r>
        <w:t xml:space="preserve">(в ред. Изменения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557858">
      <w:pPr>
        <w:pStyle w:val="ConsPlusNormal"/>
        <w:ind w:firstLine="540"/>
        <w:jc w:val="both"/>
      </w:pPr>
      <w:r>
        <w:t>5.7.3. Допускается использование другого сырья, за исключением кефирной закваски, по показателям качества и безопасности не уступающего требованиям, указанным в 5.7.1, 5.7.2, и разрешенного к применению в установленном порядке и не изменяющего природу продукта.</w:t>
      </w:r>
    </w:p>
    <w:p w:rsidR="00F30EA0" w:rsidRDefault="00557858">
      <w:pPr>
        <w:pStyle w:val="ConsPlusNormal"/>
        <w:jc w:val="both"/>
      </w:pPr>
      <w:r>
        <w:t xml:space="preserve">(в ред. Изменения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557858">
      <w:pPr>
        <w:pStyle w:val="ConsPlusNormal"/>
        <w:ind w:firstLine="540"/>
        <w:jc w:val="both"/>
      </w:pPr>
      <w:bookmarkStart w:id="7" w:name="Par185"/>
      <w:bookmarkEnd w:id="7"/>
      <w:r>
        <w:lastRenderedPageBreak/>
        <w:t>5.8. Маркировка</w:t>
      </w:r>
    </w:p>
    <w:p w:rsidR="00F30EA0" w:rsidRDefault="00557858">
      <w:pPr>
        <w:pStyle w:val="ConsPlusNormal"/>
        <w:ind w:firstLine="540"/>
        <w:jc w:val="both"/>
      </w:pPr>
      <w:r>
        <w:t>5.8.1. Маркировка потребительской тары в соответствии с нормативными правовыми актами Российской Федерации со следующим дополнением:</w:t>
      </w:r>
    </w:p>
    <w:p w:rsidR="00F30EA0" w:rsidRDefault="00557858">
      <w:pPr>
        <w:pStyle w:val="ConsPlusNormal"/>
        <w:ind w:firstLine="540"/>
        <w:jc w:val="both"/>
      </w:pPr>
      <w:r>
        <w:t>- для продукта, изготовленного из цельного молока, допускается указывать массовую долю жира в диапазоне "от... до..., в процентах";</w:t>
      </w:r>
    </w:p>
    <w:p w:rsidR="00F30EA0" w:rsidRDefault="00557858">
      <w:pPr>
        <w:pStyle w:val="ConsPlusNormal"/>
        <w:ind w:firstLine="540"/>
        <w:jc w:val="both"/>
      </w:pPr>
      <w:r>
        <w:t>- для обезжиренного продукта допускается не указывать массовую долю жира.</w:t>
      </w:r>
    </w:p>
    <w:p w:rsidR="00F30EA0" w:rsidRDefault="00557858">
      <w:pPr>
        <w:pStyle w:val="ConsPlusNormal"/>
        <w:jc w:val="both"/>
      </w:pPr>
      <w:r>
        <w:t xml:space="preserve">(п. 5.8.1 в ред. Изменения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557858">
      <w:pPr>
        <w:pStyle w:val="ConsPlusNormal"/>
        <w:ind w:firstLine="540"/>
        <w:jc w:val="both"/>
      </w:pPr>
      <w:bookmarkStart w:id="8" w:name="Par191"/>
      <w:bookmarkEnd w:id="8"/>
      <w:r>
        <w:t>5.8.2. Маркировка групповой упаковки, транспортной тары, многооборотной тары, транспортного пакета в соответствии с нормативными правовыми актами Российской Федерации.</w:t>
      </w:r>
    </w:p>
    <w:p w:rsidR="00F30EA0" w:rsidRDefault="00557858">
      <w:pPr>
        <w:pStyle w:val="ConsPlusNormal"/>
        <w:jc w:val="both"/>
      </w:pPr>
      <w:r>
        <w:t xml:space="preserve">(п. 5.8.2 в ред. Изменения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557858">
      <w:pPr>
        <w:pStyle w:val="ConsPlusNormal"/>
        <w:ind w:firstLine="540"/>
        <w:jc w:val="both"/>
      </w:pPr>
      <w:r>
        <w:t xml:space="preserve">5.8.3. Исключен. - Изменение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371-ст.</w:t>
      </w:r>
    </w:p>
    <w:p w:rsidR="00F30EA0" w:rsidRDefault="00557858">
      <w:pPr>
        <w:pStyle w:val="ConsPlusNormal"/>
        <w:ind w:firstLine="540"/>
        <w:jc w:val="both"/>
      </w:pPr>
      <w:bookmarkStart w:id="9" w:name="Par196"/>
      <w:bookmarkEnd w:id="9"/>
      <w:r>
        <w:t xml:space="preserve">5.8.4. Исключен. - Изменение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371-ст.</w:t>
      </w:r>
    </w:p>
    <w:p w:rsidR="00F30EA0" w:rsidRDefault="00557858">
      <w:pPr>
        <w:pStyle w:val="ConsPlusNormal"/>
        <w:ind w:firstLine="540"/>
        <w:jc w:val="both"/>
      </w:pPr>
      <w:r>
        <w:t xml:space="preserve">5.8.5. На транспортную тару наносят манипуляционные знаки по ГОСТ 14192, ГОСТ </w:t>
      </w:r>
      <w:proofErr w:type="gramStart"/>
      <w:r>
        <w:t>Р</w:t>
      </w:r>
      <w:proofErr w:type="gramEnd"/>
      <w:r>
        <w:t xml:space="preserve"> 51474: "Беречь от солнечных лучей", "Ограничение температуры" с указанием минимального и максимального значений температуры.</w:t>
      </w:r>
    </w:p>
    <w:p w:rsidR="00F30EA0" w:rsidRDefault="00557858">
      <w:pPr>
        <w:pStyle w:val="ConsPlusNormal"/>
        <w:jc w:val="both"/>
      </w:pPr>
      <w:r>
        <w:t xml:space="preserve">(в ред. Изменения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557858">
      <w:pPr>
        <w:pStyle w:val="ConsPlusNormal"/>
        <w:ind w:firstLine="540"/>
        <w:jc w:val="both"/>
      </w:pPr>
      <w:r>
        <w:t xml:space="preserve">5.8.6. При </w:t>
      </w:r>
      <w:proofErr w:type="spellStart"/>
      <w:r>
        <w:t>обандероливании</w:t>
      </w:r>
      <w:proofErr w:type="spellEnd"/>
      <w:r>
        <w:t xml:space="preserve"> прозрачными полимерными материалами маркировку на боковые поверхности групповой упаковки и транспортной тары по 5.8.2 и транспортного пакета по 5.8.4 допускается не наносить. Маркировкой в этом случае служат видимые надписи на потребительской таре или групповой упаковке, или транспортной таре, дополненные информацией о количестве мест и массе брутто. </w:t>
      </w:r>
      <w:proofErr w:type="spellStart"/>
      <w:r>
        <w:t>Непросматриваемые</w:t>
      </w:r>
      <w:proofErr w:type="spellEnd"/>
      <w:r>
        <w:t xml:space="preserve"> надписи, в том числе манипуляционные знаки, наносят на листы-вкладыши или представляют любым другим доступным способом.</w:t>
      </w:r>
    </w:p>
    <w:p w:rsidR="00F30EA0" w:rsidRDefault="00557858">
      <w:pPr>
        <w:pStyle w:val="ConsPlusNormal"/>
        <w:ind w:firstLine="540"/>
        <w:jc w:val="both"/>
      </w:pPr>
      <w:r>
        <w:t>5.8.7. Информационные данные указывают на русском языке и дополнительно, при необходимости, на государственных языках субъектов Российской Федерации, родных языках народов Российской Федерации, а также иностранных языках.</w:t>
      </w:r>
    </w:p>
    <w:p w:rsidR="00F30EA0" w:rsidRDefault="00557858">
      <w:pPr>
        <w:pStyle w:val="ConsPlusNormal"/>
        <w:ind w:firstLine="540"/>
        <w:jc w:val="both"/>
      </w:pPr>
      <w:bookmarkStart w:id="10" w:name="Par203"/>
      <w:bookmarkEnd w:id="10"/>
      <w:r>
        <w:t>5.9. Упаковка</w:t>
      </w:r>
    </w:p>
    <w:p w:rsidR="00F30EA0" w:rsidRDefault="00557858">
      <w:pPr>
        <w:pStyle w:val="ConsPlusNormal"/>
        <w:ind w:firstLine="540"/>
        <w:jc w:val="both"/>
      </w:pPr>
      <w:bookmarkStart w:id="11" w:name="Par204"/>
      <w:bookmarkEnd w:id="11"/>
      <w:r>
        <w:t>5.9.1. Тара и материалы, используемые для упаковывания и укупоривания продукта, должны соответствовать требованиям законодательных, нормативных и/или технических документов, устанавливающих возможность их применения для упаковки молочных продуктов.</w:t>
      </w:r>
    </w:p>
    <w:p w:rsidR="00F30EA0" w:rsidRDefault="00557858">
      <w:pPr>
        <w:pStyle w:val="ConsPlusNormal"/>
        <w:ind w:firstLine="540"/>
        <w:jc w:val="both"/>
      </w:pPr>
      <w:r>
        <w:t>5.9.2. Транспортные пакеты формируют по ГОСТ 23285, ГОСТ 26663.</w:t>
      </w:r>
    </w:p>
    <w:p w:rsidR="00F30EA0" w:rsidRDefault="00557858">
      <w:pPr>
        <w:pStyle w:val="ConsPlusNormal"/>
        <w:jc w:val="both"/>
      </w:pPr>
      <w:r>
        <w:t xml:space="preserve">(в ред. Изменения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557858">
      <w:pPr>
        <w:pStyle w:val="ConsPlusNormal"/>
        <w:ind w:firstLine="540"/>
        <w:jc w:val="both"/>
      </w:pPr>
      <w:r>
        <w:t>5.9.3. Укладку транспортного пакета осуществляют так, чтобы была видна маркировка не менее одной единицы потребительской тары и/или групповой упаковки, и/или транспортной тары, и/или многооборотной тары с каждой боковой стороны транспортного пакета.</w:t>
      </w:r>
    </w:p>
    <w:p w:rsidR="00F30EA0" w:rsidRDefault="00557858">
      <w:pPr>
        <w:pStyle w:val="ConsPlusNormal"/>
        <w:ind w:firstLine="540"/>
        <w:jc w:val="both"/>
      </w:pPr>
      <w:r>
        <w:t>Укладку транспортного пакета осуществляют способами, обеспечивающими сохранность нижних рядов потребительской тары и/или групповой упаковки, и/или транспортной тары, и/или многооборотной тары без их деформации.</w:t>
      </w:r>
    </w:p>
    <w:p w:rsidR="00F30EA0" w:rsidRDefault="00557858">
      <w:pPr>
        <w:pStyle w:val="ConsPlusNormal"/>
        <w:ind w:firstLine="540"/>
        <w:jc w:val="both"/>
      </w:pPr>
      <w:r>
        <w:t>5.9.4. Допускаемые отрицательные отклонения содержимого нетто от номинального количества (не более 10 кг) - в соответствии с ГОСТ 8.579.</w:t>
      </w:r>
    </w:p>
    <w:p w:rsidR="00F30EA0" w:rsidRDefault="00557858">
      <w:pPr>
        <w:pStyle w:val="ConsPlusNormal"/>
        <w:jc w:val="both"/>
      </w:pPr>
      <w:r>
        <w:t xml:space="preserve">(в ред. Изменения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557858">
      <w:pPr>
        <w:pStyle w:val="ConsPlusNormal"/>
        <w:ind w:firstLine="540"/>
        <w:jc w:val="both"/>
      </w:pPr>
      <w:r>
        <w:t>5.9.5. Формирование групповой упаковки - в соответствии с ГОСТ 25776.</w:t>
      </w:r>
    </w:p>
    <w:p w:rsidR="00F30EA0" w:rsidRDefault="00557858">
      <w:pPr>
        <w:pStyle w:val="ConsPlusNormal"/>
        <w:jc w:val="both"/>
      </w:pPr>
      <w:r>
        <w:t xml:space="preserve">(п. 5.9.5 </w:t>
      </w:r>
      <w:proofErr w:type="gramStart"/>
      <w:r>
        <w:t>введен</w:t>
      </w:r>
      <w:proofErr w:type="gramEnd"/>
      <w:r>
        <w:t xml:space="preserve"> Изменением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jc w:val="center"/>
      </w:pPr>
      <w:r>
        <w:t>6. Правила приемки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ind w:firstLine="540"/>
        <w:jc w:val="both"/>
      </w:pPr>
      <w:r>
        <w:t>6.1. Правила приемки - по ГОСТ 26809.</w:t>
      </w:r>
    </w:p>
    <w:p w:rsidR="00F30EA0" w:rsidRDefault="00557858">
      <w:pPr>
        <w:pStyle w:val="ConsPlusNormal"/>
        <w:ind w:firstLine="540"/>
        <w:jc w:val="both"/>
      </w:pPr>
      <w:r>
        <w:t>6.2. Каждая партия продукта контролируется по показателям качества и безопасности, установленным в разделе 5, с периодичностью, установленной в программе производственного контроля.</w:t>
      </w:r>
    </w:p>
    <w:p w:rsidR="00F30EA0" w:rsidRDefault="005578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6.2 в ред. Изменения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557858">
      <w:pPr>
        <w:pStyle w:val="ConsPlusNormal"/>
        <w:ind w:firstLine="540"/>
        <w:jc w:val="both"/>
      </w:pPr>
      <w:r>
        <w:t xml:space="preserve">6.3. Порядок и периодичность </w:t>
      </w:r>
      <w:proofErr w:type="gramStart"/>
      <w:r>
        <w:t>контроля за</w:t>
      </w:r>
      <w:proofErr w:type="gramEnd"/>
      <w:r>
        <w:t xml:space="preserve"> содержанием химических и микробиологических загрязнений устанавливает изготовитель в программе производственного контроля, утвержденной в установленном порядке.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jc w:val="center"/>
      </w:pPr>
      <w:r>
        <w:t>7. Методы контроля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ind w:firstLine="540"/>
        <w:jc w:val="both"/>
      </w:pPr>
      <w:r>
        <w:t>7.1. Отбор проб и подготовка их к анализу - по ГОСТ 3622, ГОСТ 26809.</w:t>
      </w:r>
    </w:p>
    <w:p w:rsidR="00F30EA0" w:rsidRDefault="00557858">
      <w:pPr>
        <w:pStyle w:val="ConsPlusNormal"/>
        <w:ind w:firstLine="540"/>
        <w:jc w:val="both"/>
      </w:pPr>
      <w:r>
        <w:t xml:space="preserve">7.2. Определение внешнего вида, консистенции, цвета, вкуса и запаха проводят </w:t>
      </w:r>
      <w:proofErr w:type="spellStart"/>
      <w:r>
        <w:t>органолептически</w:t>
      </w:r>
      <w:proofErr w:type="spellEnd"/>
      <w:r>
        <w:t xml:space="preserve"> и характеризуют в соответствии с требованиями 5.2.</w:t>
      </w:r>
    </w:p>
    <w:p w:rsidR="00F30EA0" w:rsidRDefault="00557858">
      <w:pPr>
        <w:pStyle w:val="ConsPlusNormal"/>
        <w:ind w:firstLine="540"/>
        <w:jc w:val="both"/>
      </w:pPr>
      <w:r>
        <w:t xml:space="preserve">7.3. Определение температуры продукта при выпуске с предприятия и массы нетто продукта - по ГОСТ </w:t>
      </w:r>
      <w:r>
        <w:lastRenderedPageBreak/>
        <w:t>3622.</w:t>
      </w:r>
    </w:p>
    <w:p w:rsidR="00F30EA0" w:rsidRDefault="00557858">
      <w:pPr>
        <w:pStyle w:val="ConsPlusNormal"/>
        <w:ind w:firstLine="540"/>
        <w:jc w:val="both"/>
      </w:pPr>
      <w:r>
        <w:t>7.4. Определение массовой доли жира - по ГОСТ 5867.</w:t>
      </w:r>
    </w:p>
    <w:p w:rsidR="00F30EA0" w:rsidRDefault="00557858">
      <w:pPr>
        <w:pStyle w:val="ConsPlusNormal"/>
        <w:ind w:firstLine="540"/>
        <w:jc w:val="both"/>
      </w:pPr>
      <w:r>
        <w:t>7.5. Определение массовой доли белка - по ГОСТ 23327.</w:t>
      </w:r>
    </w:p>
    <w:p w:rsidR="00F30EA0" w:rsidRDefault="00557858">
      <w:pPr>
        <w:pStyle w:val="ConsPlusNormal"/>
        <w:ind w:firstLine="540"/>
        <w:jc w:val="both"/>
      </w:pPr>
      <w:r>
        <w:t>7.6. Определение содержания молочнокислых микроорганизмов - по ГОСТ 10444.11.</w:t>
      </w:r>
    </w:p>
    <w:p w:rsidR="00F30EA0" w:rsidRDefault="00557858">
      <w:pPr>
        <w:pStyle w:val="ConsPlusNormal"/>
        <w:ind w:firstLine="540"/>
        <w:jc w:val="both"/>
      </w:pPr>
      <w:r>
        <w:t>7.7. Определение содержания дрожжей - по ГОСТ 10444.12.</w:t>
      </w:r>
    </w:p>
    <w:p w:rsidR="00F30EA0" w:rsidRDefault="00557858">
      <w:pPr>
        <w:pStyle w:val="ConsPlusNormal"/>
        <w:ind w:firstLine="540"/>
        <w:jc w:val="both"/>
      </w:pPr>
      <w:r>
        <w:t>7.8. Определение кислотности - по ГОСТ 3624.</w:t>
      </w:r>
    </w:p>
    <w:p w:rsidR="00F30EA0" w:rsidRDefault="00557858">
      <w:pPr>
        <w:pStyle w:val="ConsPlusNormal"/>
        <w:ind w:firstLine="540"/>
        <w:jc w:val="both"/>
      </w:pPr>
      <w:r>
        <w:t>7.9. Определение показателей эффективности термической обработки - по ГОСТ 3623.</w:t>
      </w:r>
    </w:p>
    <w:p w:rsidR="00F30EA0" w:rsidRDefault="00557858">
      <w:pPr>
        <w:pStyle w:val="ConsPlusNormal"/>
        <w:jc w:val="both"/>
      </w:pPr>
      <w:r>
        <w:t xml:space="preserve">(п. 7.9 в ред. Изменения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557858">
      <w:pPr>
        <w:pStyle w:val="ConsPlusNormal"/>
        <w:ind w:firstLine="540"/>
        <w:jc w:val="both"/>
      </w:pPr>
      <w:r>
        <w:t xml:space="preserve">7.10. Определение содержания токсичных элементов, </w:t>
      </w:r>
      <w:proofErr w:type="spellStart"/>
      <w:r>
        <w:t>микотоксинов</w:t>
      </w:r>
      <w:proofErr w:type="spellEnd"/>
      <w:r>
        <w:t>, антибиотиков, пестицидов в продукте проводят методами, предусмотренными нормативными документами, и по методикам, утвержденным в установленном порядке.</w:t>
      </w:r>
    </w:p>
    <w:p w:rsidR="00F30EA0" w:rsidRDefault="00557858">
      <w:pPr>
        <w:pStyle w:val="ConsPlusNormal"/>
        <w:jc w:val="both"/>
      </w:pPr>
      <w:r>
        <w:t xml:space="preserve">(в ред. Изменения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557858">
      <w:pPr>
        <w:pStyle w:val="ConsPlusNormal"/>
        <w:ind w:firstLine="540"/>
        <w:jc w:val="both"/>
      </w:pPr>
      <w:r>
        <w:t>7.11. Определение радионуклидов проводят по методикам, утвержденным в установленном порядке.</w:t>
      </w:r>
    </w:p>
    <w:p w:rsidR="00F30EA0" w:rsidRDefault="00557858">
      <w:pPr>
        <w:pStyle w:val="ConsPlusNormal"/>
        <w:jc w:val="both"/>
      </w:pPr>
      <w:r>
        <w:t xml:space="preserve">(в ред. Изменения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557858">
      <w:pPr>
        <w:pStyle w:val="ConsPlusNormal"/>
        <w:ind w:firstLine="540"/>
        <w:jc w:val="both"/>
      </w:pPr>
      <w:r>
        <w:t>7.12. Определение микробиологических показателей проводят методами, предусмотренными нормативными документами, и по методикам, утвержденным в установленном порядке.</w:t>
      </w:r>
    </w:p>
    <w:p w:rsidR="00F30EA0" w:rsidRDefault="00557858">
      <w:pPr>
        <w:pStyle w:val="ConsPlusNormal"/>
        <w:jc w:val="both"/>
      </w:pPr>
      <w:r>
        <w:t xml:space="preserve">(в ред. Изменения N 1, утв. Приказом </w:t>
      </w:r>
      <w:proofErr w:type="spellStart"/>
      <w:r>
        <w:t>Ростехрегулирования</w:t>
      </w:r>
      <w:proofErr w:type="spellEnd"/>
      <w:r>
        <w:t xml:space="preserve"> от 09.12.2008 N 371-ст)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jc w:val="center"/>
      </w:pPr>
      <w:r>
        <w:t>8. Транспортирование и хранение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ind w:firstLine="540"/>
        <w:jc w:val="both"/>
      </w:pPr>
      <w:r>
        <w:t>8.1. Продукт транспортируют специализированными транспортными средствами в соответствии с правилами перевозок скоропортящихся грузов, действующих на данном виде транспорта.</w:t>
      </w:r>
    </w:p>
    <w:p w:rsidR="00F30EA0" w:rsidRDefault="00557858">
      <w:pPr>
        <w:pStyle w:val="ConsPlusNormal"/>
        <w:ind w:firstLine="540"/>
        <w:jc w:val="both"/>
      </w:pPr>
      <w:r>
        <w:t>8.2. Условия хранения и сроки годности продукта устанавливает изготовитель.</w:t>
      </w:r>
    </w:p>
    <w:p w:rsidR="00F30EA0" w:rsidRDefault="00F30EA0">
      <w:pPr>
        <w:pStyle w:val="ConsPlusNormal"/>
        <w:ind w:firstLine="540"/>
        <w:jc w:val="both"/>
      </w:pPr>
    </w:p>
    <w:p w:rsidR="00F30EA0" w:rsidRDefault="00F30EA0">
      <w:pPr>
        <w:pStyle w:val="ConsPlusNormal"/>
        <w:ind w:firstLine="540"/>
        <w:jc w:val="both"/>
      </w:pPr>
    </w:p>
    <w:p w:rsidR="00F30EA0" w:rsidRDefault="00F30EA0">
      <w:pPr>
        <w:pStyle w:val="ConsPlusNormal"/>
        <w:ind w:firstLine="540"/>
        <w:jc w:val="both"/>
      </w:pPr>
    </w:p>
    <w:p w:rsidR="00F30EA0" w:rsidRDefault="00F30EA0">
      <w:pPr>
        <w:pStyle w:val="ConsPlusNormal"/>
        <w:ind w:firstLine="540"/>
        <w:jc w:val="both"/>
      </w:pP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jc w:val="right"/>
      </w:pPr>
      <w:r>
        <w:t>Приложение</w:t>
      </w:r>
      <w:proofErr w:type="gramStart"/>
      <w:r>
        <w:t xml:space="preserve"> А</w:t>
      </w:r>
      <w:proofErr w:type="gramEnd"/>
    </w:p>
    <w:p w:rsidR="00F30EA0" w:rsidRDefault="00557858">
      <w:pPr>
        <w:pStyle w:val="ConsPlusNormal"/>
        <w:jc w:val="right"/>
      </w:pPr>
      <w:r>
        <w:t>(справочное)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jc w:val="center"/>
      </w:pPr>
      <w:r>
        <w:t>БИБЛИОГРАФИЯ</w:t>
      </w:r>
    </w:p>
    <w:p w:rsidR="00F30EA0" w:rsidRDefault="00F30EA0">
      <w:pPr>
        <w:pStyle w:val="ConsPlusNormal"/>
        <w:ind w:firstLine="540"/>
        <w:jc w:val="both"/>
      </w:pPr>
    </w:p>
    <w:p w:rsidR="00F30EA0" w:rsidRDefault="00557858">
      <w:pPr>
        <w:pStyle w:val="ConsPlusNormal"/>
        <w:ind w:firstLine="540"/>
        <w:jc w:val="both"/>
      </w:pPr>
      <w:bookmarkStart w:id="12" w:name="Par261"/>
      <w:bookmarkEnd w:id="12"/>
      <w:r>
        <w:t>[1] ОСТ 10-02-02-4-87. Грибки кефирные. Технические условия.</w:t>
      </w:r>
    </w:p>
    <w:p w:rsidR="00F30EA0" w:rsidRDefault="00F30EA0">
      <w:pPr>
        <w:pStyle w:val="ConsPlusNormal"/>
        <w:ind w:firstLine="540"/>
        <w:jc w:val="both"/>
      </w:pPr>
    </w:p>
    <w:p w:rsidR="00F30EA0" w:rsidRDefault="00F30EA0">
      <w:pPr>
        <w:pStyle w:val="ConsPlusNormal"/>
        <w:ind w:firstLine="540"/>
        <w:jc w:val="both"/>
      </w:pPr>
    </w:p>
    <w:p w:rsidR="00557858" w:rsidRDefault="0055785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557858" w:rsidSect="00F30EA0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2D" w:rsidRDefault="0085442D">
      <w:pPr>
        <w:spacing w:after="0" w:line="240" w:lineRule="auto"/>
      </w:pPr>
      <w:r>
        <w:separator/>
      </w:r>
    </w:p>
  </w:endnote>
  <w:endnote w:type="continuationSeparator" w:id="0">
    <w:p w:rsidR="0085442D" w:rsidRDefault="0085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A0" w:rsidRDefault="0055785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30EA0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30EA0" w:rsidRDefault="00F30EA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028B" w:rsidRDefault="004F028B" w:rsidP="004F028B">
          <w:pPr>
            <w:pStyle w:val="a3"/>
            <w:jc w:val="right"/>
          </w:pPr>
          <w:hyperlink r:id="rId1" w:history="1">
            <w:r>
              <w:rPr>
                <w:rStyle w:val="a7"/>
                <w:rFonts w:ascii="Arial" w:hAnsi="Arial" w:cs="Arial"/>
                <w:sz w:val="16"/>
                <w:szCs w:val="16"/>
                <w:lang w:val="en-US"/>
              </w:rPr>
              <w:t>https://gosstandart.info/</w:t>
            </w:r>
          </w:hyperlink>
        </w:p>
        <w:p w:rsidR="00F30EA0" w:rsidRDefault="00F30EA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30EA0" w:rsidRDefault="00F30EA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2D" w:rsidRDefault="0085442D">
      <w:pPr>
        <w:spacing w:after="0" w:line="240" w:lineRule="auto"/>
      </w:pPr>
      <w:r>
        <w:separator/>
      </w:r>
    </w:p>
  </w:footnote>
  <w:footnote w:type="continuationSeparator" w:id="0">
    <w:p w:rsidR="0085442D" w:rsidRDefault="00854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71CBC"/>
    <w:rsid w:val="00021D7B"/>
    <w:rsid w:val="00022C0C"/>
    <w:rsid w:val="004F028B"/>
    <w:rsid w:val="00557858"/>
    <w:rsid w:val="0085442D"/>
    <w:rsid w:val="00F30EA0"/>
    <w:rsid w:val="00F7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E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0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0E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F30E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21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1D7B"/>
  </w:style>
  <w:style w:type="paragraph" w:styleId="a5">
    <w:name w:val="footer"/>
    <w:basedOn w:val="a"/>
    <w:link w:val="a6"/>
    <w:uiPriority w:val="99"/>
    <w:semiHidden/>
    <w:unhideWhenUsed/>
    <w:rsid w:val="00021D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1D7B"/>
  </w:style>
  <w:style w:type="character" w:styleId="a7">
    <w:name w:val="Hyperlink"/>
    <w:basedOn w:val="a0"/>
    <w:uiPriority w:val="99"/>
    <w:semiHidden/>
    <w:unhideWhenUsed/>
    <w:rsid w:val="004F0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2185</Words>
  <Characters>12456</Characters>
  <Application>Microsoft Office Word</Application>
  <DocSecurity>2</DocSecurity>
  <Lines>103</Lines>
  <Paragraphs>29</Paragraphs>
  <ScaleCrop>false</ScaleCrop>
  <Manager>Kolisto</Manager>
  <Company>http://gosstandart.info/</Company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"Кефир. Технические условия. ГОСТ Р 52093-2003"(утв. Постановлением Госстандарта РФ от 30.06.2003 N 222-ст)(ред. от 09.12.2008)</dc:title>
  <dc:creator>ConsultantPlus</dc:creator>
  <cp:lastModifiedBy>Kolisto</cp:lastModifiedBy>
  <cp:revision>3</cp:revision>
  <dcterms:created xsi:type="dcterms:W3CDTF">2012-08-19T15:20:00Z</dcterms:created>
  <dcterms:modified xsi:type="dcterms:W3CDTF">2017-08-15T06:13:00Z</dcterms:modified>
</cp:coreProperties>
</file>