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C4" w:rsidRDefault="00EB6FC4" w:rsidP="00EB6FC4">
      <w:pPr>
        <w:pStyle w:val="a3"/>
        <w:jc w:val="center"/>
        <w:rPr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КРУПА КУКУРУЗНАЯ </w:t>
      </w:r>
    </w:p>
    <w:p w:rsidR="00EB6FC4" w:rsidRDefault="00EB6FC4" w:rsidP="00EB6FC4">
      <w:pPr>
        <w:pStyle w:val="a3"/>
        <w:jc w:val="center"/>
        <w:rPr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Технические условия</w:t>
      </w:r>
    </w:p>
    <w:p w:rsidR="00EB6FC4" w:rsidRPr="00C05A6C" w:rsidRDefault="00EB6FC4" w:rsidP="00EB6FC4">
      <w:pPr>
        <w:pStyle w:val="a3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Corn</w:t>
      </w:r>
      <w:r w:rsidRPr="00C05A6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grits</w:t>
      </w:r>
      <w:r w:rsidRPr="00C05A6C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en-US"/>
        </w:rPr>
        <w:t>Specifications</w:t>
      </w:r>
    </w:p>
    <w:p w:rsidR="00EB6FC4" w:rsidRPr="00C05A6C" w:rsidRDefault="00EB6FC4" w:rsidP="00EB6FC4">
      <w:pPr>
        <w:pStyle w:val="a3"/>
        <w:jc w:val="righ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</w:t>
      </w:r>
      <w:r>
        <w:rPr>
          <w:rFonts w:ascii="Arial" w:hAnsi="Arial" w:cs="Arial"/>
          <w:b/>
          <w:bCs/>
          <w:sz w:val="20"/>
          <w:szCs w:val="20"/>
          <w:lang w:val="en-US"/>
        </w:rPr>
        <w:t>C</w:t>
      </w:r>
      <w:r>
        <w:rPr>
          <w:rFonts w:ascii="Arial" w:hAnsi="Arial" w:cs="Arial"/>
          <w:b/>
          <w:bCs/>
          <w:sz w:val="20"/>
          <w:szCs w:val="20"/>
        </w:rPr>
        <w:t>Т</w:t>
      </w:r>
      <w:r w:rsidRPr="00C05A6C">
        <w:rPr>
          <w:rFonts w:ascii="Arial" w:hAnsi="Arial" w:cs="Arial"/>
          <w:b/>
          <w:bCs/>
          <w:sz w:val="20"/>
          <w:szCs w:val="20"/>
        </w:rPr>
        <w:t xml:space="preserve"> 6002-69</w:t>
      </w:r>
      <w:proofErr w:type="gramStart"/>
      <w:r w:rsidRPr="00C05A6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>замен</w:t>
      </w:r>
      <w:r w:rsidRPr="00C05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ГОСТ</w:t>
      </w:r>
      <w:r w:rsidRPr="00C05A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5A6C">
        <w:rPr>
          <w:rFonts w:ascii="Arial" w:hAnsi="Arial" w:cs="Arial"/>
          <w:sz w:val="20"/>
          <w:szCs w:val="20"/>
        </w:rPr>
        <w:t>6002-60</w:t>
      </w:r>
    </w:p>
    <w:p w:rsidR="00EB6FC4" w:rsidRDefault="00EB6FC4" w:rsidP="00EB6FC4">
      <w:pPr>
        <w:pStyle w:val="a3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стандарт распространяется на кукурузную крупу, получаемую в результате переработки зерна кукурузы.</w:t>
      </w:r>
    </w:p>
    <w:p w:rsidR="00EB6FC4" w:rsidRDefault="00EB6FC4" w:rsidP="00EB6FC4">
      <w:pPr>
        <w:pStyle w:val="a3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ВИДЫ</w:t>
      </w:r>
    </w:p>
    <w:p w:rsidR="00EB6FC4" w:rsidRDefault="00EB6FC4" w:rsidP="00EB6FC4">
      <w:pPr>
        <w:pStyle w:val="a3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В зависимости от способа обработки и размера крупинок' кукурузную крупу делят на виды, указанные в табл. 1.</w:t>
      </w:r>
    </w:p>
    <w:p w:rsidR="00EB6FC4" w:rsidRDefault="00EB6FC4" w:rsidP="00EB6FC4">
      <w:pPr>
        <w:pStyle w:val="a3"/>
        <w:rPr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Таблица 1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77"/>
        <w:gridCol w:w="5030"/>
      </w:tblGrid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Вид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Характеристика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Кукурузная шлифованная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Дробленые частицы ядра кукурузы различной формы, полученные путем отделения плодовых оболочек и зародыша, зашлифованные с закругленными гранями 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roofErr w:type="gramStart"/>
            <w:r>
              <w:rPr>
                <w:szCs w:val="20"/>
              </w:rPr>
              <w:t>Кукурузная</w:t>
            </w:r>
            <w:proofErr w:type="gramEnd"/>
            <w:r>
              <w:rPr>
                <w:szCs w:val="20"/>
              </w:rPr>
              <w:t xml:space="preserve"> крупная—1для производства хлопьев и воздушных зерен.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Дробленые частицы ядра кукурузы различной формы, полученные путем отделения плодовых оболочек и зародыша.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roofErr w:type="gramStart"/>
            <w:r>
              <w:rPr>
                <w:szCs w:val="20"/>
              </w:rPr>
              <w:t>Кукурузная</w:t>
            </w:r>
            <w:proofErr w:type="gramEnd"/>
            <w:r>
              <w:rPr>
                <w:szCs w:val="20"/>
              </w:rPr>
              <w:t xml:space="preserve"> мелкая—для производства хрустящих палочек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Дробленые частицы ядра кукурузы различной формы, полученные путем отделения плодовых оболочек и зародыша.</w:t>
            </w:r>
          </w:p>
        </w:tc>
      </w:tr>
    </w:tbl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1.2. Кукурузную шлифованную крупу в зависимости от размера крупинок делят на пять номеров (1, 2, 3, 4 и 5).</w:t>
      </w:r>
    </w:p>
    <w:p w:rsidR="00EB6FC4" w:rsidRDefault="00EB6FC4" w:rsidP="00EB6FC4">
      <w:pPr>
        <w:pStyle w:val="a3"/>
        <w:rPr>
          <w:b/>
          <w:bCs/>
          <w:szCs w:val="20"/>
        </w:rPr>
      </w:pPr>
      <w:r>
        <w:rPr>
          <w:b/>
          <w:bCs/>
          <w:szCs w:val="20"/>
        </w:rPr>
        <w:t>2. ТЕХНИЧЕСКИЕ ТРЕБОВАНИЯ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2.1. Качество зерна кукурузы, предназначенного для выработки кукурузной крупы, должно соответствовать требованиям ГОСТ 13634—68.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 xml:space="preserve">Кукурузная </w:t>
      </w:r>
      <w:proofErr w:type="gramStart"/>
      <w:r>
        <w:rPr>
          <w:szCs w:val="20"/>
        </w:rPr>
        <w:t>крупа</w:t>
      </w:r>
      <w:proofErr w:type="gramEnd"/>
      <w:r>
        <w:rPr>
          <w:szCs w:val="20"/>
        </w:rPr>
        <w:t xml:space="preserve"> шлифованная и крупная должна вырабатываться преимущественно из зерна кремнистой и полузубовидной кукурузы, кукурузная крупа мелкая — преимущественно из зерна зубовидной и полузубовидной кукурузы.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2.2. Выравненность кукурузной крупы, характеризуемая проходом и сходом двух смежных сит, должна соответствовать указанной в табл. 2.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Таблица 2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76"/>
        <w:gridCol w:w="1877"/>
        <w:gridCol w:w="1727"/>
        <w:gridCol w:w="2027"/>
      </w:tblGrid>
      <w:tr w:rsidR="00EB6FC4" w:rsidTr="008D369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lastRenderedPageBreak/>
              <w:t>Вид крупы</w:t>
            </w:r>
          </w:p>
        </w:tc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Диаметр отверстий в мм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д</w:t>
            </w:r>
            <w:proofErr w:type="gramEnd"/>
            <w:r>
              <w:rPr>
                <w:szCs w:val="20"/>
              </w:rPr>
              <w:t>вух смежных штампованных сит для определения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Норма прохода и схода для каждого из двух смежных сит в отдельности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%, не менее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7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прохода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схода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7"/>
              </w:rPr>
              <w:t> 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roofErr w:type="gramStart"/>
            <w:r>
              <w:rPr>
                <w:szCs w:val="20"/>
              </w:rPr>
              <w:t>Кукурузная</w:t>
            </w:r>
            <w:proofErr w:type="gramEnd"/>
            <w:r>
              <w:rPr>
                <w:szCs w:val="20"/>
              </w:rPr>
              <w:t xml:space="preserve"> шлифованная номеров: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7"/>
              </w:rPr>
              <w:t> 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4,0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3,0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80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3,0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2,5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80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2,5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2,0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80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2,0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1,5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80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1.5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056 (из проволочной сетки)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80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Кукурузная крупная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7,0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5,0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proofErr w:type="gramStart"/>
            <w:r>
              <w:rPr>
                <w:szCs w:val="20"/>
              </w:rPr>
              <w:t>80 (для прохода (1,00)</w:t>
            </w:r>
            <w:proofErr w:type="gramEnd"/>
          </w:p>
        </w:tc>
      </w:tr>
      <w:tr w:rsidR="00EB6FC4" w:rsidTr="008D369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Кукурузная мелкая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1,2 (из проволочной сетки)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0,67 (из проволочной сетки)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80</w:t>
            </w:r>
          </w:p>
        </w:tc>
      </w:tr>
    </w:tbl>
    <w:p w:rsidR="00EB6FC4" w:rsidRDefault="00EB6FC4" w:rsidP="00EB6FC4">
      <w:pPr>
        <w:pStyle w:val="a3"/>
        <w:rPr>
          <w:i/>
          <w:iCs/>
          <w:szCs w:val="20"/>
        </w:rPr>
      </w:pPr>
      <w:r>
        <w:rPr>
          <w:i/>
          <w:iCs/>
          <w:szCs w:val="20"/>
        </w:rPr>
        <w:t>Примечание. Номера проволочной сетки для сит установлены по ГОСТ 3924—74.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 xml:space="preserve">2.3. По органолептическим и физико-химическим показателям кукурузная крупа должна соответствовать требованиям, указанным в </w:t>
      </w:r>
      <w:proofErr w:type="spellStart"/>
      <w:proofErr w:type="gramStart"/>
      <w:r>
        <w:rPr>
          <w:szCs w:val="20"/>
        </w:rPr>
        <w:t>табл</w:t>
      </w:r>
      <w:proofErr w:type="spellEnd"/>
      <w:proofErr w:type="gramEnd"/>
      <w:r>
        <w:rPr>
          <w:szCs w:val="20"/>
        </w:rPr>
        <w:t xml:space="preserve"> 3.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 xml:space="preserve">Таблица </w:t>
      </w:r>
      <w:proofErr w:type="gramStart"/>
      <w:r>
        <w:rPr>
          <w:szCs w:val="20"/>
        </w:rPr>
        <w:t>З</w:t>
      </w:r>
      <w:proofErr w:type="gramEnd"/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77"/>
        <w:gridCol w:w="1276"/>
        <w:gridCol w:w="901"/>
        <w:gridCol w:w="75"/>
        <w:gridCol w:w="1652"/>
        <w:gridCol w:w="1126"/>
      </w:tblGrid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Наименование показателя</w:t>
            </w:r>
          </w:p>
        </w:tc>
        <w:tc>
          <w:tcPr>
            <w:tcW w:w="3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Норма для крупы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7"/>
              </w:rPr>
              <w:t> </w:t>
            </w:r>
          </w:p>
        </w:tc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шлифованной </w:t>
            </w:r>
            <w:proofErr w:type="spellStart"/>
            <w:r>
              <w:rPr>
                <w:szCs w:val="20"/>
              </w:rPr>
              <w:t>пятиномерной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крупной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мелкой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1. Цвет </w:t>
            </w:r>
          </w:p>
        </w:tc>
        <w:tc>
          <w:tcPr>
            <w:tcW w:w="3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roofErr w:type="gramStart"/>
            <w:r>
              <w:rPr>
                <w:szCs w:val="20"/>
              </w:rPr>
              <w:t>Белый</w:t>
            </w:r>
            <w:proofErr w:type="gramEnd"/>
            <w:r>
              <w:rPr>
                <w:szCs w:val="20"/>
              </w:rPr>
              <w:t xml:space="preserve"> или желтый с оттенками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2. Запах</w:t>
            </w:r>
          </w:p>
        </w:tc>
        <w:tc>
          <w:tcPr>
            <w:tcW w:w="3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roofErr w:type="gramStart"/>
            <w:r>
              <w:rPr>
                <w:szCs w:val="20"/>
              </w:rPr>
              <w:t>Свойственный</w:t>
            </w:r>
            <w:proofErr w:type="gramEnd"/>
            <w:r>
              <w:rPr>
                <w:szCs w:val="20"/>
              </w:rPr>
              <w:t xml:space="preserve"> нормальной кукурузной крупе, без затхлого, плесенного и другого постороннего запаха</w:t>
            </w:r>
          </w:p>
        </w:tc>
      </w:tr>
      <w:tr w:rsidR="00EB6FC4" w:rsidTr="008D3693">
        <w:trPr>
          <w:trHeight w:val="375"/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3. Вкус </w:t>
            </w:r>
          </w:p>
        </w:tc>
        <w:tc>
          <w:tcPr>
            <w:tcW w:w="3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roofErr w:type="gramStart"/>
            <w:r>
              <w:rPr>
                <w:szCs w:val="20"/>
              </w:rPr>
              <w:t>Свойственный</w:t>
            </w:r>
            <w:proofErr w:type="gramEnd"/>
            <w:r>
              <w:rPr>
                <w:szCs w:val="20"/>
              </w:rPr>
              <w:t xml:space="preserve"> нормальной кукурузной крупе, без кислого, горького и другого постороннего привкуса.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4. Влажность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%, не более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14,0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14,0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14,0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lastRenderedPageBreak/>
              <w:t xml:space="preserve">5. Содержание свободного зародыша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%, не более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3,0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2,0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-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6. Зольность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%, не более (для крупы № 4, 5 и мелкой.)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0,95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0,95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rPr>
                <w:szCs w:val="20"/>
              </w:rPr>
            </w:pPr>
            <w:r>
              <w:rPr>
                <w:szCs w:val="20"/>
              </w:rPr>
              <w:t xml:space="preserve">7. </w:t>
            </w:r>
            <w:proofErr w:type="spellStart"/>
            <w:r>
              <w:rPr>
                <w:szCs w:val="20"/>
              </w:rPr>
              <w:t>Мучель</w:t>
            </w:r>
            <w:proofErr w:type="spell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в °/о</w:t>
            </w:r>
            <w:proofErr w:type="gramEnd"/>
            <w:r>
              <w:rPr>
                <w:szCs w:val="20"/>
              </w:rPr>
              <w:t xml:space="preserve">, не более: </w:t>
            </w:r>
          </w:p>
          <w:p w:rsidR="00EB6FC4" w:rsidRDefault="00EB6FC4" w:rsidP="008D3693">
            <w:pPr>
              <w:pStyle w:val="a3"/>
            </w:pPr>
            <w:r>
              <w:rPr>
                <w:szCs w:val="20"/>
              </w:rPr>
              <w:t>для крупы №5 и мелкой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1,5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для остальных видов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1,0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-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8. Сорная примесь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%, не более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0,3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0,3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0,3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в том числе: </w:t>
            </w:r>
            <w:proofErr w:type="gramStart"/>
            <w:r>
              <w:rPr>
                <w:szCs w:val="20"/>
              </w:rPr>
              <w:t>минеральная</w:t>
            </w:r>
            <w:proofErr w:type="gramEnd"/>
            <w:r>
              <w:rPr>
                <w:szCs w:val="20"/>
              </w:rPr>
              <w:t xml:space="preserve"> в %, не более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0,05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0,05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0,05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вредная примесь</w:t>
            </w:r>
          </w:p>
        </w:tc>
        <w:tc>
          <w:tcPr>
            <w:tcW w:w="3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не допускается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9. Металломагнитная примесь в мг на 1 кг, не более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3,0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3,0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3,0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10. Зараженность амбарными вредителями</w:t>
            </w:r>
          </w:p>
        </w:tc>
        <w:tc>
          <w:tcPr>
            <w:tcW w:w="3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не допускается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11. Крупа с остатками оболочек и зародыша (суммарно)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%, не более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10,0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-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12. Целые необработанные зерна кукурузы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%, не более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7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1,0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Pr>
              <w:pStyle w:val="a3"/>
              <w:jc w:val="center"/>
            </w:pPr>
            <w:r>
              <w:rPr>
                <w:szCs w:val="20"/>
              </w:rPr>
              <w:t>-</w:t>
            </w:r>
          </w:p>
        </w:tc>
      </w:tr>
    </w:tbl>
    <w:p w:rsidR="00EB6FC4" w:rsidRDefault="00EB6FC4" w:rsidP="00EB6FC4">
      <w:pPr>
        <w:pStyle w:val="a3"/>
        <w:rPr>
          <w:i/>
          <w:iCs/>
          <w:szCs w:val="20"/>
        </w:rPr>
      </w:pPr>
      <w:r>
        <w:rPr>
          <w:i/>
          <w:iCs/>
          <w:szCs w:val="20"/>
        </w:rPr>
        <w:t>Примечания:</w:t>
      </w:r>
    </w:p>
    <w:p w:rsidR="00EB6FC4" w:rsidRDefault="00EB6FC4" w:rsidP="00EB6FC4">
      <w:pPr>
        <w:pStyle w:val="a3"/>
        <w:rPr>
          <w:i/>
          <w:iCs/>
          <w:szCs w:val="20"/>
        </w:rPr>
      </w:pPr>
      <w:r>
        <w:rPr>
          <w:i/>
          <w:iCs/>
          <w:szCs w:val="20"/>
        </w:rPr>
        <w:t>1. Влажность шлифованной и крупной крупы для текущего потребления допускается не более 15,0%.</w:t>
      </w:r>
    </w:p>
    <w:p w:rsidR="00EB6FC4" w:rsidRDefault="00EB6FC4" w:rsidP="00EB6FC4">
      <w:pPr>
        <w:pStyle w:val="a3"/>
        <w:rPr>
          <w:i/>
          <w:iCs/>
          <w:szCs w:val="20"/>
        </w:rPr>
      </w:pPr>
      <w:r>
        <w:rPr>
          <w:i/>
          <w:iCs/>
          <w:szCs w:val="20"/>
        </w:rPr>
        <w:t>2. Величина отдельных частиц металломагнитной примеси в наибольшем линейном измерении должна быть не более 0,3 мм, а масса отдельных крупинок руды и шлака—не более 0,4 мг.</w:t>
      </w:r>
    </w:p>
    <w:p w:rsidR="00EB6FC4" w:rsidRDefault="00EB6FC4" w:rsidP="00EB6FC4">
      <w:pPr>
        <w:pStyle w:val="a3"/>
        <w:rPr>
          <w:i/>
          <w:iCs/>
          <w:szCs w:val="20"/>
        </w:rPr>
      </w:pPr>
      <w:r>
        <w:rPr>
          <w:i/>
          <w:iCs/>
          <w:szCs w:val="20"/>
        </w:rPr>
        <w:t>3. Зародыш определяют в шлифованной крупе номеров 1, 2, 3 и крупной крупе.</w:t>
      </w:r>
    </w:p>
    <w:p w:rsidR="00EB6FC4" w:rsidRDefault="00EB6FC4" w:rsidP="00EB6FC4">
      <w:pPr>
        <w:pStyle w:val="a3"/>
        <w:rPr>
          <w:i/>
          <w:iCs/>
          <w:szCs w:val="20"/>
        </w:rPr>
      </w:pPr>
      <w:r>
        <w:rPr>
          <w:i/>
          <w:iCs/>
          <w:szCs w:val="20"/>
        </w:rPr>
        <w:lastRenderedPageBreak/>
        <w:t>4. Целые зерна кукурузы (проход сита</w:t>
      </w:r>
      <w:proofErr w:type="gramStart"/>
      <w:r>
        <w:rPr>
          <w:i/>
          <w:iCs/>
          <w:szCs w:val="20"/>
        </w:rPr>
        <w:t xml:space="preserve"> ?</w:t>
      </w:r>
      <w:proofErr w:type="gramEnd"/>
      <w:r>
        <w:rPr>
          <w:i/>
          <w:iCs/>
          <w:szCs w:val="20"/>
        </w:rPr>
        <w:t xml:space="preserve"> 7 мм), обработанные и освобожденные от зародыша и оболочки, относят к основной крупе (крупной).</w:t>
      </w:r>
    </w:p>
    <w:p w:rsidR="00EB6FC4" w:rsidRDefault="00EB6FC4" w:rsidP="00EB6FC4">
      <w:pPr>
        <w:pStyle w:val="a3"/>
        <w:rPr>
          <w:i/>
          <w:iCs/>
          <w:szCs w:val="20"/>
        </w:rPr>
      </w:pPr>
      <w:r>
        <w:rPr>
          <w:i/>
          <w:iCs/>
          <w:szCs w:val="20"/>
        </w:rPr>
        <w:t>6. Показатель содержания сорной примеси в шлифованной № 5 и мелкой крупе является гарантийным.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2.4.К примесям в кукурузной крупе всех видов относят примеси, указанные в табл. 4.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Таблица 4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4955"/>
      </w:tblGrid>
      <w:tr w:rsidR="00EB6FC4" w:rsidTr="008D3693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Наименование примесей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Характеристика примесей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1.Сорная примесь: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7"/>
              </w:rPr>
              <w:t> 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минеральная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Песок, галька, частицы земли, руды и шлака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органическая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Частицы плодовых оболочек и чехлика зародыша кукурузы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сорные семена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Семена всех дикорастущих и культурных растении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испорченные ядра кукурузы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Загнившие, заплесневевшие, обуглившиеся, потемневшие ядра кукурузы с измененным цветом </w:t>
            </w:r>
            <w:proofErr w:type="gramStart"/>
            <w:r>
              <w:rPr>
                <w:szCs w:val="20"/>
              </w:rPr>
              <w:t>от</w:t>
            </w:r>
            <w:proofErr w:type="gramEnd"/>
            <w:r>
              <w:rPr>
                <w:szCs w:val="20"/>
              </w:rPr>
              <w:t xml:space="preserve"> светло-коричневого до черного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 xml:space="preserve">вредная примесь 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Головня.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2.Зародыш кукурузы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proofErr w:type="gramStart"/>
            <w:r>
              <w:rPr>
                <w:szCs w:val="20"/>
              </w:rPr>
              <w:t>Целый</w:t>
            </w:r>
            <w:proofErr w:type="gramEnd"/>
            <w:r>
              <w:rPr>
                <w:szCs w:val="20"/>
              </w:rPr>
              <w:t xml:space="preserve"> или частицы зародыша</w:t>
            </w:r>
          </w:p>
        </w:tc>
      </w:tr>
      <w:tr w:rsidR="00EB6FC4" w:rsidTr="008D3693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3.Мучель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FC4" w:rsidRDefault="00EB6FC4" w:rsidP="008D3693">
            <w:r>
              <w:rPr>
                <w:szCs w:val="20"/>
              </w:rPr>
              <w:t>Проход металлотканого сита № 056</w:t>
            </w:r>
          </w:p>
        </w:tc>
      </w:tr>
    </w:tbl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2.5. Кукурузная крупа, выпускаемая крупяным предприятием, должна быть принята техническим контролем (лабораторией) этого предприятия.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Предприятие должно гарантировать соответствие выпускаемой кукурузной крупы требованиям настоящего стандарта и сопровождать каждую партию документами установленной формы, удостоверяющими ее качество.</w:t>
      </w:r>
    </w:p>
    <w:p w:rsidR="00EB6FC4" w:rsidRDefault="00EB6FC4" w:rsidP="00EB6FC4">
      <w:pPr>
        <w:pStyle w:val="a3"/>
        <w:rPr>
          <w:b/>
          <w:bCs/>
          <w:szCs w:val="20"/>
        </w:rPr>
      </w:pPr>
      <w:r>
        <w:rPr>
          <w:b/>
          <w:bCs/>
          <w:szCs w:val="20"/>
        </w:rPr>
        <w:t>3. МЕТОДЫ ИСПЫТАНИЙ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3.1. Для контрольной проверки качества крупы потребителем, а также соответствия тары, упаковки и маркировки требованиям настоящего стандарта должны применяться правила отбора образцов и методы испытаний по ГОСТ 275—56*.</w:t>
      </w:r>
    </w:p>
    <w:p w:rsidR="00EB6FC4" w:rsidRDefault="00EB6FC4" w:rsidP="00EB6FC4">
      <w:pPr>
        <w:pStyle w:val="a3"/>
        <w:rPr>
          <w:b/>
          <w:bCs/>
          <w:szCs w:val="20"/>
        </w:rPr>
      </w:pPr>
      <w:r>
        <w:rPr>
          <w:b/>
          <w:bCs/>
          <w:szCs w:val="20"/>
        </w:rPr>
        <w:t>4. УПАКОВКА, МАРКИРОВКА, ХРАНЕНИЕ И ТРАНСПОРТИРОВАНИЕ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 xml:space="preserve">4.1. Упаковка кукурузной крупы должна производиться в новые мешки по ГОСТ 8516—67 или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OCT 19317—73 или мешки, бывшие в употреблении, не ниже III категории, сухие, чистые, крепкие, не зараженные вредителями, без постороннего запаха.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lastRenderedPageBreak/>
        <w:t xml:space="preserve">4.2. </w:t>
      </w:r>
      <w:proofErr w:type="gramStart"/>
      <w:r>
        <w:rPr>
          <w:szCs w:val="20"/>
        </w:rPr>
        <w:t>Упаковка крупы в мешки должна производиться в соответствии с действующими “Основными правилами отпуска, приемки и перевозки муки и крупы, упакованных в мешки стандартным весом”, утвержденными Государственным комитетом Совета Министров СССР по хлебопродуктам 19 марта 1959 г.</w:t>
      </w:r>
      <w:proofErr w:type="gramEnd"/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4.3. Мешки с крупой должны быть зашиты машинным способом, прочными нитками по ГОСТ 14960—76 с оставлением гребня по всей ширине мешка.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Допускается зашивать вручную прочным шпагатом по ГОСТ • 17308—71 с оставлением двух ушек, при этом каждый мешок должен быть опломбирован.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 xml:space="preserve">4.4. Кукурузная крупа, отгружаемая в районы Арктики, Крайнего Севера, Дальнего Востока и отдаленные районы, должны упаковываться согласно ГОСТ 15846—70, а также согласно действующим “Основным правилам отпуска, приемки и перевозки муки и крупы, </w:t>
      </w:r>
      <w:proofErr w:type="gramStart"/>
      <w:r>
        <w:rPr>
          <w:szCs w:val="20"/>
        </w:rPr>
        <w:t>упакованных</w:t>
      </w:r>
      <w:proofErr w:type="gramEnd"/>
      <w:r>
        <w:rPr>
          <w:szCs w:val="20"/>
        </w:rPr>
        <w:t xml:space="preserve"> в мешки стандартным весом”.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4.5. На каждый мешок с кукурузной крупой одновременно с упаковкой должен пришиваться ярлык из бумаги марки</w:t>
      </w:r>
      <w:proofErr w:type="gramStart"/>
      <w:r>
        <w:rPr>
          <w:szCs w:val="20"/>
        </w:rPr>
        <w:t xml:space="preserve"> А</w:t>
      </w:r>
      <w:proofErr w:type="gramEnd"/>
      <w:r>
        <w:rPr>
          <w:szCs w:val="20"/>
        </w:rPr>
        <w:t xml:space="preserve"> по ГОСТ 8273—75 или из прочного эластичного картона размером 6х9 см.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На ярлыке должно быть четко обозначено типографским способом: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а) наименование предприятия-изготовителя и его местонахождение (город или условный адрес);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б) наименование продукции и сорт;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в) масса нетто;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г) дата выработки (год, месяц, число) и номер смены;</w:t>
      </w:r>
    </w:p>
    <w:p w:rsidR="00EB6FC4" w:rsidRDefault="00EB6FC4" w:rsidP="00EB6FC4">
      <w:pPr>
        <w:pStyle w:val="a3"/>
        <w:rPr>
          <w:szCs w:val="20"/>
        </w:rPr>
      </w:pPr>
      <w:proofErr w:type="spellStart"/>
      <w:r>
        <w:rPr>
          <w:szCs w:val="20"/>
        </w:rPr>
        <w:t>д</w:t>
      </w:r>
      <w:proofErr w:type="spellEnd"/>
      <w:r>
        <w:rPr>
          <w:szCs w:val="20"/>
        </w:rPr>
        <w:t>) номер весовщика-упаковщика;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е) номер настоящего стандарта.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При отгрузке кукурузной крупы в прямом смешанном железнодорожно-водном сообщении маркировочные ярлыки пришивают из ткани. Кроме маркировочных ярлыков предприятия, к мешкам прикрепляют транспортные маркировочные ярлыки согласно правилам перевозок груза в прямом смешанном железнодорожно-водном сообщении.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4.6. Цвет шрифта на ярлыках должен быть черным.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4,7. Кукурузную крупу расфасовывают массой нетто 0,5 и 1,0 кг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в</w:t>
      </w:r>
      <w:proofErr w:type="gramEnd"/>
      <w:r>
        <w:rPr>
          <w:szCs w:val="20"/>
        </w:rPr>
        <w:t xml:space="preserve"> бумажные однослойные пакеты, изготовляемые из бумаги по ГОСТ'8273—75. Отклонение в массе нетто для отдельных пакетов допускается, не более ±1%. Пакеты с кукурузной крупой упаковывают в ящики или лотки. Ящики и лотки должны быть чистыми, сухими, не зараженными вредителями и без постороннего запаха.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4.8. Кукурузную крупу должны хранить в сухих, чистых, хорошо проветриваемых, не зараженных вредителями складах с соблюдением санитарных правил и действующей инструкции по хранению хлебопродуктов.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lastRenderedPageBreak/>
        <w:t>4.9. Транспортирование кукурузной крупы должно производиться с соблюдением санитарных правил в сухих, чистых, без постороннего запаха и не зараженных вредителями вагонах, судах, автомобилях, повозках, контейнерах в соответствии с правилами, действующими на транспорте.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4.10. При погрузке, перевозке и выгрузке крупа должна быть предохранена от атмосферных осадков.</w:t>
      </w:r>
    </w:p>
    <w:p w:rsidR="00EB6FC4" w:rsidRDefault="00EB6FC4" w:rsidP="00EB6FC4">
      <w:pPr>
        <w:pStyle w:val="a3"/>
        <w:rPr>
          <w:szCs w:val="20"/>
        </w:rPr>
      </w:pPr>
      <w:proofErr w:type="spellStart"/>
      <w:r>
        <w:rPr>
          <w:szCs w:val="20"/>
        </w:rPr>
        <w:t>Замен</w:t>
      </w:r>
      <w:proofErr w:type="gramStart"/>
      <w:r>
        <w:rPr>
          <w:szCs w:val="20"/>
        </w:rPr>
        <w:t>a</w:t>
      </w:r>
      <w:proofErr w:type="spellEnd"/>
      <w:proofErr w:type="gramEnd"/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ГОСТ 3924—74 введен взамен ГОСТ 3924—47.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ГОСТ 8273—75 введен взамен ГОСТ 8273—57.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ГОСТ 851б—67 введен взамен ГОСТ 1348—56 в части мешков для сахара.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ГОСТ 14960—76 введен взамен ГОСТ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>М960—69.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ГОСТ 149-60—69 введен взамен ОСТ 30101—40.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ГОСТ .17308—71 введен взамен ГОСТ 5725—51.</w:t>
      </w:r>
    </w:p>
    <w:p w:rsidR="00EB6FC4" w:rsidRDefault="00EB6FC4" w:rsidP="00EB6FC4">
      <w:pPr>
        <w:pStyle w:val="a3"/>
        <w:rPr>
          <w:szCs w:val="20"/>
        </w:rPr>
      </w:pPr>
      <w:r>
        <w:rPr>
          <w:szCs w:val="20"/>
        </w:rPr>
        <w:t>ГОСТ.15846—70 введен взамен “Технических условий на расфасовку, упаковку и маркировку продовольственных товаров, отгружаемых в районы Арктики, Крайнего Севера и отдаленные районы”.</w:t>
      </w:r>
    </w:p>
    <w:p w:rsidR="00EB6FC4" w:rsidRDefault="00EB6FC4" w:rsidP="00EB6FC4">
      <w:pPr>
        <w:pStyle w:val="a3"/>
        <w:rPr>
          <w:sz w:val="20"/>
        </w:rPr>
      </w:pPr>
      <w:r>
        <w:t>ГОСТ 19317—67 введен взамен ГОСТ И0956—64.</w:t>
      </w:r>
    </w:p>
    <w:p w:rsidR="00EB6FC4" w:rsidRDefault="00EB6FC4" w:rsidP="00EB6FC4"/>
    <w:p w:rsidR="00EB6FC4" w:rsidRDefault="00EB6FC4" w:rsidP="00EB6FC4"/>
    <w:p w:rsidR="00C96B15" w:rsidRDefault="00C96B15"/>
    <w:sectPr w:rsidR="00C96B15" w:rsidSect="00C05A6C">
      <w:footerReference w:type="default" r:id="rId6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7E" w:rsidRDefault="00AB077E" w:rsidP="00713EA9">
      <w:pPr>
        <w:spacing w:after="0" w:line="240" w:lineRule="auto"/>
      </w:pPr>
      <w:r>
        <w:separator/>
      </w:r>
    </w:p>
  </w:endnote>
  <w:endnote w:type="continuationSeparator" w:id="0">
    <w:p w:rsidR="00AB077E" w:rsidRDefault="00AB077E" w:rsidP="0071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A9" w:rsidRDefault="00713EA9" w:rsidP="00713EA9">
    <w:pPr>
      <w:pStyle w:val="a4"/>
      <w:jc w:val="right"/>
    </w:pPr>
    <w:hyperlink r:id="rId1" w:history="1">
      <w:r>
        <w:rPr>
          <w:rStyle w:val="a8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13EA9" w:rsidRDefault="00713E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7E" w:rsidRDefault="00AB077E" w:rsidP="00713EA9">
      <w:pPr>
        <w:spacing w:after="0" w:line="240" w:lineRule="auto"/>
      </w:pPr>
      <w:r>
        <w:separator/>
      </w:r>
    </w:p>
  </w:footnote>
  <w:footnote w:type="continuationSeparator" w:id="0">
    <w:p w:rsidR="00AB077E" w:rsidRDefault="00AB077E" w:rsidP="00713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FC4"/>
    <w:rsid w:val="005673E3"/>
    <w:rsid w:val="00713EA9"/>
    <w:rsid w:val="007A605D"/>
    <w:rsid w:val="00AB077E"/>
    <w:rsid w:val="00BC1335"/>
    <w:rsid w:val="00C96B15"/>
    <w:rsid w:val="00EB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EA9"/>
  </w:style>
  <w:style w:type="paragraph" w:styleId="a6">
    <w:name w:val="footer"/>
    <w:basedOn w:val="a"/>
    <w:link w:val="a7"/>
    <w:uiPriority w:val="99"/>
    <w:semiHidden/>
    <w:unhideWhenUsed/>
    <w:rsid w:val="0071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EA9"/>
  </w:style>
  <w:style w:type="character" w:styleId="a8">
    <w:name w:val="Hyperlink"/>
    <w:basedOn w:val="a0"/>
    <w:uiPriority w:val="99"/>
    <w:semiHidden/>
    <w:unhideWhenUsed/>
    <w:rsid w:val="00713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7059</Characters>
  <Application>Microsoft Office Word</Application>
  <DocSecurity>0</DocSecurity>
  <Lines>58</Lines>
  <Paragraphs>16</Paragraphs>
  <ScaleCrop>false</ScaleCrop>
  <Manager>Kolisto</Manager>
  <Company>http://gosstandart.info/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Kolisto</cp:lastModifiedBy>
  <cp:revision>4</cp:revision>
  <dcterms:created xsi:type="dcterms:W3CDTF">2012-10-11T08:54:00Z</dcterms:created>
  <dcterms:modified xsi:type="dcterms:W3CDTF">2017-08-15T06:09:00Z</dcterms:modified>
</cp:coreProperties>
</file>