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59" w:rsidRDefault="005C0659" w:rsidP="005C0659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52165-2003 Материалы лакокрасочные. Лаки. Общие технические условия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52165-2003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Л24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НАЦИОНАЛЬНЫЙ СТАНДАРТ РОССИЙСКОЙ ФЕДЕРАЦИИ</w:t>
      </w:r>
    </w:p>
    <w:p w:rsidR="005C0659" w:rsidRDefault="005C0659" w:rsidP="005C0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Материалы лакокрасочные</w:t>
      </w:r>
    </w:p>
    <w:p w:rsidR="005C0659" w:rsidRDefault="005C0659" w:rsidP="005C0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ЛАКИ</w:t>
      </w:r>
    </w:p>
    <w:p w:rsidR="005C0659" w:rsidRDefault="005C0659" w:rsidP="005C0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Общие технические условия</w:t>
      </w:r>
    </w:p>
    <w:p w:rsidR="005C0659" w:rsidRPr="005C0659" w:rsidRDefault="005C0659" w:rsidP="005C065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Paint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materials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proofErr w:type="gramStart"/>
      <w:r w:rsidRPr="005C0659">
        <w:rPr>
          <w:rFonts w:ascii="Arial" w:hAnsi="Arial" w:cs="Arial"/>
          <w:color w:val="3C3C3C"/>
          <w:spacing w:val="2"/>
          <w:sz w:val="31"/>
          <w:szCs w:val="31"/>
          <w:lang w:val="en-US"/>
        </w:rPr>
        <w:t>Varnishes.</w:t>
      </w:r>
      <w:proofErr w:type="gramEnd"/>
      <w:r w:rsidRPr="005C0659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 General specifications</w:t>
      </w:r>
    </w:p>
    <w:p w:rsidR="005C0659" w:rsidRP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 w:rsidRPr="005C0659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 w:rsidRPr="005C0659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ОКС</w:t>
      </w:r>
      <w:r w:rsidRPr="005C0659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87.040</w:t>
      </w:r>
      <w:r w:rsidRPr="005C0659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lang w:val="en-US"/>
        </w:rPr>
        <w:t> </w:t>
      </w:r>
      <w:r w:rsidRPr="005C0659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ОКП</w:t>
      </w:r>
      <w:r w:rsidRPr="005C0659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23 1100, 23 1200, 23 1300, 23 1400,</w:t>
      </w:r>
      <w:r w:rsidRPr="005C0659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  <w:t>23 8810, 23 8820, 23 8860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2005-01-01</w:t>
      </w:r>
    </w:p>
    <w:p w:rsidR="005C0659" w:rsidRDefault="005C0659" w:rsidP="005C0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Задачи, основные принципы и правила проведения работ по государственной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6F6DB9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 1.0-92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"Государственная система стандартизации Российской Федерации.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6F6DB9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 1.2-92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"Государственная система стандартизации Российской Федерации. Порядок разработки государственных стандартов"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РАЗРАБОТАН Техническим комитетом по стандартизации ТК 195 "Материалы лакокрасочные", Научно-производственной фирмой ОАО "НПФ "Спектр ПК"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Научно-техническим управлением Госстандарта России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 Постановлением Госстандарта России от 26 декабря 2003 г. N 390-ст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ВВЕДЕН ВПЕРВЫЕ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лакокрасочные материалы вида лаки, применяемые для окрашивания различных поверхностей, за исключением мебельных лаков, консервационных лаков (группа 3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9825</w:t>
      </w:r>
      <w:r>
        <w:rPr>
          <w:rFonts w:ascii="Arial" w:hAnsi="Arial" w:cs="Arial"/>
          <w:color w:val="2D2D2D"/>
          <w:spacing w:val="2"/>
          <w:sz w:val="21"/>
          <w:szCs w:val="21"/>
        </w:rPr>
        <w:t>), лаков специального назначения (группа 5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9825</w:t>
      </w:r>
      <w:r>
        <w:rPr>
          <w:rFonts w:ascii="Arial" w:hAnsi="Arial" w:cs="Arial"/>
          <w:color w:val="2D2D2D"/>
          <w:spacing w:val="2"/>
          <w:sz w:val="21"/>
          <w:szCs w:val="21"/>
        </w:rPr>
        <w:t>), водно-дисперсионных и полуфабрикатных лаков.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Требования, обеспечивающие безопасность жизни, здоровья человека, окружающей среды, изложены в 5.3.1, таблица 1 (показатели 2, 4, 6) и таблица 2 (показатели 2, 4, 6); 5.3.2, таблица 3; 5.4 (кроме требований по определению предельных отклонений от номинального количества); 5.5.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9.008-82 Единая система защиты от коррозии и старения. Покрытия металлические и неметаллические неорганические. Термины и определения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9.072-77 Единая система защиты от коррозии и старения. Покрытия лакокрасочные. Термины и определения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9.104-79 Единая система защиты от коррозии и старения. Покрытия лакокрасочные. Группы условий эксплуатации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9.401-91 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9.403-80 Единая система защиты от коррозии и старения. Покрытия лакокрасочные. Методы испытаний на стойкость к статическому воздействию жидкостей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lastRenderedPageBreak/>
        <w:t>ГОСТ 9.407-84 Единая система защиты от коррозии и старения. Покрытия лакокрасочные. Метод оценки внешнего вида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12.1.005-88 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12.1.016-79 Система стандартов безопасности труда. Воздух рабочей зоны. Требования к методикам измерения концентраций вредных веществ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ГОСТ 12.1.044-89 Система стандартов безопасности труда. </w:t>
      </w:r>
      <w:proofErr w:type="spellStart"/>
      <w:r w:rsidRPr="006F6DB9">
        <w:rPr>
          <w:rFonts w:ascii="Arial" w:eastAsiaTheme="majorEastAsia" w:hAnsi="Arial" w:cs="Arial"/>
          <w:spacing w:val="2"/>
          <w:sz w:val="21"/>
          <w:szCs w:val="21"/>
        </w:rPr>
        <w:t>Пожаровзрывоопасность</w:t>
      </w:r>
      <w:proofErr w:type="spellEnd"/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 веществ и материалов. Номенклатура показателей и методы их определения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12.3.002-75 Система стандартов безопасности труда. Процессы производственные. Общие требования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ГОСТ 12.4.011-89 Система стандартов безопасности труда. Средства защиты </w:t>
      </w:r>
      <w:proofErr w:type="gramStart"/>
      <w:r w:rsidRPr="006F6DB9">
        <w:rPr>
          <w:rFonts w:ascii="Arial" w:eastAsiaTheme="majorEastAsia" w:hAnsi="Arial" w:cs="Arial"/>
          <w:spacing w:val="2"/>
          <w:sz w:val="21"/>
          <w:szCs w:val="21"/>
        </w:rPr>
        <w:t>работающих</w:t>
      </w:r>
      <w:proofErr w:type="gramEnd"/>
      <w:r w:rsidRPr="006F6DB9">
        <w:rPr>
          <w:rFonts w:ascii="Arial" w:eastAsiaTheme="majorEastAsia" w:hAnsi="Arial" w:cs="Arial"/>
          <w:spacing w:val="2"/>
          <w:sz w:val="21"/>
          <w:szCs w:val="21"/>
        </w:rPr>
        <w:t>. Общие требования и классификация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12.4.021-75 Система стандартов безопасности труда. Системы вентиляционные. Общие требования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896-69 Материалы лакокрасочные. Фотоэлектрический метод определения блеска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4765-73 Материалы лакокрасочные. Метод определения прочности при ударе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5100-85 Сода кальцинированная техническая.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5233-89 Материалы лакокрасочные. Метод определения твердости покрытий по маятниковому прибору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6806-73 Материалы лакокрасочные. Метод определения эластичности пленки при изгибе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8420-74 Материалы лакокрасочные. Методы определения условной вязкости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8832-76 Материалы лакокрасочные. Методы получения лакокрасочного покрытия для испытания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9825-73 Материалы лакокрасочные. Термины, определения и обозначения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9980.1-86 Материалы лакокрасочные. Правила приемки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9980.2-86 Материалы лакокрасочные. Отбор проб для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9980.3-86 Материалы лакокрасочные. Упаковка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lastRenderedPageBreak/>
        <w:t>ГОСТ 9980.4-2002 Материалы лакокрасочные.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9980.5-86 Материалы лакокрасочные. Транспортирование и хранение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13526-79 Лаки и эмали электроизоляционные. Методы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15140-78 Материалы лакокрасочные. Методы определения адгезии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17537-72 Материалы лакокрасочные. Методы определения массовой доли летучих и нелетучих, твердых и пленкообразующих веществ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19007-73 Материалы лакокрасочные. Метод определения времени и степени высыхания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19266-79 Материалы лакокрасочные. Методы определения цвета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19433-88 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21903-76 Материалы лакокрасочные. Методы определения условной светостойкости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23955-80 Материалы лакокрасочные. Методы определения кислотного числа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26319-84 Грузы опасные. Упаковка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27037-86 Материалы лакокрасочные. Метод определения устойчивости к воздействию переменных температур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27271-87 Материалы лакокрасочные. Метод контроля срока годности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28246-89 Краски и лаки. Термины и определения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28513-90 Материалы лакокрасочные. Метод определения плотности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6F6DB9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 51121-97 Товары непродовольственные. Информация для потребителя. Общие требования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Термины и определения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9.008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9.072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28246</w:t>
      </w:r>
      <w:r>
        <w:rPr>
          <w:rFonts w:ascii="Arial" w:hAnsi="Arial" w:cs="Arial"/>
          <w:color w:val="2D2D2D"/>
          <w:spacing w:val="2"/>
          <w:sz w:val="21"/>
          <w:szCs w:val="21"/>
        </w:rPr>
        <w:t>, а также следующий термин с соответствующим определением: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лак: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Продукт, который после нанесения на поверхность образует твердую прозрачную пленку, обладающую защитными, декоративными или специальными техническими свойствами. Некоторые лаки содержат красители, матирующие и другие функциональные добавки.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Классификация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 Классификация и обозначение лаков по роду пленкообразующего вещества и по назначению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9825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(приложение 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 Общие технические требования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 Лаки изготовляют в соответствии с требованиями настоящего стандарта и нормативного документа (НД) или технических условий (ТУ) на конкретную марку лака, по рецептуре и технологическому регламенту,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НД или ТУ на конкретную марку лака указывают область его применения и условия формирования покрытий.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5.3 Характеристики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5.3.1 Показатели лаков приведены в таблицах 1 и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4"/>
        <w:gridCol w:w="513"/>
        <w:gridCol w:w="825"/>
        <w:gridCol w:w="524"/>
        <w:gridCol w:w="561"/>
        <w:gridCol w:w="521"/>
        <w:gridCol w:w="561"/>
        <w:gridCol w:w="706"/>
        <w:gridCol w:w="526"/>
        <w:gridCol w:w="561"/>
        <w:gridCol w:w="843"/>
        <w:gridCol w:w="1210"/>
      </w:tblGrid>
      <w:tr w:rsidR="005C0659" w:rsidTr="005C0659">
        <w:trPr>
          <w:trHeight w:val="15"/>
        </w:trPr>
        <w:tc>
          <w:tcPr>
            <w:tcW w:w="2218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1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 испытания</w:t>
            </w: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Лаки на эфирах </w:t>
            </w:r>
            <w:r>
              <w:rPr>
                <w:color w:val="2D2D2D"/>
                <w:sz w:val="21"/>
                <w:szCs w:val="21"/>
              </w:rPr>
              <w:lastRenderedPageBreak/>
              <w:t>целлюлозы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Лаки на основе </w:t>
            </w:r>
            <w:proofErr w:type="spellStart"/>
            <w:r>
              <w:rPr>
                <w:color w:val="2D2D2D"/>
                <w:sz w:val="21"/>
                <w:szCs w:val="21"/>
              </w:rPr>
              <w:t>полимеризационных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смол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Прочие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КЧ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ВЛ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AC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XB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Внешний вид покрытия лака</w:t>
            </w:r>
          </w:p>
        </w:tc>
        <w:tc>
          <w:tcPr>
            <w:tcW w:w="81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После высыхания лак должен образовывать однородную поверхность без посторонних включений; допускается незначительная шагрень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9.3</w:t>
            </w: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Массовая доля нелетучих веществ, %,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17537</w:t>
            </w: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3 Условная вязкость при температуре (20±0,5) °С по вискозиметру типа ВЗ-246 диаметром сопла 4 мм,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15-90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Не </w:t>
            </w:r>
            <w:proofErr w:type="spellStart"/>
            <w:r>
              <w:rPr>
                <w:color w:val="2D2D2D"/>
                <w:sz w:val="21"/>
                <w:szCs w:val="21"/>
              </w:rPr>
              <w:t>опр</w:t>
            </w:r>
            <w:proofErr w:type="gramStart"/>
            <w:r>
              <w:rPr>
                <w:color w:val="2D2D2D"/>
                <w:sz w:val="21"/>
                <w:szCs w:val="21"/>
              </w:rPr>
              <w:t>е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деляют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12-100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40-120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12-100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12-200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15-50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12-180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12-200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8420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9.4 настоящего стандарта</w:t>
            </w: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4 Время высыхания,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более: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19007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9.5 настоящего стандарта</w:t>
            </w: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горячей сушке лаков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H</w:t>
            </w:r>
            <w:proofErr w:type="gramEnd"/>
            <w:r>
              <w:rPr>
                <w:color w:val="2D2D2D"/>
                <w:sz w:val="21"/>
                <w:szCs w:val="21"/>
              </w:rPr>
              <w:t>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определяют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или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естественной сушке лаков до степени 3 при температуре (20±2)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5 Срок годности (жизнеспособность) лака после смешения компонентов при температуре (20±2) °С,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определяют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27271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9.7 настоящего стандарта</w:t>
            </w: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 Температура вспышки в закрытом тигле, °С, (класс и подкласс опасности):</w:t>
            </w:r>
          </w:p>
        </w:tc>
        <w:tc>
          <w:tcPr>
            <w:tcW w:w="813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19433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9.6 настоящего стандарта</w:t>
            </w: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8131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Менее минус 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</w:t>
            </w:r>
          </w:p>
        </w:tc>
        <w:tc>
          <w:tcPr>
            <w:tcW w:w="8131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Минус 18 и более, но менее 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3.3</w:t>
            </w:r>
          </w:p>
        </w:tc>
        <w:tc>
          <w:tcPr>
            <w:tcW w:w="8131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более, но менее 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9.1</w:t>
            </w:r>
          </w:p>
        </w:tc>
        <w:tc>
          <w:tcPr>
            <w:tcW w:w="8131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Более 61, но менее 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116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Примечания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1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ля </w:t>
            </w:r>
            <w:proofErr w:type="spellStart"/>
            <w:r>
              <w:rPr>
                <w:color w:val="2D2D2D"/>
                <w:sz w:val="21"/>
                <w:szCs w:val="21"/>
              </w:rPr>
              <w:t>тиксотропных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лаков на всех пленкообразующих показатель 3 не определяют.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  <w:t>2 Показатель 5 определяют для лаков, компоненты которых хранят отдельно и смешивают перед применением.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3 Для </w:t>
            </w:r>
            <w:proofErr w:type="spellStart"/>
            <w:r>
              <w:rPr>
                <w:color w:val="2D2D2D"/>
                <w:sz w:val="21"/>
                <w:szCs w:val="21"/>
              </w:rPr>
              <w:t>АС-лаков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допускается определение показателя 3 по вискозиметру ВЗ-246 диаметром сопла 2 мм при температуре (20±0,5) °С; норму по показателю указывают в НД или ТУ на конкретную марку лака.</w:t>
            </w:r>
          </w:p>
        </w:tc>
      </w:tr>
    </w:tbl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4"/>
        <w:gridCol w:w="359"/>
        <w:gridCol w:w="359"/>
        <w:gridCol w:w="375"/>
        <w:gridCol w:w="359"/>
        <w:gridCol w:w="361"/>
        <w:gridCol w:w="359"/>
        <w:gridCol w:w="359"/>
        <w:gridCol w:w="361"/>
        <w:gridCol w:w="584"/>
        <w:gridCol w:w="369"/>
        <w:gridCol w:w="359"/>
        <w:gridCol w:w="584"/>
        <w:gridCol w:w="365"/>
        <w:gridCol w:w="359"/>
        <w:gridCol w:w="584"/>
        <w:gridCol w:w="359"/>
        <w:gridCol w:w="53"/>
        <w:gridCol w:w="599"/>
        <w:gridCol w:w="58"/>
        <w:gridCol w:w="836"/>
      </w:tblGrid>
      <w:tr w:rsidR="005C0659" w:rsidTr="005C0659">
        <w:trPr>
          <w:trHeight w:val="15"/>
        </w:trPr>
        <w:tc>
          <w:tcPr>
            <w:tcW w:w="2218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4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 испытания</w:t>
            </w: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Лаки на основе природных смол</w:t>
            </w: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Лаки на основе поликонденсационных смол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Прочие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КФ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ПЭ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ГФ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ПФ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МЧ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МС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Внешний вид покрытия лака</w:t>
            </w:r>
          </w:p>
        </w:tc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После высыхания лак должен образовывать однородную поверхность без посторонних включений; допускается незначительная шагрень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9.3</w:t>
            </w: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Массовая доля нелетучих веществ, %,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17537</w:t>
            </w: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3 Условная вязкость при температуре (20±0,5) °С по вискозиметру типа ВЗ-246 диаметром сопла 4 мм,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15-120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20-100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30-80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35-200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30-120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30-180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20-200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35-200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15-100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15-190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12-120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12-160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30-160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12-120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20-100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40-100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12-200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8420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9.4 настоящего стандарта</w:t>
            </w: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4 Время высыхания лаков,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более: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19007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9.5 настоящего стандар</w:t>
            </w:r>
            <w:r>
              <w:rPr>
                <w:color w:val="2D2D2D"/>
                <w:sz w:val="21"/>
                <w:szCs w:val="21"/>
              </w:rPr>
              <w:lastRenderedPageBreak/>
              <w:t>та</w:t>
            </w: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при горячей сушке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или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естественной сушке до степени 3 при температуре (20±2)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Не </w:t>
            </w:r>
            <w:proofErr w:type="spellStart"/>
            <w:r>
              <w:rPr>
                <w:color w:val="2D2D2D"/>
                <w:sz w:val="21"/>
                <w:szCs w:val="21"/>
              </w:rPr>
              <w:t>опр</w:t>
            </w:r>
            <w:proofErr w:type="gramStart"/>
            <w:r>
              <w:rPr>
                <w:color w:val="2D2D2D"/>
                <w:sz w:val="21"/>
                <w:szCs w:val="21"/>
              </w:rPr>
              <w:t>е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деляют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5 Срок годности (жизнеспособность) лака после смешения компонентов при температуре (20±2) °С,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определяют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определяют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Не </w:t>
            </w:r>
            <w:proofErr w:type="spellStart"/>
            <w:r>
              <w:rPr>
                <w:color w:val="2D2D2D"/>
                <w:sz w:val="21"/>
                <w:szCs w:val="21"/>
              </w:rPr>
              <w:t>опр</w:t>
            </w:r>
            <w:proofErr w:type="gramStart"/>
            <w:r>
              <w:rPr>
                <w:color w:val="2D2D2D"/>
                <w:sz w:val="21"/>
                <w:szCs w:val="21"/>
              </w:rPr>
              <w:t>е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деляют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Не </w:t>
            </w:r>
            <w:proofErr w:type="spellStart"/>
            <w:r>
              <w:rPr>
                <w:color w:val="2D2D2D"/>
                <w:sz w:val="21"/>
                <w:szCs w:val="21"/>
              </w:rPr>
              <w:t>опр</w:t>
            </w:r>
            <w:proofErr w:type="gramStart"/>
            <w:r>
              <w:rPr>
                <w:color w:val="2D2D2D"/>
                <w:sz w:val="21"/>
                <w:szCs w:val="21"/>
              </w:rPr>
              <w:t>е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деляют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27271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9.7 настоящего стандарта</w:t>
            </w:r>
          </w:p>
        </w:tc>
      </w:tr>
      <w:tr w:rsidR="005C0659" w:rsidTr="005C065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 Температура вспышки в закрытом тигле, °С, (класс и подкласс опасности):</w:t>
            </w:r>
          </w:p>
        </w:tc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19433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9.6 настоящего стандарта</w:t>
            </w: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1423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Менее минус 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</w:t>
            </w:r>
          </w:p>
        </w:tc>
        <w:tc>
          <w:tcPr>
            <w:tcW w:w="1423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Минус 18 и более, но менее 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3.3</w:t>
            </w:r>
          </w:p>
        </w:tc>
        <w:tc>
          <w:tcPr>
            <w:tcW w:w="1423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и более, но не более 61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9.1</w:t>
            </w:r>
          </w:p>
        </w:tc>
        <w:tc>
          <w:tcPr>
            <w:tcW w:w="14230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Более 61, но менее 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C0659" w:rsidTr="005C0659">
        <w:tc>
          <w:tcPr>
            <w:tcW w:w="1792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Примечания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1 Показатель 5 определяют для лаков, компоненты которых хранят отдельно и смешивают перед применением.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ля </w:t>
            </w:r>
            <w:proofErr w:type="spellStart"/>
            <w:r>
              <w:rPr>
                <w:color w:val="2D2D2D"/>
                <w:sz w:val="21"/>
                <w:szCs w:val="21"/>
              </w:rPr>
              <w:t>тиксотропных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лаков на всех пленкообразующих показатель 3 не определяют.</w:t>
            </w:r>
          </w:p>
        </w:tc>
      </w:tr>
    </w:tbl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5.3.2 Показатели лаков в зависимости от их назначения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9825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приведены в таблице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0"/>
        <w:gridCol w:w="1393"/>
        <w:gridCol w:w="3056"/>
        <w:gridCol w:w="1038"/>
        <w:gridCol w:w="1498"/>
      </w:tblGrid>
      <w:tr w:rsidR="005C0659" w:rsidTr="005C0659">
        <w:trPr>
          <w:trHeight w:val="15"/>
        </w:trPr>
        <w:tc>
          <w:tcPr>
            <w:tcW w:w="2587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</w:tr>
      <w:tr w:rsidR="005C0659" w:rsidTr="005C06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Группа лаков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Обозначение группы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 испытания</w:t>
            </w:r>
          </w:p>
        </w:tc>
      </w:tr>
      <w:tr w:rsidR="005C0659" w:rsidTr="005C06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Атмосферостойкие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Срок службы в условиях эксплуатации: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9.401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9.8 настоящего стандарта</w:t>
            </w:r>
          </w:p>
        </w:tc>
      </w:tr>
      <w:tr w:rsidR="005C0659" w:rsidTr="005C065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</w:t>
            </w:r>
            <w:proofErr w:type="gramStart"/>
            <w:r>
              <w:rPr>
                <w:color w:val="2D2D2D"/>
                <w:sz w:val="21"/>
                <w:szCs w:val="21"/>
              </w:rPr>
              <w:t>1</w:t>
            </w:r>
            <w:proofErr w:type="gramEnd"/>
            <w:r>
              <w:rPr>
                <w:color w:val="2D2D2D"/>
                <w:sz w:val="21"/>
                <w:szCs w:val="21"/>
              </w:rPr>
              <w:t>, ХЛ1, УХЛ1, год,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  <w:proofErr w:type="gramStart"/>
            <w:r>
              <w:rPr>
                <w:color w:val="2D2D2D"/>
                <w:sz w:val="21"/>
                <w:szCs w:val="21"/>
              </w:rPr>
              <w:t>1</w:t>
            </w:r>
            <w:proofErr w:type="gramEnd"/>
            <w:r>
              <w:rPr>
                <w:color w:val="2D2D2D"/>
                <w:sz w:val="21"/>
                <w:szCs w:val="21"/>
              </w:rPr>
              <w:t>, О1, Т1, ОМ1, год,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Ограниченно- атмосферостойкие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 Стойкость к статическому воздействию воды при температуре (20±2) °С,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9.403</w:t>
            </w:r>
            <w:r>
              <w:rPr>
                <w:color w:val="2D2D2D"/>
                <w:sz w:val="21"/>
                <w:szCs w:val="21"/>
              </w:rPr>
              <w:t>, метод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А</w:t>
            </w:r>
            <w:proofErr w:type="gramEnd"/>
            <w:r>
              <w:rPr>
                <w:color w:val="2D2D2D"/>
                <w:sz w:val="21"/>
                <w:szCs w:val="21"/>
              </w:rPr>
              <w:t>, и 9.10 настоящего стандарта</w:t>
            </w:r>
          </w:p>
        </w:tc>
      </w:tr>
      <w:tr w:rsidR="005C0659" w:rsidTr="005C065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 Стойкость к статическому воздействию раствора кальцинированной соды или моющего средства при температуре (20±2) °С,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9.403</w:t>
            </w:r>
            <w:r>
              <w:rPr>
                <w:color w:val="2D2D2D"/>
                <w:sz w:val="21"/>
                <w:szCs w:val="21"/>
              </w:rPr>
              <w:t>, метод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А</w:t>
            </w:r>
            <w:proofErr w:type="gramEnd"/>
            <w:r>
              <w:rPr>
                <w:color w:val="2D2D2D"/>
                <w:sz w:val="21"/>
                <w:szCs w:val="21"/>
              </w:rPr>
              <w:t>, и 9.9 настоящего стандарта</w:t>
            </w:r>
          </w:p>
        </w:tc>
      </w:tr>
      <w:tr w:rsidR="005C0659" w:rsidTr="005C06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Водостойкие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Стойкость к статическому воздействию воды или раствора хлористого натрия массовой долей 3% при температуре (20±2) °С,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9.403</w:t>
            </w:r>
            <w:r>
              <w:rPr>
                <w:color w:val="2D2D2D"/>
                <w:sz w:val="21"/>
                <w:szCs w:val="21"/>
              </w:rPr>
              <w:t>, метод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А</w:t>
            </w:r>
            <w:proofErr w:type="gramEnd"/>
            <w:r>
              <w:rPr>
                <w:color w:val="2D2D2D"/>
                <w:sz w:val="21"/>
                <w:szCs w:val="21"/>
              </w:rPr>
              <w:t>, и 9.10 настоящего стандарта</w:t>
            </w:r>
          </w:p>
        </w:tc>
      </w:tr>
      <w:tr w:rsidR="005C0659" w:rsidTr="005C06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Маслобензостойкие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Стойкость к статическому воздействию бензина, минеральных масел или других нефтяных продуктов при температуре (20±2) °С,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9.403</w:t>
            </w:r>
            <w:r>
              <w:rPr>
                <w:color w:val="2D2D2D"/>
                <w:sz w:val="21"/>
                <w:szCs w:val="21"/>
              </w:rPr>
              <w:t>, метод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А</w:t>
            </w:r>
            <w:proofErr w:type="gramEnd"/>
            <w:r>
              <w:rPr>
                <w:color w:val="2D2D2D"/>
                <w:sz w:val="21"/>
                <w:szCs w:val="21"/>
              </w:rPr>
              <w:t>, и 9.11 настоящего стандарта</w:t>
            </w:r>
          </w:p>
        </w:tc>
      </w:tr>
      <w:tr w:rsidR="005C0659" w:rsidTr="005C06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Химически стойкие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Стойкость к статическому воздействию растворов кислот, щелочей и других химически агрессивных сред,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9.403</w:t>
            </w:r>
            <w:r>
              <w:rPr>
                <w:color w:val="2D2D2D"/>
                <w:sz w:val="21"/>
                <w:szCs w:val="21"/>
              </w:rPr>
              <w:t>, метод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А</w:t>
            </w:r>
            <w:proofErr w:type="gramEnd"/>
            <w:r>
              <w:rPr>
                <w:color w:val="2D2D2D"/>
                <w:sz w:val="21"/>
                <w:szCs w:val="21"/>
              </w:rPr>
              <w:t>, и 9.11 настоящего стандарта</w:t>
            </w:r>
          </w:p>
        </w:tc>
      </w:tr>
      <w:tr w:rsidR="005C0659" w:rsidTr="005C06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Термостойкие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Стойкость к воздействию температуры не менее 100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течение, ч,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9.12 настоящего стандарта</w:t>
            </w:r>
          </w:p>
        </w:tc>
      </w:tr>
      <w:tr w:rsidR="005C0659" w:rsidTr="005C06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Электроизоляционные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Удельное объемное электрическое сопротивление при температуре (20±2) °С, Ом·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1·10</w:t>
            </w:r>
            <w:r w:rsidR="00D53F41" w:rsidRPr="00D53F41">
              <w:rPr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165-2003 Материалы лакокрасочные. Лаки. Общие технические условия" style="width:12pt;height:17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13526</w:t>
            </w:r>
          </w:p>
        </w:tc>
      </w:tr>
      <w:tr w:rsidR="005C0659" w:rsidTr="005C065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или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</w:tr>
      <w:tr w:rsidR="005C0659" w:rsidTr="005C065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Электрическая прочность при температуре (20±2) °С, кВ/мм,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ГОСТ 13526</w:t>
            </w:r>
          </w:p>
        </w:tc>
      </w:tr>
      <w:tr w:rsidR="005C0659" w:rsidTr="005C0659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Примечания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1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>ля лаков группы 2 определение показателей 1 и 2 проводят для паркетных лаков, а также для лаков, используемых во влажных помещениях (бани, прачечные и т.д.).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 Для лаков группы 9 по согласованию с потребителем допускается определение показателей 1 или 2 при других температурах, при этом нормы по показателям указывают в НД или ТУ на конкретную марку лака.</w:t>
            </w:r>
          </w:p>
        </w:tc>
      </w:tr>
    </w:tbl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5.3.3 Дополнительные показатели потребительских свойств лаков и НД на методы испытаний приведены в приложении Б.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5.4 Упаковка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5.4.1 Упаковка лаков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9980.3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(разделы 1, 3-7)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26319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5.5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5.5.1 Маркировка лаков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9980.4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5.5.2 Информация для потребителя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6F6DB9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6F6DB9">
        <w:rPr>
          <w:rFonts w:ascii="Arial" w:eastAsiaTheme="majorEastAsia" w:hAnsi="Arial" w:cs="Arial"/>
          <w:spacing w:val="2"/>
          <w:sz w:val="21"/>
          <w:szCs w:val="21"/>
        </w:rPr>
        <w:t xml:space="preserve"> 51121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5.5.3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19433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 Требования безопасности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 Производство лаков должно соответствовать требованиям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color w:val="2D2D2D"/>
          <w:spacing w:val="2"/>
          <w:sz w:val="21"/>
          <w:szCs w:val="21"/>
        </w:rPr>
        <w:t>] и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 Безопасность работ, связанных с производством и испытанием лаков,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12.3.002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 Лаки могут быть допущены к производству только после гигиенической оценки и при наличии санитарно-эпидемиологического заключения, выданного органами Госсанэпиднадзора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характеристики токсичности в НД или ТУ на конкретную марку лака приводят: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информацию о токсичных компонентах, входящих в состав лака, с указанием их класса опасности, агрегатного состояния, предельно допустимой концентрации в воздухе рабочей зоны;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виды и последствия опасного воздействия на организм человека токсичных компонентов лака;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средства индивидуальной защиты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12.4.011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 Концентрация вредных веществ в воздухе рабочей зоны при изготовлении лаков не должна превышать предельно допустимые концентрации для воздуха рабочей зоны (ПДК</w:t>
      </w:r>
      <w:r w:rsidR="00D53F41" w:rsidRPr="00D53F41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6" type="#_x0000_t75" alt="ГОСТ Р 52165-2003 Материалы лакокрасочные. Лаки. Общие технические условия" style="width:14.25pt;height:18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), ориентировочные безопасные уровни воздействия (ОБУВ) по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3</w:t>
      </w:r>
      <w:r>
        <w:rPr>
          <w:rFonts w:ascii="Arial" w:hAnsi="Arial" w:cs="Arial"/>
          <w:color w:val="2D2D2D"/>
          <w:spacing w:val="2"/>
          <w:sz w:val="21"/>
          <w:szCs w:val="21"/>
        </w:rPr>
        <w:t>],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4</w:t>
      </w:r>
      <w:r>
        <w:rPr>
          <w:rFonts w:ascii="Arial" w:hAnsi="Arial" w:cs="Arial"/>
          <w:color w:val="2D2D2D"/>
          <w:spacing w:val="2"/>
          <w:sz w:val="21"/>
          <w:szCs w:val="21"/>
        </w:rPr>
        <w:t>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6.6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содержанием вредных веществ в воздухе рабочей зоны осуществляют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12.1.005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 Определение содержания вредных веществ в воздухе рабочей зоны проводят по методикам, разработанным и утвержденным органами Госсанэпиднадзора Российской Федерации, 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12.1.005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12.1.016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се работы, связанные с изготовлением лаков, проводят при работающих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общеобменной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приточно-вытяжной и местной вытяжной вентиляциях с механическим побуждением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12.4.021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с использованием индивидуальных средств защиты.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НД или ТУ на конкретную марку лака указывают следующие характеристики составляющих компонентов лака, определяемые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12.1.044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температуру вспышки в открытом тигле;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температуру воспламенения;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температуру самовоспламенения;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температурные пределы распространения пламени.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 Первичные средства пожаротушения, огнетушащие составы указывают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7 Требования охраны окружающей среды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производстве и применении лаков образуются твердые, газообразные и жидкие отходы, которые вызывают загрязнение атмосферного воздуха и воды.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производстве и применении лаков должны соблюдаться гигиенические требования к охране атмосферного воздуха населенных мест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5</w:t>
      </w:r>
      <w:r>
        <w:rPr>
          <w:rFonts w:ascii="Arial" w:hAnsi="Arial" w:cs="Arial"/>
          <w:color w:val="2D2D2D"/>
          <w:spacing w:val="2"/>
          <w:sz w:val="21"/>
          <w:szCs w:val="21"/>
        </w:rPr>
        <w:t>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7.3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целью охраны атмосферного воздуха от загрязнения выбросами вредных веществ предприятий осуществляют постоянный контроль за соблюдением предельно допустимых выбросов (ПДВ) с использованием расчетных и инструментальных методик, допущенных к применению специально уполномоченным федеральным органом исполнительной власти.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7.4 Концентрацию в атмосферном воздухе вредных веществ, содержащихся в выбросах предприятий, определяют в соответствии с действующими нормативными документами.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7.5 Концентрации вредных химических веществ, выделяющихся из лаков при хранении и транспортировании, а также из покрытий на их основе при эксплуатации, не должны с учетом их рассеивания в атмосфере превышать среднесменные предельно допустимые концентрации (ПДК</w:t>
      </w:r>
      <w:r w:rsidR="00D53F41" w:rsidRPr="00D53F41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7" type="#_x0000_t75" alt="ГОСТ Р 52165-2003 Материалы лакокрасочные. Лаки. Общие технические условия" style="width:12pt;height:18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 и максимальные разовые концентрации (ПДК</w:t>
      </w:r>
      <w:r w:rsidR="00D53F41" w:rsidRPr="00D53F41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8" type="#_x0000_t75" alt="ГОСТ Р 52165-2003 Материалы лакокрасочные. Лаки. Общие технические условия" style="width:15.75pt;height:18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 в атмосферном воздухе населенных мест, а также ориентировочные безопасные уровни воздействия (ОБУВ) по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6</w:t>
      </w:r>
      <w:r>
        <w:rPr>
          <w:rFonts w:ascii="Arial" w:hAnsi="Arial" w:cs="Arial"/>
          <w:color w:val="2D2D2D"/>
          <w:spacing w:val="2"/>
          <w:sz w:val="21"/>
          <w:szCs w:val="21"/>
        </w:rPr>
        <w:t>],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7</w:t>
      </w:r>
      <w:r>
        <w:rPr>
          <w:rFonts w:ascii="Arial" w:hAnsi="Arial" w:cs="Arial"/>
          <w:color w:val="2D2D2D"/>
          <w:spacing w:val="2"/>
          <w:sz w:val="21"/>
          <w:szCs w:val="21"/>
        </w:rPr>
        <w:t>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целью охраны окружающей среды от загрязнений сточными водами организуют контроль за содержанием в сточных водах вредных химических веществ согласно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8</w:t>
      </w:r>
      <w:r>
        <w:rPr>
          <w:rFonts w:ascii="Arial" w:hAnsi="Arial" w:cs="Arial"/>
          <w:color w:val="2D2D2D"/>
          <w:spacing w:val="2"/>
          <w:sz w:val="21"/>
          <w:szCs w:val="21"/>
        </w:rPr>
        <w:t>],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9</w:t>
      </w:r>
      <w:r>
        <w:rPr>
          <w:rFonts w:ascii="Arial" w:hAnsi="Arial" w:cs="Arial"/>
          <w:color w:val="2D2D2D"/>
          <w:spacing w:val="2"/>
          <w:sz w:val="21"/>
          <w:szCs w:val="21"/>
        </w:rPr>
        <w:t>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се жидкие отходы, образующиеся при фильтровании, промывании оборудования и коммуникаций, в виде загрязненных растворителей возвращают в производство или собирают в специальный контейнер и отправляют на утилизацию.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 Размещение и обезвреживание отходов, образующихся при очистке оборудования и тары, осуществляют согласно [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10</w:t>
      </w:r>
      <w:r>
        <w:rPr>
          <w:rFonts w:ascii="Arial" w:hAnsi="Arial" w:cs="Arial"/>
          <w:color w:val="2D2D2D"/>
          <w:spacing w:val="2"/>
          <w:sz w:val="21"/>
          <w:szCs w:val="21"/>
        </w:rPr>
        <w:t>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8 Правила приемки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9980.1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8.2 Отнесение испытаний по показателям таблиц 1-3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приемосдаточным или периодическим и частоту проведения периодических испытаний указывают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9 Методы испытаний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9.1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9980.2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9.2 Образцы для испытания подготавливают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8832</w:t>
      </w:r>
      <w:r>
        <w:rPr>
          <w:rFonts w:ascii="Arial" w:hAnsi="Arial" w:cs="Arial"/>
          <w:color w:val="2D2D2D"/>
          <w:spacing w:val="2"/>
          <w:sz w:val="21"/>
          <w:szCs w:val="21"/>
        </w:rPr>
        <w:t>. Материал окрашиваемой поверхности, способ нанесения лака, толщину покрытия, количество слоев, условия и время высыхания лака указывают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lastRenderedPageBreak/>
        <w:t>9.3 Оценка внешнего вида покрытия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Внешний вид покрытия определяют визуально при рассеянном дневном свете или искусственном дневном освещении на расстоянии около 0,3 м от предмета осмотра. При возникших разногласиях определение проводят при естественном свете. Определение шагрени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9.032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9.4 Определение условной вязкости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Определение условной вязкости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8420</w:t>
      </w:r>
      <w:r>
        <w:rPr>
          <w:rFonts w:ascii="Arial" w:hAnsi="Arial" w:cs="Arial"/>
          <w:color w:val="2D2D2D"/>
          <w:spacing w:val="2"/>
          <w:sz w:val="21"/>
          <w:szCs w:val="21"/>
        </w:rPr>
        <w:t>. Необходимость определения условной вязкости после разбавления лаков указывают в НД или ТУ на конкретную марку лака. В многокомпонентных лаках условную вязкость определяют для компонента, содержащего пленкообразующее вещество.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9.5 Определение времени высыхания лаков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Определение времени высыхания лаков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19007</w:t>
      </w:r>
      <w:r>
        <w:rPr>
          <w:rFonts w:ascii="Arial" w:hAnsi="Arial" w:cs="Arial"/>
          <w:color w:val="2D2D2D"/>
          <w:spacing w:val="2"/>
          <w:sz w:val="21"/>
          <w:szCs w:val="21"/>
        </w:rPr>
        <w:t>. Для лаков горячей сушки степень и температуру высыхания указывают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9.6 Отнесение лаков к классу и подклассу опасности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19433</w:t>
      </w:r>
      <w:r>
        <w:rPr>
          <w:rFonts w:ascii="Arial" w:hAnsi="Arial" w:cs="Arial"/>
          <w:color w:val="2D2D2D"/>
          <w:spacing w:val="2"/>
          <w:sz w:val="21"/>
          <w:szCs w:val="21"/>
        </w:rPr>
        <w:t>. Определение температуры вспышки в закрытом тигле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12.1.044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9.7 Определение срока годности (жизнеспособности) после смешения компонентов лака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27271</w:t>
      </w:r>
      <w:r>
        <w:rPr>
          <w:rFonts w:ascii="Arial" w:hAnsi="Arial" w:cs="Arial"/>
          <w:color w:val="2D2D2D"/>
          <w:spacing w:val="2"/>
          <w:sz w:val="21"/>
          <w:szCs w:val="21"/>
        </w:rPr>
        <w:t>. Изменение показателей образца после испытания не должно превышать значений, указанных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9.8 Определение срока службы покрытия лака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9.401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Покрытие лака подвергают воздействию искусственных климатических факторов, после чего проводят оценку сохранности защитных и декоративных свойств покрытия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9.407</w:t>
      </w:r>
      <w:r>
        <w:rPr>
          <w:rFonts w:ascii="Arial" w:hAnsi="Arial" w:cs="Arial"/>
          <w:color w:val="2D2D2D"/>
          <w:spacing w:val="2"/>
          <w:sz w:val="21"/>
          <w:szCs w:val="21"/>
        </w:rPr>
        <w:t>. Методы испытаний и количество циклов выбирают в зависимости от условий эксплуатации покрытий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9.104</w:t>
      </w:r>
      <w:r>
        <w:rPr>
          <w:rFonts w:ascii="Arial" w:hAnsi="Arial" w:cs="Arial"/>
          <w:color w:val="2D2D2D"/>
          <w:spacing w:val="2"/>
          <w:sz w:val="21"/>
          <w:szCs w:val="21"/>
        </w:rPr>
        <w:t>, типов атмосферы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срока службы покрытий.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атмосферостойкий лак входит в состав комплексного покрытия, то определяют показатель "срок службы комплексного покрытия", если это указано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9.9 Определение стойкости к статическому воздействию раствора кальцинированной соды или моющего средства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9.403</w:t>
      </w:r>
      <w:r>
        <w:rPr>
          <w:rFonts w:ascii="Arial" w:hAnsi="Arial" w:cs="Arial"/>
          <w:color w:val="2D2D2D"/>
          <w:spacing w:val="2"/>
          <w:sz w:val="21"/>
          <w:szCs w:val="21"/>
        </w:rPr>
        <w:t>. Для проведения испытаний применяют раствор кальцинированной соды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5100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массовой долей 2% или раствор моющего средства массовой долей не менее 0,5%. Вид моющего средства определяют по согласованию с потребителем и указывают в НД или ТУ на конкретную марку лака. После испытания внешний вид образца должен быть без изменений.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9.10 Определение стойкости к статическому воздействию воды и раствора хлористого натрия массовой долей 3%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9.403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. После испытания внешний вид образца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должен соответствовать требованиям, указанным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9.11 Определение стойкости к статическому воздействию агрессивных сред (бензина, минеральных масел, других нефтяных продуктов, растворов кислот, щелочей и т.д.)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9.403</w:t>
      </w:r>
      <w:r>
        <w:rPr>
          <w:rFonts w:ascii="Arial" w:hAnsi="Arial" w:cs="Arial"/>
          <w:color w:val="2D2D2D"/>
          <w:spacing w:val="2"/>
          <w:sz w:val="21"/>
          <w:szCs w:val="21"/>
        </w:rPr>
        <w:t>. Для проведения испытаний используют среду, воздействию которой подвергается покрытие лака в процессе эксплуатации. После испытания внешний вид образца должен соответствовать требованиям, указанным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9.12 Определение стойкости к воздействию температуры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Пластинку с высушенным покрытием лака помещают в муфельную печь или в термостат и выдерживают не менее 2 ч при температуре, которую указывают в НД или ТУ на конкретную марку лака. После этого пластинки вынимают, охлаждают до температуры (20±5) °С и проводят оценку внешнего вида покрытия. Внешний вид образца должен соответствовать требованиям, указанным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10 Транспортирование и хранение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10.1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6F6DB9">
        <w:rPr>
          <w:rFonts w:ascii="Arial" w:eastAsiaTheme="majorEastAsia" w:hAnsi="Arial" w:cs="Arial"/>
          <w:spacing w:val="2"/>
          <w:sz w:val="21"/>
          <w:szCs w:val="21"/>
        </w:rPr>
        <w:t>ГОСТ 9980.5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11 Указания по применению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11.1 Указания по применению лака приводят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12 Гарантии изготовителя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12.1 Изготовитель гарантирует соответствие лака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12.2 Гарантийный срок хранения указывают в НД или ТУ на конкретную марку лака.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(справочное). Обозначение лаков по роду пленкообразующего вещества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A.1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7"/>
        <w:gridCol w:w="1590"/>
        <w:gridCol w:w="4988"/>
      </w:tblGrid>
      <w:tr w:rsidR="005C0659" w:rsidTr="005C0659">
        <w:trPr>
          <w:trHeight w:val="15"/>
        </w:trPr>
        <w:tc>
          <w:tcPr>
            <w:tcW w:w="3326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лаков по роду пленкообразующего вещества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Обозначение лаков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основных пленкообразующих веществ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Алкидно-акриловые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Сополимеры акрилатов с </w:t>
            </w:r>
            <w:proofErr w:type="spellStart"/>
            <w:r>
              <w:rPr>
                <w:color w:val="2D2D2D"/>
                <w:sz w:val="21"/>
                <w:szCs w:val="21"/>
              </w:rPr>
              <w:t>алкидами</w:t>
            </w:r>
            <w:proofErr w:type="spellEnd"/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Битумные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Природные асфальты и асфальтиты, искусственные битумы, пеки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Глифталевые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ГФ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Смолы алкидные </w:t>
            </w:r>
            <w:proofErr w:type="spellStart"/>
            <w:r>
              <w:rPr>
                <w:color w:val="2D2D2D"/>
                <w:sz w:val="21"/>
                <w:szCs w:val="21"/>
              </w:rPr>
              <w:t>глицерофталатные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(глифтали)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Канифольные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КФ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Канифоль и ее производные: резинаты кальциевый, цинковый и т.д., эфиры канифоли, канифольно-малеиновая смола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Каучуковые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КЧ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Дивинилстирольный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дивинилнитрильный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другие латексы, хлоркаучук, </w:t>
            </w:r>
            <w:proofErr w:type="spellStart"/>
            <w:r>
              <w:rPr>
                <w:color w:val="2D2D2D"/>
                <w:sz w:val="21"/>
                <w:szCs w:val="21"/>
              </w:rPr>
              <w:t>циклокаучук</w:t>
            </w:r>
            <w:proofErr w:type="spellEnd"/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Кремнийорганические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Смолы кремнийорганические - полиорганосилоксановые, </w:t>
            </w:r>
            <w:proofErr w:type="spellStart"/>
            <w:r>
              <w:rPr>
                <w:color w:val="2D2D2D"/>
                <w:sz w:val="21"/>
                <w:szCs w:val="21"/>
              </w:rPr>
              <w:t>полиорганосилазаносилоксановые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кремнийорганоуретановые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др.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Маслян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 алкидно-стирольные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Смолы масляно-стирольные, алкидно-стирольные (сополимеры)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Масляные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Масла растительные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Меламинные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МЛ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Смолы меламиноформальдегидные, алкидно-меламиноформальдегидные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Карбамидные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МЧ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Смолы карбамидоформальдегидные, алкидно-карбамидоформальдегидные, </w:t>
            </w:r>
            <w:proofErr w:type="spellStart"/>
            <w:r>
              <w:rPr>
                <w:color w:val="2D2D2D"/>
                <w:sz w:val="21"/>
                <w:szCs w:val="21"/>
              </w:rPr>
              <w:t>алкидно-карбамидомеламиноформальдегидные</w:t>
            </w:r>
            <w:proofErr w:type="spellEnd"/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Нитроцеллюлозные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НЦ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Лаковые коллоксилины, композиции </w:t>
            </w:r>
            <w:proofErr w:type="spellStart"/>
            <w:r>
              <w:rPr>
                <w:color w:val="2D2D2D"/>
                <w:sz w:val="21"/>
                <w:szCs w:val="21"/>
              </w:rPr>
              <w:t>нитроалкидные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</w:t>
            </w:r>
            <w:proofErr w:type="spellStart"/>
            <w:r>
              <w:rPr>
                <w:color w:val="2D2D2D"/>
                <w:sz w:val="21"/>
                <w:szCs w:val="21"/>
              </w:rPr>
              <w:t>нитроглифтали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нитропентафтали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т.д.), </w:t>
            </w:r>
            <w:proofErr w:type="spellStart"/>
            <w:r>
              <w:rPr>
                <w:color w:val="2D2D2D"/>
                <w:sz w:val="21"/>
                <w:szCs w:val="21"/>
              </w:rPr>
              <w:t>нитроцеллюлозоуретановые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нитроаминоформальдегидные</w:t>
            </w:r>
            <w:proofErr w:type="spellEnd"/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Пентафталевые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ПФ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Смолы алкидные </w:t>
            </w:r>
            <w:proofErr w:type="spellStart"/>
            <w:r>
              <w:rPr>
                <w:color w:val="2D2D2D"/>
                <w:sz w:val="21"/>
                <w:szCs w:val="21"/>
              </w:rPr>
              <w:t>пентаэритритофталатные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(пентафтали)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Перхлорвиниловые и поливинилхлоридные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Смолы перхлорвиниловые и поливинилхлоридные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Полиакриловые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АК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Сополимеры (и полимеры) акриловых и метакриловых кислот, их эфиров и других производных со стиролом, винилацетатом и другими виниловыми мономерами, а также </w:t>
            </w:r>
            <w:proofErr w:type="spellStart"/>
            <w:r>
              <w:rPr>
                <w:color w:val="2D2D2D"/>
                <w:sz w:val="21"/>
                <w:szCs w:val="21"/>
              </w:rPr>
              <w:t>отверждаемые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изоцианатами</w:t>
            </w:r>
            <w:proofErr w:type="spellEnd"/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Поливинилацетальные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ВЛ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Поливинилформали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поливинилбутирали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поливинилформальэтилали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</w:t>
            </w:r>
            <w:proofErr w:type="spellStart"/>
            <w:r>
              <w:rPr>
                <w:color w:val="2D2D2D"/>
                <w:sz w:val="21"/>
                <w:szCs w:val="21"/>
              </w:rPr>
              <w:t>винифлексы</w:t>
            </w:r>
            <w:proofErr w:type="spellEnd"/>
            <w:r>
              <w:rPr>
                <w:color w:val="2D2D2D"/>
                <w:sz w:val="21"/>
                <w:szCs w:val="21"/>
              </w:rPr>
              <w:t>) и другие поливинилацетальные смолы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Алкидно-уретановые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АУ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Смолы алкидные, модифицированные </w:t>
            </w:r>
            <w:proofErr w:type="spellStart"/>
            <w:r>
              <w:rPr>
                <w:color w:val="2D2D2D"/>
                <w:sz w:val="21"/>
                <w:szCs w:val="21"/>
              </w:rPr>
              <w:t>полиизоцианатами</w:t>
            </w:r>
            <w:proofErr w:type="spellEnd"/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Янтарные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ЯН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Янтарь плавленый (янтарная смола)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Полиуретановые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Полиуретаны на основе </w:t>
            </w:r>
            <w:proofErr w:type="spellStart"/>
            <w:r>
              <w:rPr>
                <w:color w:val="2D2D2D"/>
                <w:sz w:val="21"/>
                <w:szCs w:val="21"/>
              </w:rPr>
              <w:t>полиатомных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спиртов и </w:t>
            </w:r>
            <w:proofErr w:type="spellStart"/>
            <w:r>
              <w:rPr>
                <w:color w:val="2D2D2D"/>
                <w:sz w:val="21"/>
                <w:szCs w:val="21"/>
              </w:rPr>
              <w:t>полиизоцианатов</w:t>
            </w:r>
            <w:proofErr w:type="spellEnd"/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Полиэфирные ненасыщенные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ПЭ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Смолы полиэфирные ненасыщенные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Сополимеро-винилхлоридные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Сополимеры винилхлорида с винилацетатом, </w:t>
            </w:r>
            <w:proofErr w:type="spellStart"/>
            <w:r>
              <w:rPr>
                <w:color w:val="2D2D2D"/>
                <w:sz w:val="21"/>
                <w:szCs w:val="21"/>
              </w:rPr>
              <w:t>винилиденхлоридом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винилбутиловым эфиром и другими </w:t>
            </w:r>
            <w:proofErr w:type="spellStart"/>
            <w:r>
              <w:rPr>
                <w:color w:val="2D2D2D"/>
                <w:sz w:val="21"/>
                <w:szCs w:val="21"/>
              </w:rPr>
              <w:t>винильными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мономерами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Фенолоалкидные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Соконденсаты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алкидных и фенольных смол (на основе фенола и его </w:t>
            </w:r>
            <w:proofErr w:type="spellStart"/>
            <w:r>
              <w:rPr>
                <w:color w:val="2D2D2D"/>
                <w:sz w:val="21"/>
                <w:szCs w:val="21"/>
              </w:rPr>
              <w:t>алки</w:t>
            </w:r>
            <w:proofErr w:type="gramStart"/>
            <w:r>
              <w:rPr>
                <w:color w:val="2D2D2D"/>
                <w:sz w:val="21"/>
                <w:szCs w:val="21"/>
              </w:rPr>
              <w:t>д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  <w:szCs w:val="21"/>
              </w:rPr>
              <w:t>арилзамещенных</w:t>
            </w:r>
            <w:proofErr w:type="spell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Фенольные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ФЛ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Смолы </w:t>
            </w:r>
            <w:proofErr w:type="spellStart"/>
            <w:r>
              <w:rPr>
                <w:color w:val="2D2D2D"/>
                <w:sz w:val="21"/>
                <w:szCs w:val="21"/>
              </w:rPr>
              <w:t>фенопоформальдегидные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(модифицированные, 100%-ные) на основе фенолов, крезолов и </w:t>
            </w:r>
            <w:proofErr w:type="spellStart"/>
            <w:r>
              <w:rPr>
                <w:color w:val="2D2D2D"/>
                <w:sz w:val="21"/>
                <w:szCs w:val="21"/>
              </w:rPr>
              <w:t>ксиленолов</w:t>
            </w:r>
            <w:proofErr w:type="spellEnd"/>
            <w:r>
              <w:rPr>
                <w:color w:val="2D2D2D"/>
                <w:sz w:val="21"/>
                <w:szCs w:val="21"/>
              </w:rPr>
              <w:t>; масляно-фенольные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Фторопластовые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Фторопроизводные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этилена: политетрафторэтилен, </w:t>
            </w:r>
            <w:proofErr w:type="spellStart"/>
            <w:r>
              <w:rPr>
                <w:color w:val="2D2D2D"/>
                <w:sz w:val="21"/>
                <w:szCs w:val="21"/>
              </w:rPr>
              <w:t>политрихлорфторэтилен</w:t>
            </w:r>
            <w:proofErr w:type="spellEnd"/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Эпоксидные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Смолы эпоксидные, алкидно-эпоксидные, </w:t>
            </w:r>
            <w:proofErr w:type="spellStart"/>
            <w:r>
              <w:rPr>
                <w:color w:val="2D2D2D"/>
                <w:sz w:val="21"/>
                <w:szCs w:val="21"/>
              </w:rPr>
              <w:t>нитроцеллюлозо-эпоксидные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алкидно-меламино-эпоксидные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эпоксиуретановые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другие эпоксидно-модифицированные</w:t>
            </w:r>
          </w:p>
        </w:tc>
      </w:tr>
      <w:tr w:rsidR="005C0659" w:rsidTr="005C06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Этилцеллюлозные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ЭЦ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Этилцеллюлоза</w:t>
            </w:r>
            <w:proofErr w:type="spellEnd"/>
          </w:p>
        </w:tc>
      </w:tr>
    </w:tbl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(рекомендуемое). Показатели, отражающие потребительские свойства лаков, и НД на методы испытаний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Б.1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5"/>
        <w:gridCol w:w="2940"/>
      </w:tblGrid>
      <w:tr w:rsidR="005C0659" w:rsidTr="005C0659">
        <w:trPr>
          <w:trHeight w:val="15"/>
        </w:trPr>
        <w:tc>
          <w:tcPr>
            <w:tcW w:w="7946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НД на метод испытания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Адгезия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15140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Эластичность при изгибе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6806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Прочность при ударе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4765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Твердость по маятниковому прибору типа ТМЛ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5233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Блеск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896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 Устойчивость к воздействию переменных температур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27037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Условная светостойкость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21903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 Плотность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28513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 Кислотное число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23955</w:t>
            </w:r>
          </w:p>
        </w:tc>
      </w:tr>
      <w:tr w:rsidR="005C0659" w:rsidTr="005C06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 Цвет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F6DB9">
              <w:rPr>
                <w:rFonts w:eastAsiaTheme="majorEastAsia"/>
                <w:sz w:val="21"/>
                <w:szCs w:val="21"/>
              </w:rPr>
              <w:t>ГОСТ 19266</w:t>
            </w:r>
          </w:p>
        </w:tc>
      </w:tr>
      <w:tr w:rsidR="005C0659" w:rsidTr="005C065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 - Дополнительные показатели, не предусмотренные настоящим приложением, указывают в НД или ТУ на конкретную марку лака в зависимости от области применения.</w:t>
            </w:r>
          </w:p>
        </w:tc>
      </w:tr>
    </w:tbl>
    <w:p w:rsidR="005C0659" w:rsidRDefault="005C0659" w:rsidP="005C065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9"/>
        <w:gridCol w:w="6246"/>
      </w:tblGrid>
      <w:tr w:rsidR="005C0659" w:rsidTr="005C0659">
        <w:trPr>
          <w:trHeight w:val="15"/>
        </w:trPr>
        <w:tc>
          <w:tcPr>
            <w:tcW w:w="3696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5C0659" w:rsidRDefault="005C0659">
            <w:pPr>
              <w:rPr>
                <w:sz w:val="2"/>
                <w:szCs w:val="24"/>
              </w:rPr>
            </w:pP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[1]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Правила безопасности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r w:rsidRPr="006F6DB9">
              <w:rPr>
                <w:rFonts w:eastAsiaTheme="majorEastAsia"/>
                <w:sz w:val="21"/>
                <w:szCs w:val="21"/>
              </w:rPr>
              <w:t>ПБ-09-540-2003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[2]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Правила безопасности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r w:rsidRPr="006F6DB9">
              <w:rPr>
                <w:rFonts w:eastAsiaTheme="majorEastAsia"/>
                <w:sz w:val="21"/>
                <w:szCs w:val="21"/>
              </w:rPr>
              <w:t>ПБ-09-567-2003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Правила безопасности лакокрасочных производств</w:t>
            </w: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[3]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Гигиенические нормативы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r w:rsidRPr="006F6DB9">
              <w:rPr>
                <w:rFonts w:eastAsiaTheme="majorEastAsia"/>
                <w:sz w:val="21"/>
                <w:szCs w:val="21"/>
              </w:rPr>
              <w:t>ГН 2.2.5.1313-2003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[4]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Гигиенические нормативы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r w:rsidRPr="006F6DB9">
              <w:rPr>
                <w:rFonts w:eastAsiaTheme="majorEastAsia"/>
                <w:sz w:val="21"/>
                <w:szCs w:val="21"/>
              </w:rPr>
              <w:t>ГН 2.2.5.1314-2003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[5]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Санитарные правила и нормы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proofErr w:type="spellStart"/>
            <w:r w:rsidRPr="006F6DB9">
              <w:rPr>
                <w:rFonts w:eastAsiaTheme="majorEastAsia"/>
                <w:sz w:val="21"/>
                <w:szCs w:val="21"/>
              </w:rPr>
              <w:t>СанПиН</w:t>
            </w:r>
            <w:proofErr w:type="spellEnd"/>
            <w:r w:rsidRPr="006F6DB9">
              <w:rPr>
                <w:rFonts w:eastAsiaTheme="majorEastAsia"/>
                <w:sz w:val="21"/>
                <w:szCs w:val="21"/>
              </w:rPr>
              <w:t xml:space="preserve"> 2.1.6.1032-2001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Гигиенические требования к обеспечению качества атмосферного воздуха населенных мест</w:t>
            </w: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[6]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Гигиенические нормативы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r w:rsidRPr="006F6DB9">
              <w:rPr>
                <w:rFonts w:eastAsiaTheme="majorEastAsia"/>
                <w:sz w:val="21"/>
                <w:szCs w:val="21"/>
              </w:rPr>
              <w:t>ГН 2.1.6.1338-2003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[7]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Гигиенические нормативы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r w:rsidRPr="006F6DB9">
              <w:rPr>
                <w:rFonts w:eastAsiaTheme="majorEastAsia"/>
                <w:sz w:val="21"/>
                <w:szCs w:val="21"/>
              </w:rPr>
              <w:t>ГН 2.1.6.1339-2003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[8]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Гигиенические нормативы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r w:rsidRPr="006F6DB9">
              <w:rPr>
                <w:rFonts w:eastAsiaTheme="majorEastAsia"/>
                <w:sz w:val="21"/>
                <w:szCs w:val="21"/>
              </w:rPr>
              <w:t>ГН 2.1.5.1315-2003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[9]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Гигиенические нормативы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r w:rsidRPr="006F6DB9">
              <w:rPr>
                <w:rFonts w:eastAsiaTheme="majorEastAsia"/>
                <w:sz w:val="21"/>
                <w:szCs w:val="21"/>
              </w:rPr>
              <w:t>ГН 2.1.5.1316-2003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5C0659" w:rsidTr="005C06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[10]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F6DB9">
              <w:rPr>
                <w:rFonts w:eastAsiaTheme="majorEastAsia"/>
                <w:sz w:val="21"/>
                <w:szCs w:val="21"/>
              </w:rPr>
              <w:t>Санитарные правила и нормы</w:t>
            </w:r>
            <w:r>
              <w:rPr>
                <w:color w:val="00466E"/>
                <w:sz w:val="21"/>
                <w:szCs w:val="21"/>
                <w:u w:val="single"/>
              </w:rPr>
              <w:br/>
            </w:r>
            <w:proofErr w:type="spellStart"/>
            <w:r w:rsidRPr="006F6DB9">
              <w:rPr>
                <w:rFonts w:eastAsiaTheme="majorEastAsia"/>
                <w:sz w:val="21"/>
                <w:szCs w:val="21"/>
              </w:rPr>
              <w:t>СанПиН</w:t>
            </w:r>
            <w:proofErr w:type="spellEnd"/>
            <w:r w:rsidRPr="006F6DB9">
              <w:rPr>
                <w:rFonts w:eastAsiaTheme="majorEastAsia"/>
                <w:sz w:val="21"/>
                <w:szCs w:val="21"/>
              </w:rPr>
              <w:t xml:space="preserve"> 2.1.7.1322-2003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0659" w:rsidRDefault="005C06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Гигиенические требования к размещению и обезвреживанию отходов производства и потребления</w:t>
            </w:r>
          </w:p>
        </w:tc>
      </w:tr>
    </w:tbl>
    <w:p w:rsidR="005C0659" w:rsidRDefault="005C0659" w:rsidP="005C0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631C" w:rsidRPr="005C0659" w:rsidRDefault="0082631C" w:rsidP="005C0659"/>
    <w:sectPr w:rsidR="0082631C" w:rsidRPr="005C0659" w:rsidSect="008263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A7" w:rsidRDefault="004522A7" w:rsidP="0013516B">
      <w:pPr>
        <w:spacing w:after="0" w:line="240" w:lineRule="auto"/>
      </w:pPr>
      <w:r>
        <w:separator/>
      </w:r>
    </w:p>
  </w:endnote>
  <w:endnote w:type="continuationSeparator" w:id="0">
    <w:p w:rsidR="004522A7" w:rsidRDefault="004522A7" w:rsidP="001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6B" w:rsidRDefault="0013516B" w:rsidP="0013516B">
    <w:pPr>
      <w:pStyle w:val="a6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3516B" w:rsidRDefault="001351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A7" w:rsidRDefault="004522A7" w:rsidP="0013516B">
      <w:pPr>
        <w:spacing w:after="0" w:line="240" w:lineRule="auto"/>
      </w:pPr>
      <w:r>
        <w:separator/>
      </w:r>
    </w:p>
  </w:footnote>
  <w:footnote w:type="continuationSeparator" w:id="0">
    <w:p w:rsidR="004522A7" w:rsidRDefault="004522A7" w:rsidP="0013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EC"/>
    <w:rsid w:val="0013516B"/>
    <w:rsid w:val="00182DEC"/>
    <w:rsid w:val="004522A7"/>
    <w:rsid w:val="005C0659"/>
    <w:rsid w:val="006F6DB9"/>
    <w:rsid w:val="0082631C"/>
    <w:rsid w:val="00D53F41"/>
    <w:rsid w:val="00D8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C"/>
  </w:style>
  <w:style w:type="paragraph" w:styleId="1">
    <w:name w:val="heading 1"/>
    <w:basedOn w:val="a"/>
    <w:next w:val="a"/>
    <w:link w:val="10"/>
    <w:uiPriority w:val="9"/>
    <w:qFormat/>
    <w:rsid w:val="005C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D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DEC"/>
  </w:style>
  <w:style w:type="character" w:customStyle="1" w:styleId="10">
    <w:name w:val="Заголовок 1 Знак"/>
    <w:basedOn w:val="a0"/>
    <w:link w:val="1"/>
    <w:uiPriority w:val="9"/>
    <w:rsid w:val="005C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5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C0659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16B"/>
  </w:style>
  <w:style w:type="paragraph" w:styleId="a8">
    <w:name w:val="footer"/>
    <w:basedOn w:val="a"/>
    <w:link w:val="a9"/>
    <w:uiPriority w:val="99"/>
    <w:semiHidden/>
    <w:unhideWhenUsed/>
    <w:rsid w:val="001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3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95709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38501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88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2017-04-27T12:05:00Z</dcterms:created>
  <dcterms:modified xsi:type="dcterms:W3CDTF">2017-08-14T20:56:00Z</dcterms:modified>
</cp:coreProperties>
</file>